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3024C" w14:textId="2AAD2099" w:rsidR="00535BA7" w:rsidRPr="00B13B77" w:rsidRDefault="00DF3FC4" w:rsidP="00535BA7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>Załącznik nr 1</w:t>
      </w:r>
      <w:r w:rsidR="00AF1337">
        <w:rPr>
          <w:rFonts w:ascii="Times New Roman" w:hAnsi="Times New Roman" w:cs="Times New Roman"/>
          <w:sz w:val="24"/>
          <w:szCs w:val="24"/>
        </w:rPr>
        <w:t>b</w:t>
      </w:r>
      <w:r w:rsidRPr="00B13B77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049BDC1B" w14:textId="77777777" w:rsidR="00535BA7" w:rsidRPr="00B13B77" w:rsidRDefault="00535BA7" w:rsidP="00535BA7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5797A7" w14:textId="77777777" w:rsidR="00535BA7" w:rsidRPr="00B13B77" w:rsidRDefault="005C5920" w:rsidP="00535BA7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SZCZEGÓŁOWY </w:t>
      </w:r>
      <w:r w:rsidR="00DF3FC4" w:rsidRPr="00B13B77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PRZEDMIOTU ZAMÓWIENIA </w:t>
      </w:r>
    </w:p>
    <w:p w14:paraId="3D61C313" w14:textId="77777777" w:rsidR="00535BA7" w:rsidRPr="00B13B77" w:rsidRDefault="00535BA7" w:rsidP="00581F4D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858ED6" w14:textId="12FA6B9B" w:rsidR="0079450D" w:rsidRDefault="00DF3FC4" w:rsidP="00535BA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>Przedmiot</w:t>
      </w:r>
      <w:r w:rsidR="008366FB">
        <w:rPr>
          <w:rFonts w:ascii="Times New Roman" w:hAnsi="Times New Roman" w:cs="Times New Roman"/>
          <w:sz w:val="24"/>
          <w:szCs w:val="24"/>
        </w:rPr>
        <w:t>em</w:t>
      </w:r>
      <w:r w:rsidRPr="00B13B77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9C62D5">
        <w:rPr>
          <w:rFonts w:ascii="Times New Roman" w:hAnsi="Times New Roman" w:cs="Times New Roman"/>
          <w:sz w:val="24"/>
          <w:szCs w:val="24"/>
        </w:rPr>
        <w:t>jest</w:t>
      </w:r>
      <w:r w:rsidR="009C62D5" w:rsidRPr="00B13B77">
        <w:rPr>
          <w:rFonts w:ascii="Times New Roman" w:hAnsi="Times New Roman" w:cs="Times New Roman"/>
          <w:sz w:val="24"/>
          <w:szCs w:val="24"/>
        </w:rPr>
        <w:t xml:space="preserve"> </w:t>
      </w:r>
      <w:r w:rsidRPr="00B13B77">
        <w:rPr>
          <w:rFonts w:ascii="Times New Roman" w:hAnsi="Times New Roman" w:cs="Times New Roman"/>
          <w:sz w:val="24"/>
          <w:szCs w:val="24"/>
        </w:rPr>
        <w:t xml:space="preserve">dostawa na potrzeby Urzędu do Spraw Cudzoziemców </w:t>
      </w:r>
      <w:r w:rsidR="007B1440" w:rsidRPr="009C62D5">
        <w:rPr>
          <w:rFonts w:ascii="Times New Roman" w:hAnsi="Times New Roman" w:cs="Times New Roman"/>
          <w:b/>
          <w:sz w:val="24"/>
          <w:szCs w:val="24"/>
        </w:rPr>
        <w:t>15</w:t>
      </w:r>
      <w:r w:rsidR="00540EC2" w:rsidRPr="009C6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2D5">
        <w:rPr>
          <w:rFonts w:ascii="Times New Roman" w:hAnsi="Times New Roman" w:cs="Times New Roman"/>
          <w:b/>
          <w:sz w:val="24"/>
          <w:szCs w:val="24"/>
        </w:rPr>
        <w:t xml:space="preserve">sztuk </w:t>
      </w:r>
      <w:r w:rsidR="005269F3" w:rsidRPr="009C62D5">
        <w:rPr>
          <w:rFonts w:ascii="Times New Roman" w:hAnsi="Times New Roman" w:cs="Times New Roman"/>
          <w:b/>
          <w:sz w:val="24"/>
          <w:szCs w:val="24"/>
        </w:rPr>
        <w:t>notebook-ów</w:t>
      </w:r>
      <w:r w:rsidR="008D0749">
        <w:rPr>
          <w:rFonts w:ascii="Times New Roman" w:hAnsi="Times New Roman" w:cs="Times New Roman"/>
          <w:sz w:val="24"/>
          <w:szCs w:val="24"/>
        </w:rPr>
        <w:t xml:space="preserve"> </w:t>
      </w:r>
      <w:r w:rsidR="009C62D5">
        <w:rPr>
          <w:rFonts w:ascii="Times New Roman" w:hAnsi="Times New Roman" w:cs="Times New Roman"/>
          <w:sz w:val="24"/>
          <w:szCs w:val="24"/>
        </w:rPr>
        <w:t xml:space="preserve">wraz z </w:t>
      </w:r>
      <w:r w:rsidR="002027C2">
        <w:rPr>
          <w:rFonts w:ascii="Times New Roman" w:hAnsi="Times New Roman" w:cs="Times New Roman"/>
          <w:sz w:val="24"/>
          <w:szCs w:val="24"/>
        </w:rPr>
        <w:t>oprogramowaniem i licencjami oraz</w:t>
      </w:r>
      <w:r w:rsidRPr="00B13B77">
        <w:rPr>
          <w:rFonts w:ascii="Times New Roman" w:hAnsi="Times New Roman" w:cs="Times New Roman"/>
          <w:sz w:val="24"/>
          <w:szCs w:val="24"/>
        </w:rPr>
        <w:t xml:space="preserve"> </w:t>
      </w:r>
      <w:r w:rsidR="00BB79D4" w:rsidRPr="00B13B77">
        <w:rPr>
          <w:rFonts w:ascii="Times New Roman" w:hAnsi="Times New Roman" w:cs="Times New Roman"/>
          <w:sz w:val="24"/>
          <w:szCs w:val="24"/>
        </w:rPr>
        <w:t>świadczenie serwisu gwarancyjnego</w:t>
      </w:r>
      <w:r w:rsidR="00097565">
        <w:rPr>
          <w:rFonts w:ascii="Times New Roman" w:hAnsi="Times New Roman" w:cs="Times New Roman"/>
          <w:sz w:val="24"/>
          <w:szCs w:val="24"/>
        </w:rPr>
        <w:t>.</w:t>
      </w:r>
    </w:p>
    <w:p w14:paraId="20C586E7" w14:textId="77777777" w:rsidR="00EE6142" w:rsidRDefault="00DF3FC4" w:rsidP="00535BA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 xml:space="preserve">Dostarczony sprzęt będzie wykorzystywany na potrzeby </w:t>
      </w:r>
      <w:r w:rsidR="000E0B89">
        <w:rPr>
          <w:rFonts w:ascii="Times New Roman" w:hAnsi="Times New Roman" w:cs="Times New Roman"/>
          <w:sz w:val="24"/>
          <w:szCs w:val="24"/>
        </w:rPr>
        <w:t>pracy biurowej w Urzędzie do Spraw Cudzoziemców.</w:t>
      </w:r>
    </w:p>
    <w:p w14:paraId="54D5199E" w14:textId="77777777" w:rsidR="007179B6" w:rsidRDefault="007179B6" w:rsidP="00535BA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4AA1A" w14:textId="77777777" w:rsidR="007179B6" w:rsidRDefault="007179B6" w:rsidP="009C62D5">
      <w:pPr>
        <w:pStyle w:val="Akapitzlist"/>
        <w:numPr>
          <w:ilvl w:val="0"/>
          <w:numId w:val="1"/>
        </w:numPr>
        <w:spacing w:after="0" w:line="36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</w:t>
      </w:r>
      <w:r w:rsidR="000E0B89">
        <w:rPr>
          <w:rFonts w:ascii="Times New Roman" w:hAnsi="Times New Roman" w:cs="Times New Roman"/>
          <w:sz w:val="24"/>
          <w:szCs w:val="24"/>
        </w:rPr>
        <w:t>rmacje ogólne dotyczące specyfiki pracy Urzędu.</w:t>
      </w:r>
    </w:p>
    <w:p w14:paraId="7B3E69E7" w14:textId="77777777" w:rsidR="007179B6" w:rsidRPr="007179B6" w:rsidRDefault="007179B6" w:rsidP="007179B6">
      <w:pPr>
        <w:pStyle w:val="Akapitzlist"/>
        <w:spacing w:after="0" w:line="360" w:lineRule="atLeast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2471C78B" w14:textId="77777777" w:rsidR="008930FA" w:rsidRDefault="00EE6142" w:rsidP="00581F4D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iż Urząd do Spraw Cudzoziemców mieści się w </w:t>
      </w:r>
      <w:r w:rsidR="004859AD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siedzibach na ter</w:t>
      </w:r>
      <w:r w:rsidR="0048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Warszawy (ul. Koszykowa 16, </w:t>
      </w:r>
      <w:r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Taborowa 33</w:t>
      </w:r>
      <w:r w:rsidR="004859AD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Taborowa 16</w:t>
      </w:r>
      <w:r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dysponuje 4 ośrodkami zewnętrznymi (Zamiejscowy Zespół Realizacji Świadczeń w Podkowie Leśnej – Dębaku, Zamiejscowy Zespół Realizacji Świadczeń w Lininie, Zamiejscowy Zespół Realizacji Świadczeń w Czerwonym Borze, Zamiejscowy Zespół Realizacji Świadczeń w Białej Podlaskiej) dla usprawnienia organizacji wykorzystywane stacje robocze wyposażone są w system zdalnego zarządzania.</w:t>
      </w:r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Komórka organizacyjna Urzędu odpowiedzialn</w:t>
      </w:r>
      <w:r w:rsidR="00B13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 obsługę teleinformatyczną </w:t>
      </w:r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proofErr w:type="spellStart"/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>UdSC</w:t>
      </w:r>
      <w:proofErr w:type="spellEnd"/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mieści się w obiekcie przy ul. Koszykowej 16 </w:t>
      </w:r>
      <w:r w:rsidR="00B13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Warszawie. Z uwagi na rozproszenie siedzib Urzędu (</w:t>
      </w:r>
      <w:r w:rsidR="004859A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obiekty w Warszawie oraz 4 poza Warszawą) wprowadzono procedurę zdalnego zarzadzania stacjami roboczymi w technologii Intel </w:t>
      </w:r>
      <w:proofErr w:type="spellStart"/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>vPro</w:t>
      </w:r>
      <w:proofErr w:type="spellEnd"/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A5E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A5E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Technologia ta pozwala na m.in. możliwość szybkiej, zdalnej diagnostyki oraz usuwania awarii sprzętu i oprogramowania na odległość.</w:t>
      </w:r>
      <w:r w:rsidR="00004EF6" w:rsidRPr="007A5E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</w:p>
    <w:p w14:paraId="3C00E674" w14:textId="77777777" w:rsidR="004859AD" w:rsidRPr="00540EC2" w:rsidRDefault="00EE6142" w:rsidP="009C62D5">
      <w:pPr>
        <w:jc w:val="both"/>
        <w:rPr>
          <w:rFonts w:ascii="Times New Roman" w:hAnsi="Times New Roman" w:cs="Times New Roman"/>
          <w:sz w:val="24"/>
          <w:szCs w:val="24"/>
        </w:rPr>
      </w:pPr>
      <w:r w:rsidRPr="00932B7D">
        <w:rPr>
          <w:rFonts w:ascii="Times New Roman" w:hAnsi="Times New Roman" w:cs="Times New Roman"/>
          <w:sz w:val="24"/>
          <w:szCs w:val="24"/>
        </w:rPr>
        <w:br/>
      </w:r>
      <w:r w:rsidR="008930FA">
        <w:rPr>
          <w:rFonts w:ascii="Times New Roman" w:hAnsi="Times New Roman" w:cs="Times New Roman"/>
          <w:sz w:val="24"/>
          <w:szCs w:val="24"/>
        </w:rPr>
        <w:t xml:space="preserve">II. </w:t>
      </w:r>
      <w:r w:rsidR="009C62D5" w:rsidRPr="009C62D5">
        <w:rPr>
          <w:rFonts w:ascii="Times New Roman" w:hAnsi="Times New Roman" w:cs="Times New Roman"/>
          <w:sz w:val="24"/>
          <w:szCs w:val="24"/>
        </w:rPr>
        <w:t>Rodzaj sprzętu -</w:t>
      </w:r>
      <w:r w:rsidR="009C62D5">
        <w:rPr>
          <w:rFonts w:ascii="Times New Roman" w:hAnsi="Times New Roman" w:cs="Times New Roman"/>
          <w:sz w:val="24"/>
          <w:szCs w:val="24"/>
        </w:rPr>
        <w:t xml:space="preserve"> </w:t>
      </w:r>
      <w:r w:rsidR="00C9331D" w:rsidRPr="009C62D5">
        <w:rPr>
          <w:rFonts w:ascii="Times New Roman" w:hAnsi="Times New Roman" w:cs="Times New Roman"/>
          <w:b/>
          <w:sz w:val="24"/>
          <w:szCs w:val="24"/>
        </w:rPr>
        <w:t>Notebook</w:t>
      </w:r>
      <w:r w:rsidR="004859AD" w:rsidRPr="009C62D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B1440" w:rsidRPr="009C62D5">
        <w:rPr>
          <w:rFonts w:ascii="Times New Roman" w:hAnsi="Times New Roman" w:cs="Times New Roman"/>
          <w:b/>
          <w:sz w:val="24"/>
          <w:szCs w:val="24"/>
        </w:rPr>
        <w:t>15</w:t>
      </w:r>
      <w:r w:rsidR="00441396" w:rsidRPr="009C62D5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 w:rsidR="004859AD" w:rsidRPr="009C62D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12"/>
        <w:gridCol w:w="6941"/>
      </w:tblGrid>
      <w:tr w:rsidR="00537429" w:rsidRPr="004678AA" w14:paraId="60DD76EC" w14:textId="77777777" w:rsidTr="00537429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95CA82" w14:textId="77777777" w:rsidR="00537429" w:rsidRPr="0053742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8692F3" w14:textId="77777777" w:rsidR="00537429" w:rsidRPr="0053742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wymagania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05730" w14:textId="77777777" w:rsidR="00537429" w:rsidRPr="0053742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minimalne parametry techniczne</w:t>
            </w:r>
          </w:p>
        </w:tc>
      </w:tr>
      <w:tr w:rsidR="00537429" w:rsidRPr="004678AA" w14:paraId="1A7BEE76" w14:textId="77777777" w:rsidTr="009C62D5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281533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C21AB9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87F2D7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Komputer do pracy biurowe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37429" w:rsidRPr="004678AA" w14:paraId="2013EEDA" w14:textId="77777777" w:rsidTr="009C62D5">
        <w:trPr>
          <w:trHeight w:val="69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7DBDE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3A9390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obliczeniowa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D2D4" w14:textId="77777777" w:rsidR="00537429" w:rsidRPr="004678AA" w:rsidRDefault="00961F53" w:rsidP="009C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Komputer wyposażony w procesor wielordzeniowy zgodny z architekturą x86, możliwość uruchamiania aplikacji 64 bitowych, sprzętowe wsparcie dla wirtualizacji: wsparcie dla funkcji SLAT (Second Level </w:t>
            </w:r>
            <w:proofErr w:type="spellStart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Address</w:t>
            </w:r>
            <w:proofErr w:type="spellEnd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Translation</w:t>
            </w:r>
            <w:proofErr w:type="spellEnd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), wsparcie dla DEP (Data </w:t>
            </w:r>
            <w:proofErr w:type="spellStart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Execution</w:t>
            </w:r>
            <w:proofErr w:type="spellEnd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Prevention</w:t>
            </w:r>
            <w:proofErr w:type="spellEnd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), zaprojektowany do pracy w komputerach przenośnych, o wydajności ocenianej na co najmniej </w:t>
            </w:r>
            <w:r w:rsidR="00C9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5000</w:t>
            </w:r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pkt. w teście </w:t>
            </w:r>
            <w:proofErr w:type="spellStart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PassMark</w:t>
            </w:r>
            <w:proofErr w:type="spellEnd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High End </w:t>
            </w:r>
            <w:proofErr w:type="spellStart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CPU’s</w:t>
            </w:r>
            <w:proofErr w:type="spellEnd"/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według wyników opublikowanych na stronie http://www.cpubenchmark.net/high_end_cpus.html -Wykonawca załączy do o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ferty wydrukowane wyniki testów</w:t>
            </w:r>
            <w:r w:rsidRPr="0096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ze wskazaniem wiersza odpowiadającego właściwemu wynikowi testów. Wydruk strony musi być podpisany przez Wykonawcę i poświadczony za zgodność z oryginałem. Zamawiający dopuszcza wydruk ze strony w języku angielskim.</w:t>
            </w:r>
          </w:p>
        </w:tc>
      </w:tr>
      <w:tr w:rsidR="00537429" w:rsidRPr="004678AA" w14:paraId="2E9A4444" w14:textId="77777777" w:rsidTr="009C62D5">
        <w:trPr>
          <w:trHeight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E0E3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C62714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Pamięć operacyjna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F019" w14:textId="77777777" w:rsidR="00537429" w:rsidRPr="00B31E47" w:rsidRDefault="00537429" w:rsidP="005374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B3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GB RAM DDR3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7668D402" w14:textId="77777777" w:rsidR="00537429" w:rsidRPr="004678AA" w:rsidRDefault="00537429" w:rsidP="005374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rozbudowy do co najmniej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16 </w:t>
            </w:r>
            <w:r w:rsidRPr="00B3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537429" w:rsidRPr="004678AA" w14:paraId="63B800AB" w14:textId="77777777" w:rsidTr="009C62D5">
        <w:trPr>
          <w:trHeight w:val="110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C223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D9A5F7" w14:textId="77777777" w:rsidR="00537429" w:rsidRPr="004678AA" w:rsidRDefault="00537429" w:rsidP="0068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grafiki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A1E9" w14:textId="77777777" w:rsidR="00680F2E" w:rsidRPr="00680F2E" w:rsidRDefault="00680F2E" w:rsidP="00680F2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Zintegrowana, z możliwością dynamicznego przydzielenia pamięci 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obrębie pamięci systemowej</w:t>
            </w: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4E1055CA" w14:textId="77777777" w:rsidR="00537429" w:rsidRPr="004678AA" w:rsidRDefault="00680F2E" w:rsidP="009C62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Sprzętowe wsparcie dla kodowania H.264 oraz MPEG2, DirectX 11, </w:t>
            </w:r>
            <w:proofErr w:type="spellStart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OpenGL</w:t>
            </w:r>
            <w:proofErr w:type="spellEnd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3.0, </w:t>
            </w:r>
            <w:proofErr w:type="spellStart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Shader</w:t>
            </w:r>
            <w:proofErr w:type="spellEnd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5;</w:t>
            </w:r>
          </w:p>
        </w:tc>
      </w:tr>
      <w:tr w:rsidR="00537429" w:rsidRPr="004678AA" w14:paraId="2101974A" w14:textId="77777777" w:rsidTr="009C62D5">
        <w:trPr>
          <w:trHeight w:val="99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9B9B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A449F8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A5ED" w14:textId="77777777" w:rsidR="00680F2E" w:rsidRPr="00680F2E" w:rsidRDefault="00680F2E" w:rsidP="00680F2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Wielkość – co najmniej 13" – nie więcej niż 15” z podświetleniem LED, powłoką przeciwodblaskową;</w:t>
            </w:r>
          </w:p>
          <w:p w14:paraId="35087873" w14:textId="77777777" w:rsidR="00537429" w:rsidRPr="00A839B7" w:rsidRDefault="00680F2E" w:rsidP="00680F2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 nominalna – co najmniej 1600x900;</w:t>
            </w:r>
          </w:p>
        </w:tc>
      </w:tr>
      <w:tr w:rsidR="00537429" w:rsidRPr="004678AA" w14:paraId="5B12EABA" w14:textId="77777777" w:rsidTr="009C62D5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BE9C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3E4083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B342" w14:textId="77777777" w:rsidR="00537429" w:rsidRPr="004678AA" w:rsidRDefault="00537429" w:rsidP="0068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256 GB SSD</w:t>
            </w:r>
          </w:p>
        </w:tc>
      </w:tr>
      <w:tr w:rsidR="00537429" w:rsidRPr="004678AA" w14:paraId="3FAD153E" w14:textId="77777777" w:rsidTr="009C62D5">
        <w:trPr>
          <w:trHeight w:val="6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D63B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FE8E85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Zarządzanie 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4C2C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Zaawansowane funkcje zarządzania komputerem zgodne z technologią </w:t>
            </w:r>
            <w:proofErr w:type="spellStart"/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vPro</w:t>
            </w:r>
            <w:proofErr w:type="spellEnd"/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równoważną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tj.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8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posiadające możliwość zdalnego przejęcia pełnej konsoli graficznej systemu tzw. KVM </w:t>
            </w:r>
            <w:proofErr w:type="spellStart"/>
            <w:r w:rsidRPr="00A8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Redirection</w:t>
            </w:r>
            <w:proofErr w:type="spellEnd"/>
            <w:r w:rsidRPr="00A8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(Keyboard, Video, Mouse) bez udziału systemu operacyjnego ani dodatkowych programów, również w przypadku braku lub uszkodzenia systemu operacyjnego do rozdzielczości </w:t>
            </w:r>
            <w:r w:rsidR="00680F2E"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1600x900</w:t>
            </w:r>
            <w:r w:rsidRPr="00A8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włącznie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537429" w:rsidRPr="004678AA" w14:paraId="13B2F9E3" w14:textId="77777777" w:rsidTr="009C62D5">
        <w:trPr>
          <w:trHeight w:val="226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BC85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9121B8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Wyposażenie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5CCB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dźwiękowa zintegrowana z płytą główną;</w:t>
            </w:r>
          </w:p>
          <w:p w14:paraId="393FC67E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Zintegrowana karta sieciowa 10/100/1000 Ethernet RJ 45, wspierająca obsługę </w:t>
            </w:r>
            <w:proofErr w:type="spellStart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WoL</w:t>
            </w:r>
            <w:proofErr w:type="spellEnd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(funkcja włączana przez użytkownika), PXE 2.1;</w:t>
            </w:r>
          </w:p>
          <w:p w14:paraId="5EAE9515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Zintegrowana karta </w:t>
            </w:r>
            <w:proofErr w:type="spellStart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WiFi</w:t>
            </w:r>
            <w:proofErr w:type="spellEnd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obsługująca standard co najmniej IEEE 802.11b/g/n;</w:t>
            </w: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  <w:p w14:paraId="6A9A2124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Zintegrowany w obudowie Bluetooth 4.0 + EDR</w:t>
            </w:r>
          </w:p>
          <w:p w14:paraId="35F64C1A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Zintegrowany w obudowie Modem 3G</w:t>
            </w:r>
          </w:p>
          <w:p w14:paraId="44D25C1C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Nagrywarka DVD +/- RW wewnętrzna lub zewnętrzna na USB wraz z oprogramowaniem do nagrywania płyt;</w:t>
            </w:r>
          </w:p>
          <w:p w14:paraId="55246FC5" w14:textId="77777777" w:rsidR="00680F2E" w:rsidRPr="00696610" w:rsidRDefault="00680F2E" w:rsidP="007A5B9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wbudowany czytnik SMART (obsługującym karty </w:t>
            </w:r>
            <w:proofErr w:type="spellStart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microprocesorowe</w:t>
            </w:r>
            <w:proofErr w:type="spellEnd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posiadane przez Zamawiającego tj. </w:t>
            </w:r>
            <w:proofErr w:type="spellStart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CryptoCard</w:t>
            </w:r>
            <w:proofErr w:type="spellEnd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multiSIGN</w:t>
            </w:r>
            <w:proofErr w:type="spellEnd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</w:t>
            </w:r>
            <w:proofErr w:type="spellStart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CryptoCard</w:t>
            </w:r>
            <w:proofErr w:type="spellEnd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Carbon. Specyfikacje techniczne obu kart dostępne są na stronie producenta – www.cryptotech.com.pl) oraz oprogramowanie do obsługi czytnika zgodne z dostarczonym systemem operacyjnym; </w:t>
            </w:r>
          </w:p>
          <w:p w14:paraId="71E0AAFC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Zintegrowany układ szyfrujący </w:t>
            </w:r>
            <w:proofErr w:type="spellStart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Trusted</w:t>
            </w:r>
            <w:proofErr w:type="spellEnd"/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Platform Module w  wersji 1.2.;</w:t>
            </w:r>
          </w:p>
          <w:p w14:paraId="530C7E41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Port umożliwiający połączenie komputer-monitor lub komputer- system multimedialny (w tym wielkoformatowe wyświetlacze, telewizory itp.)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2154756E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Mysz optyczna z dwoma klawiszami oraz rolką (</w:t>
            </w:r>
            <w:proofErr w:type="spellStart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scroll</w:t>
            </w:r>
            <w:proofErr w:type="spellEnd"/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);</w:t>
            </w:r>
          </w:p>
          <w:p w14:paraId="4029D36E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 najmniej 3 złącza USB w obudowie laptopa w tym min. 1 x USB 3.0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1FA0EDF7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Porty audio: wejście na mikrofon, wyjście na słuchawki - 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dopuszcza się rozwiązanie </w:t>
            </w:r>
            <w:proofErr w:type="spellStart"/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combo</w:t>
            </w:r>
            <w:proofErr w:type="spellEnd"/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7BD5EFBF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Wbudowane dedykowane złącze stacji dokującej z obsługa następujących funkcjonalności: zasilanie, wyjście na monitor, LAN, HUB USB (nie dopuszcza się podłączania stacji dokującej przez port USB)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595B7C7A" w14:textId="77777777" w:rsidR="00680F2E" w:rsidRPr="00680F2E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Czytnik kart min. SD, SDHC, SDXC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25C34B88" w14:textId="77777777" w:rsidR="00537429" w:rsidRDefault="00680F2E" w:rsidP="00680F2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Dołączony nośnik ze sterownikami.</w:t>
            </w:r>
          </w:p>
          <w:p w14:paraId="503579DF" w14:textId="77777777" w:rsidR="00696610" w:rsidRDefault="00696610" w:rsidP="0069661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Stacja dokująca z obsługą następujących funkcjonalności: zasilanie, wyjście na monitor, LAN, HUB USB</w:t>
            </w:r>
            <w:r w:rsidR="007B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(nie dopuszcza się podłączania sta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cji dokującej przez port USB),</w:t>
            </w:r>
            <w:r w:rsidR="007B1440"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Porty audio: wejście na mikrofon, wyjście na słuchawki - dopuszcza się rozwiązanie </w:t>
            </w:r>
            <w:proofErr w:type="spellStart"/>
            <w:r w:rsidR="007B1440" w:rsidRPr="006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combo</w:t>
            </w:r>
            <w:proofErr w:type="spellEnd"/>
            <w:r w:rsidR="007B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wraz z niezależnym od notebooka zasilaczem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2E913535" w14:textId="77777777" w:rsidR="00696610" w:rsidRPr="004678AA" w:rsidRDefault="00696610" w:rsidP="0069661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Torba na notebook, akcesoria i dokumenty. Wykonana z materiału wodoodpornego, posiadająca wzmocnienia zabezpieczające notebook przed uderzeniami. Posiadająca oddzielną przegrodę na dokumenty i akcesoria, wyposażona w pasek na ramię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537429" w:rsidRPr="004678AA" w14:paraId="43B267A0" w14:textId="77777777" w:rsidTr="009C62D5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45D1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684049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Zasilanie 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16CD" w14:textId="77777777" w:rsidR="00537429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Li-</w:t>
            </w:r>
            <w:proofErr w:type="spellStart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Ion</w:t>
            </w:r>
            <w:proofErr w:type="spellEnd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</w:t>
            </w:r>
            <w:proofErr w:type="spellStart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litowo</w:t>
            </w:r>
            <w:proofErr w:type="spellEnd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polimerowa pozwalająca na czas pracy przez min. 6 godzin przy zrównoważonym trybie. Zewnętrzny zasilacz 230V 50Hz.</w:t>
            </w:r>
          </w:p>
        </w:tc>
      </w:tr>
      <w:tr w:rsidR="00696610" w:rsidRPr="004678AA" w14:paraId="60037EA5" w14:textId="77777777" w:rsidTr="009C62D5">
        <w:trPr>
          <w:trHeight w:val="66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E44F6" w14:textId="77777777" w:rsidR="00696610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E8510F" w14:textId="77777777" w:rsidR="00696610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6F0F" w14:textId="7846A0EC" w:rsidR="00696610" w:rsidRPr="006C4848" w:rsidRDefault="00696610" w:rsidP="00095D5F">
            <w:pPr>
              <w:spacing w:after="0" w:line="240" w:lineRule="auto"/>
              <w:jc w:val="both"/>
              <w:rPr>
                <w:color w:val="000000"/>
              </w:rPr>
            </w:pPr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 więcej niż </w:t>
            </w:r>
            <w:r w:rsidR="0009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2,6 </w:t>
            </w:r>
            <w:bookmarkStart w:id="0" w:name="_GoBack"/>
            <w:bookmarkEnd w:id="0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kg z napędem wewnętrznym oraz baterią. </w:t>
            </w:r>
          </w:p>
        </w:tc>
      </w:tr>
      <w:tr w:rsidR="00696610" w:rsidRPr="004678AA" w14:paraId="73F0A3C4" w14:textId="77777777" w:rsidTr="009C62D5">
        <w:trPr>
          <w:trHeight w:val="9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64E0" w14:textId="77777777" w:rsidR="00696610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108C31" w14:textId="77777777" w:rsidR="00696610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EAB9" w14:textId="77777777" w:rsidR="00696610" w:rsidRPr="00696610" w:rsidRDefault="00696610" w:rsidP="006966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Obudowa umożliwiająca zastosowanie zabezpieczenia fizycznego w postaci linki metalowej (złącze blokady </w:t>
            </w:r>
            <w:proofErr w:type="spellStart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Kensingtona</w:t>
            </w:r>
            <w:proofErr w:type="spellEnd"/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);</w:t>
            </w:r>
          </w:p>
          <w:p w14:paraId="59DFA603" w14:textId="77777777" w:rsidR="00696610" w:rsidRPr="004678AA" w:rsidRDefault="00696610" w:rsidP="006966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Każdy komputer powinien być oznaczony niepowtarzalnym numerem seryjnym umieszonym na obudowie, oraz m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usi być wpisany na stałe w BIOS.</w:t>
            </w:r>
          </w:p>
        </w:tc>
      </w:tr>
      <w:tr w:rsidR="00696610" w:rsidRPr="004678AA" w14:paraId="00C07EA8" w14:textId="77777777" w:rsidTr="009C62D5">
        <w:trPr>
          <w:trHeight w:val="19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9EDF" w14:textId="77777777" w:rsidR="00696610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26B6D8" w14:textId="77777777" w:rsidR="00696610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BIOS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2A3F" w14:textId="77777777" w:rsidR="00696610" w:rsidRPr="000E0B89" w:rsidRDefault="00696610" w:rsidP="006966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BIOS typu FLASH EPROM posiadający procedury oszczędzania energii i zapewniający mechanizm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plug&amp;play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producenta sprzętu;</w:t>
            </w:r>
          </w:p>
          <w:p w14:paraId="48FEB26A" w14:textId="77777777" w:rsidR="00696610" w:rsidRPr="000E0B89" w:rsidRDefault="00696610" w:rsidP="006966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BIOS zawierający niezamazywaną informację o producencie, modelu i numerze seryjnym komputera;</w:t>
            </w:r>
          </w:p>
          <w:p w14:paraId="6E0F6C57" w14:textId="77777777" w:rsidR="00696610" w:rsidRPr="000E0B89" w:rsidRDefault="00696610" w:rsidP="006966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BIOS zgodny ze specyfikacją UEFI;</w:t>
            </w:r>
          </w:p>
          <w:p w14:paraId="60BC2BA8" w14:textId="77777777" w:rsidR="00696610" w:rsidRPr="000E0B89" w:rsidRDefault="00696610" w:rsidP="006966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2DE3B528" w14:textId="77777777" w:rsidR="00696610" w:rsidRPr="000E0B89" w:rsidRDefault="009C62D5" w:rsidP="0069661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wersji BIOS,</w:t>
            </w:r>
          </w:p>
          <w:p w14:paraId="13A9934E" w14:textId="37E20EC3" w:rsidR="00696610" w:rsidRPr="000E0B89" w:rsidRDefault="00696610" w:rsidP="0069661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seryjnym komputera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6B84CDA8" w14:textId="6CB2669E" w:rsidR="00696610" w:rsidRPr="000E0B89" w:rsidRDefault="00696610" w:rsidP="0069661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ilości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pamięciRAM</w:t>
            </w:r>
            <w:proofErr w:type="spellEnd"/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0A771209" w14:textId="1E83385F" w:rsidR="00696610" w:rsidRPr="00F34C3E" w:rsidRDefault="00696610" w:rsidP="00F34C3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typie procesora wraz z informacją o ilości rdzeni, wielkości pamięci cache L2 i L3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14FB995F" w14:textId="77777777" w:rsidR="00696610" w:rsidRPr="000E0B89" w:rsidRDefault="00696610" w:rsidP="0069661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rodzajach napędów optycznych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13378A89" w14:textId="77777777" w:rsidR="00696610" w:rsidRPr="000E0B89" w:rsidRDefault="00696610" w:rsidP="0069661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 adresie zintegrowanej karty sieciowej;</w:t>
            </w:r>
          </w:p>
          <w:p w14:paraId="54CA6603" w14:textId="77777777" w:rsidR="00696610" w:rsidRPr="000E0B89" w:rsidRDefault="00696610" w:rsidP="0069661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kontrolerze audio;</w:t>
            </w:r>
          </w:p>
          <w:p w14:paraId="73B85C6D" w14:textId="77777777" w:rsidR="00696610" w:rsidRPr="000E0B89" w:rsidRDefault="00696610" w:rsidP="006966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 blokowania wejścia do  BIOS oraz blokowania startu systemu operacyjnego, (gwarantujący utrzymanie zapisanego hasła nawet w przypadku odłączenia wszystkich źródeł zasilania i podtrzymania BIOS);</w:t>
            </w:r>
          </w:p>
          <w:p w14:paraId="02BEAB8D" w14:textId="77777777" w:rsidR="00696610" w:rsidRPr="000E0B89" w:rsidRDefault="00696610" w:rsidP="006966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 blokowania/odblokowania BOOT-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owania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stacji roboczej z zewnętrznych urządzeń;</w:t>
            </w:r>
          </w:p>
          <w:p w14:paraId="7BF6F60B" w14:textId="77777777" w:rsidR="00696610" w:rsidRPr="000E0B89" w:rsidRDefault="00696610" w:rsidP="006966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administratora;</w:t>
            </w:r>
          </w:p>
          <w:p w14:paraId="4F9B3E2C" w14:textId="2661384D" w:rsidR="00696610" w:rsidRPr="000E0B89" w:rsidRDefault="00696610" w:rsidP="006966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Możliwość włączenia/wyłączenia, karty sieciowej  z poziomu BIOS, bez uruchamiania systemu operacyjnego z dysku twardego komputera lub innych, podłączonych do niego, urządzeń zewnętrznych;</w:t>
            </w:r>
          </w:p>
          <w:p w14:paraId="11ACF7C0" w14:textId="77777777" w:rsidR="00696610" w:rsidRPr="000E0B89" w:rsidRDefault="00696610" w:rsidP="006966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bootujących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typu USB, natomiast po uruchomieniu systemu operacyjnego porty USB są aktywne;</w:t>
            </w:r>
          </w:p>
          <w:p w14:paraId="33A94B74" w14:textId="4C3B8671" w:rsidR="00696610" w:rsidRPr="003D7B53" w:rsidRDefault="00696610" w:rsidP="00095D5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 wyłączania portów USB </w:t>
            </w:r>
          </w:p>
        </w:tc>
      </w:tr>
      <w:tr w:rsidR="00696610" w:rsidRPr="004678AA" w14:paraId="0E84A6D7" w14:textId="77777777" w:rsidTr="009C62D5">
        <w:trPr>
          <w:trHeight w:val="12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9A84" w14:textId="77777777" w:rsidR="00696610" w:rsidRPr="004678AA" w:rsidRDefault="007C7059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7FAF97" w14:textId="77777777" w:rsidR="00696610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1FF9" w14:textId="77777777" w:rsidR="00696610" w:rsidRPr="000E0B89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System operacyjny Microsoft Windows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Professional PL 64-bit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lub 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Microsoft Windows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8.1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Professional PL 64-bit (z opcją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downgradu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Windows 7 Pro 64bit PL) z licencją i nośnikiem lub równoważny, spełniający następujące kryteria:</w:t>
            </w:r>
          </w:p>
          <w:p w14:paraId="5A5797C7" w14:textId="77777777" w:rsidR="00696610" w:rsidRPr="000E0B89" w:rsidRDefault="00696610" w:rsidP="007C705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integracja z posiadanym przez Zamawiającego systemem Active Directory opartego na posiadanym przez Zamawiającego Windows Server 2012, pozwalająca na wdrożenie jednolitej polityki bezpieczeństwa dla wszystkich komputerów w sieci. </w:t>
            </w:r>
          </w:p>
          <w:p w14:paraId="6D66A51A" w14:textId="77777777" w:rsidR="00696610" w:rsidRPr="000E0B89" w:rsidRDefault="00696610" w:rsidP="007C705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 zdalnej automatycznej instalacji, konfiguracji, administrowania oraz aktualizowania systemu. </w:t>
            </w:r>
          </w:p>
          <w:p w14:paraId="15D8C14C" w14:textId="77777777" w:rsidR="00696610" w:rsidRDefault="00696610" w:rsidP="007C705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automatyczne rozpoznawanie urządzeń peryferyjnych działające w tej sieci (np. drukarki, tablice interaktywne) oraz łączenie się automatycznie z raz zdefiniowanymi sieciami (również za pośrednictwem modemów 3G/USB).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309801D" w14:textId="77777777" w:rsidR="008A6610" w:rsidRPr="008A6610" w:rsidRDefault="008A6610" w:rsidP="008A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Oferowany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notebook </w:t>
            </w:r>
            <w:r w:rsidRPr="008A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musi posiadać certyfikat 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producenta systemu operacyjnego</w:t>
            </w:r>
            <w:r w:rsidRPr="008A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potwierdzający poprawną współpracę modelu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notebook-a </w:t>
            </w:r>
            <w:r w:rsidRPr="008A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oferowanym system operacyjnym. Certyfikat musi być załączony do oferty, Zamawiający dopuszcza  wydruk ze strony producenta. Wydruk strony musi być podpisany przez Wykonawcę </w:t>
            </w:r>
            <w:r w:rsidRPr="008A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poświadczony za zgodność z oryginałem. Zamawiający dopuszcza wydruk ze strony w języku angielskim.</w:t>
            </w:r>
          </w:p>
        </w:tc>
      </w:tr>
      <w:tr w:rsidR="00696610" w:rsidRPr="004678AA" w14:paraId="7F0A8957" w14:textId="77777777" w:rsidTr="009C62D5">
        <w:trPr>
          <w:trHeight w:val="58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3277" w14:textId="77777777" w:rsidR="00696610" w:rsidRPr="004678AA" w:rsidRDefault="007C7059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F9C716" w14:textId="77777777" w:rsidR="00696610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oprogramowanie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7840" w14:textId="77777777" w:rsidR="00696610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Pakiet biurowy Office 2013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lub równoważny 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Polskiej wersji językowej  zawie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rające następujące aplikacje:</w:t>
            </w:r>
          </w:p>
          <w:p w14:paraId="5DAD003F" w14:textId="77777777" w:rsidR="00696610" w:rsidRPr="003D7B53" w:rsidRDefault="00696610" w:rsidP="006966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50EF5849" w14:textId="77777777" w:rsidR="00696610" w:rsidRPr="003D7B53" w:rsidRDefault="00696610" w:rsidP="006966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Excel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091ADBD6" w14:textId="77777777" w:rsidR="00696610" w:rsidRDefault="00696610" w:rsidP="006966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PowerPoint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6670691F" w14:textId="77777777" w:rsidR="00696610" w:rsidRDefault="00696610" w:rsidP="006966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Outlook;</w:t>
            </w:r>
          </w:p>
          <w:p w14:paraId="017DB5F0" w14:textId="77777777" w:rsidR="00696610" w:rsidRPr="00425456" w:rsidRDefault="00696610" w:rsidP="00696610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Pakiet musi posiadać licencję do użytku komercyjnego wraz z możliwością przekazania licencji na inny komputer posiadany przez Zamawiającego;</w:t>
            </w:r>
          </w:p>
          <w:p w14:paraId="4EB96C56" w14:textId="77777777" w:rsidR="00696610" w:rsidRDefault="00696610" w:rsidP="00696610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Kryteria równoważności pakietu biurowego:</w:t>
            </w:r>
          </w:p>
          <w:p w14:paraId="3A7E0944" w14:textId="77777777" w:rsidR="00696610" w:rsidRPr="003D7B53" w:rsidRDefault="009C62D5" w:rsidP="0069661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696610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dycj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696610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formatowanie tekstu w języku polskim wraz z obsługą języka polskiego w zakresie sprawdzania pisowni i poprawności gramatycznej oraz funkcjonalnością słownika wyrazów bliskoznacznych i autokorekty, pracę na dokumentach utworzonych przy pomocy Microsoft Word 2003/2007/2010</w:t>
            </w:r>
            <w:r w:rsid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/2013</w:t>
            </w:r>
            <w:r w:rsidR="00696610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zapewnieniem bezproblemowej konwersji wszystkich elementów i atrybutów dokumentu</w:t>
            </w:r>
            <w:r w:rsid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10365BD5" w14:textId="77777777" w:rsidR="00696610" w:rsidRDefault="009C62D5" w:rsidP="0069661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="00696610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worzenie ar</w:t>
            </w:r>
            <w:r w:rsid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696610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uszy kalkulacyjnych, obsługa zaawansowanych formuł, tworzenie raportów tabeli przestawnych umożliwiających dynamiczną zmianę wymiarów oraz wykresów bazujących na danych z tabeli przestawnych, zachowanie pełnej zgodności z formatami plików utworzonych za pomocą oprogramowania Microsoft Excel 2003/2007/2010</w:t>
            </w:r>
            <w:r w:rsid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/2013</w:t>
            </w:r>
            <w:r w:rsidR="00696610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z uwzględnieniem poprawnej realizacji użytych w nich funkcji specjalnych i makropoleceń</w:t>
            </w:r>
            <w:r w:rsid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106DC3F6" w14:textId="77777777" w:rsidR="00696610" w:rsidRPr="003D7B53" w:rsidRDefault="009C62D5" w:rsidP="0069661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bsług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kont serwera Microsoft Exchange, </w:t>
            </w:r>
            <w:r w:rsidR="00696610" w:rsidRPr="000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</w:t>
            </w:r>
            <w:r w:rsid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696610" w:rsidRPr="000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pocztą e-mail, kalendarzami, kontaktami oraz innymi informacjami osobistymi i zespołowymi.</w:t>
            </w:r>
            <w:r w:rsid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Obsługa protokołów POP3, IMAP4, SMTP,NNTP;</w:t>
            </w:r>
          </w:p>
          <w:p w14:paraId="5E037614" w14:textId="77777777" w:rsidR="00696610" w:rsidRDefault="009C62D5" w:rsidP="0069661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="00696610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arzędzie do przygotowania i prowadzenia prezentacji</w:t>
            </w:r>
            <w:r w:rsidR="0069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45D5C292" w14:textId="77777777" w:rsidR="00696610" w:rsidRDefault="00696610" w:rsidP="0069661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ustawieniami oprogramowania poprzez Zasady Grup (GPO)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349624B2" w14:textId="77777777" w:rsidR="00696610" w:rsidRPr="003D7B53" w:rsidRDefault="00696610" w:rsidP="0069661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posiadanym przez Zamawiającego oprogramowaniem SQL Server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696610" w:rsidRPr="004678AA" w14:paraId="4BE6F801" w14:textId="77777777" w:rsidTr="009C62D5">
        <w:trPr>
          <w:trHeight w:val="6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D626" w14:textId="77777777" w:rsidR="00696610" w:rsidRPr="004678AA" w:rsidRDefault="007C7059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7B6046" w14:textId="77777777" w:rsidR="00696610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Warunki gwarancji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298F" w14:textId="77777777" w:rsidR="00696610" w:rsidRPr="003D7B53" w:rsidRDefault="00696610" w:rsidP="0069661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 najmniej </w:t>
            </w:r>
            <w:r w:rsidR="007B1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miesięcy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od daty dostawy w miejscu instalacji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zestawu komputerowego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 Czas reakcji serwisu w ciągu 1 dnia roboczego od momentu zgłoszenia awarii. Usunięcie awarii - 3 dni robocze po otrzymaniu zgłoszenia (przyjmowanie zgłoszeń w dni robocze w godzinach 8.00 - 16.00 telefonicznie, faksem,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pocztą elektroniczną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), w przypadku braku możliwości naprawy w w/w terminie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zapewnienie 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sprzętu zastępczego  parametrach technicznych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co najmniej takich jak opisane w niniejszej SIWZ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452C1B68" w14:textId="77777777" w:rsidR="00696610" w:rsidRPr="003D7B53" w:rsidRDefault="00696610" w:rsidP="0069661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 przypadku  awarii nośników  danych  w  okresie gwarancji takich jak dyski twarde itp.,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pozostają one u Zamawiającego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4824310F" w14:textId="77777777" w:rsidR="00696610" w:rsidRPr="003D7B53" w:rsidRDefault="00696610" w:rsidP="0069661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Serwis urządzeń realizowany przez producenta lub autoryzowanego partnera  serwisowego producenta</w:t>
            </w:r>
            <w:r w:rsidR="009C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185D3C82" w14:textId="69531288" w:rsidR="00696610" w:rsidRPr="00550E18" w:rsidRDefault="00696610" w:rsidP="00550E1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Serwis urządzeń realizowany zgodnie z wymaganiami normy ISO 9001.</w:t>
            </w:r>
            <w:r w:rsidRPr="001D18B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696610" w:rsidRPr="004678AA" w14:paraId="28A9FE3D" w14:textId="77777777" w:rsidTr="009C62D5">
        <w:trPr>
          <w:trHeight w:val="15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21B7" w14:textId="77777777" w:rsidR="00696610" w:rsidRPr="004678AA" w:rsidRDefault="007C7059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AB6424" w14:textId="77777777" w:rsidR="00696610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Wsparcie techniczne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79E4" w14:textId="77777777" w:rsidR="00696610" w:rsidRPr="004678AA" w:rsidRDefault="00696610" w:rsidP="0069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Dostęp do aktualnych sterowników zainstalowanych 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zestawie komputerowym 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urządzeń, realizowany poprzez podanie identyfikatora klienta lub modelu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zestawu komputerowego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numeru seryjnego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zestawu komputerowego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na dedykowanej przez producenta stronie internetowej - Wykonawca poda adres strony oraz sposób realizacji wymagania (opis uzyskania w/w informacji).</w:t>
            </w:r>
          </w:p>
        </w:tc>
      </w:tr>
    </w:tbl>
    <w:p w14:paraId="1C8B3EE8" w14:textId="77777777" w:rsidR="004678AA" w:rsidRDefault="004678AA" w:rsidP="004678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4F90E78" w14:textId="77777777" w:rsidR="00425456" w:rsidRDefault="00425456" w:rsidP="004678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425456" w:rsidSect="004613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BC8A8" w14:textId="77777777" w:rsidR="003970A0" w:rsidRDefault="003970A0" w:rsidP="00535BA7">
      <w:pPr>
        <w:spacing w:after="0" w:line="240" w:lineRule="auto"/>
      </w:pPr>
      <w:r>
        <w:separator/>
      </w:r>
    </w:p>
  </w:endnote>
  <w:endnote w:type="continuationSeparator" w:id="0">
    <w:p w14:paraId="0A684F83" w14:textId="77777777" w:rsidR="003970A0" w:rsidRDefault="003970A0" w:rsidP="0053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C5AB8" w14:textId="77777777" w:rsidR="009A25A6" w:rsidRDefault="009A25A6" w:rsidP="009A25A6">
    <w:pPr>
      <w:pStyle w:val="Stopka"/>
    </w:pPr>
  </w:p>
  <w:p w14:paraId="08011A0A" w14:textId="77777777" w:rsidR="009A25A6" w:rsidRDefault="009A2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DD477" w14:textId="77777777" w:rsidR="003970A0" w:rsidRDefault="003970A0" w:rsidP="00535BA7">
      <w:pPr>
        <w:spacing w:after="0" w:line="240" w:lineRule="auto"/>
      </w:pPr>
      <w:r>
        <w:separator/>
      </w:r>
    </w:p>
  </w:footnote>
  <w:footnote w:type="continuationSeparator" w:id="0">
    <w:p w14:paraId="592495BE" w14:textId="77777777" w:rsidR="003970A0" w:rsidRDefault="003970A0" w:rsidP="0053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3CE806CC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62738CC"/>
    <w:multiLevelType w:val="hybridMultilevel"/>
    <w:tmpl w:val="5F7ED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E13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24C"/>
    <w:multiLevelType w:val="hybridMultilevel"/>
    <w:tmpl w:val="CD023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0F2E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6274A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F11AE"/>
    <w:multiLevelType w:val="multilevel"/>
    <w:tmpl w:val="070E289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19EF168E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44ECD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42A67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14C96"/>
    <w:multiLevelType w:val="hybridMultilevel"/>
    <w:tmpl w:val="AEAC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558BF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4F84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77392"/>
    <w:multiLevelType w:val="hybridMultilevel"/>
    <w:tmpl w:val="FFD6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20C13"/>
    <w:multiLevelType w:val="hybridMultilevel"/>
    <w:tmpl w:val="CD023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C10FD"/>
    <w:multiLevelType w:val="hybridMultilevel"/>
    <w:tmpl w:val="697E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66012"/>
    <w:multiLevelType w:val="hybridMultilevel"/>
    <w:tmpl w:val="CBD09F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8593571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30BB4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82F2D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B64E0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227F5"/>
    <w:multiLevelType w:val="hybridMultilevel"/>
    <w:tmpl w:val="CBD09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62CDF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0407E"/>
    <w:multiLevelType w:val="hybridMultilevel"/>
    <w:tmpl w:val="A2F61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10392"/>
    <w:multiLevelType w:val="hybridMultilevel"/>
    <w:tmpl w:val="56E606D0"/>
    <w:lvl w:ilvl="0" w:tplc="0D62B5B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1176291"/>
    <w:multiLevelType w:val="hybridMultilevel"/>
    <w:tmpl w:val="B5260F14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6" w15:restartNumberingAfterBreak="0">
    <w:nsid w:val="71EB0A17"/>
    <w:multiLevelType w:val="hybridMultilevel"/>
    <w:tmpl w:val="AA04DB82"/>
    <w:lvl w:ilvl="0" w:tplc="04150017">
      <w:start w:val="1"/>
      <w:numFmt w:val="lowerLetter"/>
      <w:lvlText w:val="%1)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7" w15:restartNumberingAfterBreak="0">
    <w:nsid w:val="74622F80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27"/>
  </w:num>
  <w:num w:numId="5">
    <w:abstractNumId w:val="12"/>
  </w:num>
  <w:num w:numId="6">
    <w:abstractNumId w:val="10"/>
  </w:num>
  <w:num w:numId="7">
    <w:abstractNumId w:val="19"/>
  </w:num>
  <w:num w:numId="8">
    <w:abstractNumId w:val="16"/>
  </w:num>
  <w:num w:numId="9">
    <w:abstractNumId w:val="23"/>
  </w:num>
  <w:num w:numId="10">
    <w:abstractNumId w:val="26"/>
  </w:num>
  <w:num w:numId="11">
    <w:abstractNumId w:val="14"/>
  </w:num>
  <w:num w:numId="12">
    <w:abstractNumId w:val="8"/>
  </w:num>
  <w:num w:numId="13">
    <w:abstractNumId w:val="13"/>
  </w:num>
  <w:num w:numId="14">
    <w:abstractNumId w:val="3"/>
  </w:num>
  <w:num w:numId="15">
    <w:abstractNumId w:val="25"/>
  </w:num>
  <w:num w:numId="16">
    <w:abstractNumId w:val="21"/>
  </w:num>
  <w:num w:numId="17">
    <w:abstractNumId w:val="7"/>
  </w:num>
  <w:num w:numId="18">
    <w:abstractNumId w:val="20"/>
  </w:num>
  <w:num w:numId="19">
    <w:abstractNumId w:val="17"/>
  </w:num>
  <w:num w:numId="20">
    <w:abstractNumId w:val="18"/>
  </w:num>
  <w:num w:numId="21">
    <w:abstractNumId w:val="9"/>
  </w:num>
  <w:num w:numId="22">
    <w:abstractNumId w:val="11"/>
  </w:num>
  <w:num w:numId="23">
    <w:abstractNumId w:val="5"/>
  </w:num>
  <w:num w:numId="24">
    <w:abstractNumId w:val="22"/>
  </w:num>
  <w:num w:numId="25">
    <w:abstractNumId w:val="4"/>
  </w:num>
  <w:num w:numId="26">
    <w:abstractNumId w:val="1"/>
  </w:num>
  <w:num w:numId="2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42"/>
    <w:rsid w:val="00000199"/>
    <w:rsid w:val="00003691"/>
    <w:rsid w:val="0000399E"/>
    <w:rsid w:val="00003A28"/>
    <w:rsid w:val="00004EF6"/>
    <w:rsid w:val="0002615E"/>
    <w:rsid w:val="000303A2"/>
    <w:rsid w:val="00041E1A"/>
    <w:rsid w:val="000526E1"/>
    <w:rsid w:val="000534EB"/>
    <w:rsid w:val="000548F1"/>
    <w:rsid w:val="00056415"/>
    <w:rsid w:val="000674A8"/>
    <w:rsid w:val="000765B8"/>
    <w:rsid w:val="00080088"/>
    <w:rsid w:val="00083257"/>
    <w:rsid w:val="00095D5F"/>
    <w:rsid w:val="0009710C"/>
    <w:rsid w:val="00097565"/>
    <w:rsid w:val="000C044D"/>
    <w:rsid w:val="000E0B89"/>
    <w:rsid w:val="000F4DD4"/>
    <w:rsid w:val="000F5890"/>
    <w:rsid w:val="00124DD5"/>
    <w:rsid w:val="00131F61"/>
    <w:rsid w:val="00143DA3"/>
    <w:rsid w:val="00167644"/>
    <w:rsid w:val="00196986"/>
    <w:rsid w:val="001B1502"/>
    <w:rsid w:val="001D6AAF"/>
    <w:rsid w:val="001F33B0"/>
    <w:rsid w:val="002027C2"/>
    <w:rsid w:val="00235C1C"/>
    <w:rsid w:val="00257F96"/>
    <w:rsid w:val="002A6421"/>
    <w:rsid w:val="002C7F1B"/>
    <w:rsid w:val="002E25FE"/>
    <w:rsid w:val="002E6D13"/>
    <w:rsid w:val="002F2B87"/>
    <w:rsid w:val="00347B86"/>
    <w:rsid w:val="003622FB"/>
    <w:rsid w:val="003665FE"/>
    <w:rsid w:val="003750FA"/>
    <w:rsid w:val="00383BEE"/>
    <w:rsid w:val="00385E60"/>
    <w:rsid w:val="00390347"/>
    <w:rsid w:val="00390AC1"/>
    <w:rsid w:val="003970A0"/>
    <w:rsid w:val="003C1E2C"/>
    <w:rsid w:val="003C2A64"/>
    <w:rsid w:val="003C3363"/>
    <w:rsid w:val="003D7B53"/>
    <w:rsid w:val="004055FC"/>
    <w:rsid w:val="004071B9"/>
    <w:rsid w:val="0041194E"/>
    <w:rsid w:val="0042368E"/>
    <w:rsid w:val="00425456"/>
    <w:rsid w:val="00434563"/>
    <w:rsid w:val="00441348"/>
    <w:rsid w:val="00441396"/>
    <w:rsid w:val="00443C0E"/>
    <w:rsid w:val="00447494"/>
    <w:rsid w:val="004577E8"/>
    <w:rsid w:val="004613FF"/>
    <w:rsid w:val="004678AA"/>
    <w:rsid w:val="004859AD"/>
    <w:rsid w:val="004B093E"/>
    <w:rsid w:val="00507CE3"/>
    <w:rsid w:val="005269F3"/>
    <w:rsid w:val="00535BA7"/>
    <w:rsid w:val="00537429"/>
    <w:rsid w:val="00540EC2"/>
    <w:rsid w:val="00550E18"/>
    <w:rsid w:val="0055578A"/>
    <w:rsid w:val="00581F4D"/>
    <w:rsid w:val="00584CE6"/>
    <w:rsid w:val="005932B4"/>
    <w:rsid w:val="005C53D2"/>
    <w:rsid w:val="005C5920"/>
    <w:rsid w:val="005D657D"/>
    <w:rsid w:val="005E2BAA"/>
    <w:rsid w:val="005F13DC"/>
    <w:rsid w:val="00605AB0"/>
    <w:rsid w:val="00627109"/>
    <w:rsid w:val="00636D37"/>
    <w:rsid w:val="00657C22"/>
    <w:rsid w:val="00680F2E"/>
    <w:rsid w:val="00692DC9"/>
    <w:rsid w:val="00693368"/>
    <w:rsid w:val="00696610"/>
    <w:rsid w:val="006E1A9F"/>
    <w:rsid w:val="00705959"/>
    <w:rsid w:val="0070643D"/>
    <w:rsid w:val="007179B6"/>
    <w:rsid w:val="007239D6"/>
    <w:rsid w:val="0078658A"/>
    <w:rsid w:val="0079450D"/>
    <w:rsid w:val="00794D8A"/>
    <w:rsid w:val="007A5ED4"/>
    <w:rsid w:val="007B1440"/>
    <w:rsid w:val="007C7059"/>
    <w:rsid w:val="007C7C8C"/>
    <w:rsid w:val="007D599F"/>
    <w:rsid w:val="00802239"/>
    <w:rsid w:val="00806431"/>
    <w:rsid w:val="00814D14"/>
    <w:rsid w:val="008177D2"/>
    <w:rsid w:val="00817FD5"/>
    <w:rsid w:val="008366FB"/>
    <w:rsid w:val="008376BD"/>
    <w:rsid w:val="00841CE8"/>
    <w:rsid w:val="00842C5D"/>
    <w:rsid w:val="008930FA"/>
    <w:rsid w:val="008A6610"/>
    <w:rsid w:val="008B0964"/>
    <w:rsid w:val="008C5553"/>
    <w:rsid w:val="008D0749"/>
    <w:rsid w:val="00927522"/>
    <w:rsid w:val="00932B7D"/>
    <w:rsid w:val="00946740"/>
    <w:rsid w:val="00961F53"/>
    <w:rsid w:val="0096570A"/>
    <w:rsid w:val="00984A23"/>
    <w:rsid w:val="009A25A6"/>
    <w:rsid w:val="009A538E"/>
    <w:rsid w:val="009A66C7"/>
    <w:rsid w:val="009C62D5"/>
    <w:rsid w:val="00A21E4A"/>
    <w:rsid w:val="00A62323"/>
    <w:rsid w:val="00A740BE"/>
    <w:rsid w:val="00A80110"/>
    <w:rsid w:val="00A828A9"/>
    <w:rsid w:val="00A839B7"/>
    <w:rsid w:val="00A84554"/>
    <w:rsid w:val="00A9240A"/>
    <w:rsid w:val="00AB57B6"/>
    <w:rsid w:val="00AD262A"/>
    <w:rsid w:val="00AF1337"/>
    <w:rsid w:val="00AF3D01"/>
    <w:rsid w:val="00B13B77"/>
    <w:rsid w:val="00B2219F"/>
    <w:rsid w:val="00B31E47"/>
    <w:rsid w:val="00B350CB"/>
    <w:rsid w:val="00B65CFA"/>
    <w:rsid w:val="00BA6368"/>
    <w:rsid w:val="00BB034E"/>
    <w:rsid w:val="00BB3CE6"/>
    <w:rsid w:val="00BB79D4"/>
    <w:rsid w:val="00BE30B2"/>
    <w:rsid w:val="00C16E6A"/>
    <w:rsid w:val="00C70B0F"/>
    <w:rsid w:val="00C75360"/>
    <w:rsid w:val="00C9331D"/>
    <w:rsid w:val="00CF0B45"/>
    <w:rsid w:val="00CF79A9"/>
    <w:rsid w:val="00D13C7F"/>
    <w:rsid w:val="00D238B3"/>
    <w:rsid w:val="00D402F1"/>
    <w:rsid w:val="00D43116"/>
    <w:rsid w:val="00D469BD"/>
    <w:rsid w:val="00D473CB"/>
    <w:rsid w:val="00DA4E33"/>
    <w:rsid w:val="00DB673B"/>
    <w:rsid w:val="00DE6BA3"/>
    <w:rsid w:val="00DF00EC"/>
    <w:rsid w:val="00DF3FC4"/>
    <w:rsid w:val="00E125AC"/>
    <w:rsid w:val="00E13257"/>
    <w:rsid w:val="00E17B3A"/>
    <w:rsid w:val="00E56327"/>
    <w:rsid w:val="00E6259A"/>
    <w:rsid w:val="00E74A74"/>
    <w:rsid w:val="00E75DB6"/>
    <w:rsid w:val="00E816CC"/>
    <w:rsid w:val="00E837B4"/>
    <w:rsid w:val="00EA1C27"/>
    <w:rsid w:val="00ED0B8E"/>
    <w:rsid w:val="00EE2B2C"/>
    <w:rsid w:val="00EE6142"/>
    <w:rsid w:val="00F32043"/>
    <w:rsid w:val="00F32E9A"/>
    <w:rsid w:val="00F34C3E"/>
    <w:rsid w:val="00F40F1A"/>
    <w:rsid w:val="00F8006E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29BB2"/>
  <w15:docId w15:val="{1E238AC8-6905-4629-98BE-35B0CAF8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592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92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92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592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592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592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592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592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592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E6142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6142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uiPriority w:val="99"/>
    <w:rsid w:val="00EE6142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rsid w:val="00EE614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EE61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614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142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E6142"/>
    <w:rPr>
      <w:b/>
      <w:bCs/>
    </w:rPr>
  </w:style>
  <w:style w:type="character" w:styleId="Uwydatnienie">
    <w:name w:val="Emphasis"/>
    <w:basedOn w:val="Domylnaczcionkaakapitu"/>
    <w:uiPriority w:val="20"/>
    <w:qFormat/>
    <w:rsid w:val="00EE6142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BA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BA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3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35BA7"/>
  </w:style>
  <w:style w:type="paragraph" w:styleId="Stopka">
    <w:name w:val="footer"/>
    <w:basedOn w:val="Normalny"/>
    <w:link w:val="StopkaZnak"/>
    <w:unhideWhenUsed/>
    <w:rsid w:val="0053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35BA7"/>
  </w:style>
  <w:style w:type="paragraph" w:styleId="Akapitzlist">
    <w:name w:val="List Paragraph"/>
    <w:basedOn w:val="Normalny"/>
    <w:uiPriority w:val="99"/>
    <w:qFormat/>
    <w:rsid w:val="00143D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C5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592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5920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5920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5920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5920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59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5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">
    <w:name w:val="para"/>
    <w:basedOn w:val="Domylnaczcionkaakapitu"/>
    <w:uiPriority w:val="99"/>
    <w:rsid w:val="003D7B5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31E47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2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2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2B4"/>
    <w:rPr>
      <w:vertAlign w:val="superscript"/>
    </w:rPr>
  </w:style>
  <w:style w:type="paragraph" w:customStyle="1" w:styleId="Default">
    <w:name w:val="Default"/>
    <w:rsid w:val="000832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17FD-0B94-440D-B9E0-AC30EFE6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1611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Mużyło</dc:creator>
  <cp:lastModifiedBy>Smęt Ewa</cp:lastModifiedBy>
  <cp:revision>3</cp:revision>
  <cp:lastPrinted>2015-10-26T10:17:00Z</cp:lastPrinted>
  <dcterms:created xsi:type="dcterms:W3CDTF">2015-10-26T10:18:00Z</dcterms:created>
  <dcterms:modified xsi:type="dcterms:W3CDTF">2015-10-26T10:24:00Z</dcterms:modified>
</cp:coreProperties>
</file>