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54A6" w14:textId="62CAF6CC"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C02AC6">
        <w:rPr>
          <w:rFonts w:ascii="Times New Roman" w:hAnsi="Times New Roman" w:cs="Times New Roman"/>
          <w:sz w:val="24"/>
          <w:szCs w:val="24"/>
        </w:rPr>
        <w:t>a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DC42DF6" w14:textId="77777777"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3FF0C" w14:textId="77777777" w:rsidR="00535BA7" w:rsidRPr="00B13B7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DF3FC4" w:rsidRPr="00B13B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14:paraId="31FC508B" w14:textId="77777777"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AAAE87" w14:textId="73F79494"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FB0039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02AC6">
        <w:rPr>
          <w:rFonts w:ascii="Times New Roman" w:hAnsi="Times New Roman" w:cs="Times New Roman"/>
          <w:sz w:val="24"/>
          <w:szCs w:val="24"/>
        </w:rPr>
        <w:t>jest</w:t>
      </w:r>
      <w:r w:rsidR="00C02AC6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DA5B26" w:rsidRPr="006E731F">
        <w:rPr>
          <w:rFonts w:ascii="Times New Roman" w:hAnsi="Times New Roman" w:cs="Times New Roman"/>
          <w:b/>
          <w:sz w:val="24"/>
          <w:szCs w:val="24"/>
        </w:rPr>
        <w:t>45</w:t>
      </w:r>
      <w:r w:rsidR="00540EC2" w:rsidRPr="006E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31F">
        <w:rPr>
          <w:rFonts w:ascii="Times New Roman" w:hAnsi="Times New Roman" w:cs="Times New Roman"/>
          <w:b/>
          <w:sz w:val="24"/>
          <w:szCs w:val="24"/>
        </w:rPr>
        <w:t>sztuk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62334D" w:rsidRPr="006E731F">
        <w:rPr>
          <w:rFonts w:ascii="Times New Roman" w:hAnsi="Times New Roman" w:cs="Times New Roman"/>
          <w:b/>
          <w:sz w:val="24"/>
          <w:szCs w:val="24"/>
        </w:rPr>
        <w:t>zestawów komputerowych All-in-One</w:t>
      </w:r>
      <w:r w:rsidR="0062334D">
        <w:rPr>
          <w:rFonts w:ascii="Times New Roman" w:hAnsi="Times New Roman" w:cs="Times New Roman"/>
          <w:sz w:val="24"/>
          <w:szCs w:val="24"/>
        </w:rPr>
        <w:t xml:space="preserve"> wraz </w:t>
      </w:r>
      <w:r w:rsidR="00FB0039">
        <w:rPr>
          <w:rFonts w:ascii="Times New Roman" w:hAnsi="Times New Roman" w:cs="Times New Roman"/>
          <w:sz w:val="24"/>
          <w:szCs w:val="24"/>
        </w:rPr>
        <w:t xml:space="preserve">z </w:t>
      </w:r>
      <w:r w:rsidR="002027C2">
        <w:rPr>
          <w:rFonts w:ascii="Times New Roman" w:hAnsi="Times New Roman" w:cs="Times New Roman"/>
          <w:sz w:val="24"/>
          <w:szCs w:val="24"/>
        </w:rPr>
        <w:t>oprogramowaniem</w:t>
      </w:r>
      <w:r w:rsidR="00BA5212">
        <w:rPr>
          <w:rFonts w:ascii="Times New Roman" w:hAnsi="Times New Roman" w:cs="Times New Roman"/>
          <w:sz w:val="24"/>
          <w:szCs w:val="24"/>
        </w:rPr>
        <w:t xml:space="preserve"> i</w:t>
      </w:r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14:paraId="29F63634" w14:textId="77777777"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14:paraId="658A3577" w14:textId="77777777" w:rsidR="007179B6" w:rsidRDefault="007179B6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20880" w14:textId="77777777" w:rsidR="007179B6" w:rsidRDefault="007179B6" w:rsidP="000B57A5">
      <w:pPr>
        <w:pStyle w:val="Akapitzlist"/>
        <w:numPr>
          <w:ilvl w:val="0"/>
          <w:numId w:val="23"/>
        </w:numPr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7A5">
        <w:rPr>
          <w:rFonts w:ascii="Times New Roman" w:hAnsi="Times New Roman" w:cs="Times New Roman"/>
          <w:sz w:val="24"/>
          <w:szCs w:val="24"/>
        </w:rPr>
        <w:t>Info</w:t>
      </w:r>
      <w:r w:rsidR="000E0B89" w:rsidRPr="000B57A5">
        <w:rPr>
          <w:rFonts w:ascii="Times New Roman" w:hAnsi="Times New Roman" w:cs="Times New Roman"/>
          <w:sz w:val="24"/>
          <w:szCs w:val="24"/>
        </w:rPr>
        <w:t>rmacje ogólne dotyczące specyfiki pracy Urzędu.</w:t>
      </w:r>
    </w:p>
    <w:p w14:paraId="547CCA0D" w14:textId="77777777" w:rsidR="000B57A5" w:rsidRPr="000B57A5" w:rsidRDefault="000B57A5" w:rsidP="000B57A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2D5D" w14:textId="77777777" w:rsidR="008930FA" w:rsidRDefault="00EE6142" w:rsidP="00581F4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Urząd do Spraw Cudzoziemców mieści się w 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siedzibach na ter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Warszawy (ul. Koszykowa 16, 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Taborowa 33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Taborowa 16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dysponuje 4 ośrodkami zewnętrznymi (Zamiejscowy Zespół Realizacji Świadczeń w Podkowie Leśnej – Dębaku, Zamiejscowy Zespół Realizacji Świadczeń w Lininie, Zamiejscowy Zespół Realizacji Świadczeń w Czerwonym Borze, Zamiejscowy Zespół Realizacji Świadczeń w Białej Podlaskiej) dla usprawnienia organizacji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stacje robocze wyposażone są w system zdalnego zarządzania.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 organizacyjna Urzędu odpowiedzialn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 obsługę teleinformatyczną 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UdSC mieści się w obiekcie przy ul. Koszykowej 16 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 Z uwagi na rozproszenie siedzib Urzędu (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w Warszawie oraz 4 poza Warszawą) wprowadzono procedurę zdalnego zarzadzania stacjami roboczymi w technologii Intel vPro. </w:t>
      </w:r>
      <w:r w:rsidRPr="007A5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Technologia ta pozwala na m.in. możliwość szybkiej, zdalnej diagnostyki oraz usuwania awarii sprzętu i oprogramowania na odległość.</w:t>
      </w:r>
      <w:r w:rsidR="00004EF6"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4EB9350E" w14:textId="77777777" w:rsidR="004859AD" w:rsidRPr="000B57A5" w:rsidRDefault="00EE6142" w:rsidP="000B57A5">
      <w:pPr>
        <w:jc w:val="both"/>
        <w:rPr>
          <w:rFonts w:ascii="Times New Roman" w:hAnsi="Times New Roman" w:cs="Times New Roman"/>
          <w:sz w:val="24"/>
          <w:szCs w:val="24"/>
        </w:rPr>
      </w:pPr>
      <w:r w:rsidRPr="00932B7D">
        <w:rPr>
          <w:rFonts w:ascii="Times New Roman" w:hAnsi="Times New Roman" w:cs="Times New Roman"/>
          <w:sz w:val="24"/>
          <w:szCs w:val="24"/>
        </w:rPr>
        <w:br/>
      </w:r>
      <w:r w:rsidR="008930FA">
        <w:rPr>
          <w:rFonts w:ascii="Times New Roman" w:hAnsi="Times New Roman" w:cs="Times New Roman"/>
          <w:sz w:val="24"/>
          <w:szCs w:val="24"/>
        </w:rPr>
        <w:t xml:space="preserve">II. </w:t>
      </w:r>
      <w:r w:rsidR="000B57A5">
        <w:rPr>
          <w:rFonts w:ascii="Times New Roman" w:hAnsi="Times New Roman" w:cs="Times New Roman"/>
          <w:sz w:val="24"/>
          <w:szCs w:val="24"/>
        </w:rPr>
        <w:t xml:space="preserve">    </w:t>
      </w:r>
      <w:r w:rsidR="006E731F" w:rsidRPr="000B57A5">
        <w:rPr>
          <w:rFonts w:ascii="Times New Roman" w:hAnsi="Times New Roman" w:cs="Times New Roman"/>
          <w:sz w:val="24"/>
          <w:szCs w:val="24"/>
        </w:rPr>
        <w:t xml:space="preserve">Rodzaj sprzętu - </w:t>
      </w:r>
      <w:r w:rsidR="00E837B4" w:rsidRPr="000B57A5">
        <w:rPr>
          <w:rFonts w:ascii="Times New Roman" w:hAnsi="Times New Roman" w:cs="Times New Roman"/>
          <w:b/>
          <w:sz w:val="24"/>
          <w:szCs w:val="24"/>
        </w:rPr>
        <w:t>Zestaw k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>omputer</w:t>
      </w:r>
      <w:r w:rsidR="00E837B4" w:rsidRPr="000B57A5">
        <w:rPr>
          <w:rFonts w:ascii="Times New Roman" w:hAnsi="Times New Roman" w:cs="Times New Roman"/>
          <w:b/>
          <w:sz w:val="24"/>
          <w:szCs w:val="24"/>
        </w:rPr>
        <w:t>owy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 xml:space="preserve"> All-in-One (</w:t>
      </w:r>
      <w:r w:rsidR="00DA5B26" w:rsidRPr="000B57A5">
        <w:rPr>
          <w:rFonts w:ascii="Times New Roman" w:hAnsi="Times New Roman" w:cs="Times New Roman"/>
          <w:b/>
          <w:sz w:val="24"/>
          <w:szCs w:val="24"/>
        </w:rPr>
        <w:t>45</w:t>
      </w:r>
      <w:r w:rsidR="00441396" w:rsidRPr="000B57A5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6941"/>
      </w:tblGrid>
      <w:tr w:rsidR="00537429" w:rsidRPr="004678AA" w14:paraId="64F6E818" w14:textId="77777777" w:rsidTr="00537429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3545FC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A9D9A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wymagania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CFA9B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537429" w:rsidRPr="004678AA" w14:paraId="78983D2F" w14:textId="77777777" w:rsidTr="006E731F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32CE1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A0FDF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DF8FB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do pracy biurowe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37429" w:rsidRPr="004678AA" w14:paraId="5CFE2868" w14:textId="77777777" w:rsidTr="006E731F">
        <w:trPr>
          <w:trHeight w:val="28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3A6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144D2F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obliczeniowa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A83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Komputer wyposażony w procesor wielordzeniowy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ze zintegrowaną grafiką –  uzyskujący w teście PassMark CPU Mark wynik co najmniej 6980 punktów - Wykonawca załączy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do oferty wydrukowane wyniki testów. Zamawiający dopuszcza aby Wykonawca powołał się na wyniki testów, opublikowane </w:t>
            </w:r>
            <w:hyperlink r:id="rId8" w:history="1">
              <w:r w:rsidRPr="000E0B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http://www.passmark.com/products/pt.htm</w:t>
              </w:r>
            </w:hyperlink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 takim przypadku Wykonawca załączy do oferty wydruk w/w. strony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ze wskazaniem wiersza odpowiadającego właściwemu wynikowi testów. Wydruk strony musi być podpisany przez Wykonawcę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poświadczony za zgodność z oryginałem. Zamawiający dopuszcza wydruk ze strony w języku angielskim.</w:t>
            </w:r>
          </w:p>
        </w:tc>
      </w:tr>
      <w:tr w:rsidR="00537429" w:rsidRPr="004678AA" w14:paraId="22FCC283" w14:textId="77777777" w:rsidTr="006E731F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05A2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21E840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B544" w14:textId="77777777" w:rsidR="00537429" w:rsidRPr="00B31E47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RAM DDR3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F51DFA0" w14:textId="77777777" w:rsidR="00537429" w:rsidRPr="004678AA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rozbudowy do co najmniej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 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1AADE57F" w14:textId="77777777" w:rsidTr="000B57A5">
        <w:trPr>
          <w:trHeight w:val="9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D6B5" w14:textId="77777777" w:rsidR="00537429" w:rsidRPr="004678AA" w:rsidRDefault="00A53B2F" w:rsidP="00A5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3FC3A9" w14:textId="77777777" w:rsid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grafiki</w:t>
            </w:r>
          </w:p>
          <w:p w14:paraId="4A41DF12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839D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Zintegrowana;</w:t>
            </w:r>
          </w:p>
          <w:p w14:paraId="0D210238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Musi zapewnić pracę na dwóch monitorach, ze wsparciem </w:t>
            </w:r>
          </w:p>
          <w:p w14:paraId="465ECC33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HDMI v1.4;</w:t>
            </w:r>
          </w:p>
          <w:p w14:paraId="3DCCA0A9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Sprzętowe wsparcie dla dla kodowania H.264 oraz MPEG2, DirectX 11, OpenGL 3.0, Shader 5.0  posiadająca min. 6EU (Graphics Execution Units) oraz Dual HD HW Decode o max rozdzielczości 2560x1600 @ 60Hz (cyfrowo) i 2048x1536 @ 75Hz (analogowo);</w:t>
            </w:r>
          </w:p>
          <w:p w14:paraId="6E3C4EF4" w14:textId="77777777" w:rsidR="00537429" w:rsidRPr="004678AA" w:rsidRDefault="00537429" w:rsidP="000B57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Oferowana karta graficzna musi osiągać w teście PassMark Performance Test co najmniej wynik 560 punktów w G3D Rating - Wykonawca załączy do oferty wydrukowane wyniki testów. Zamawiający dopuszcza aby Wykonawca powołał się na wyniki testów, opublikowane na stronie </w:t>
            </w:r>
            <w:hyperlink r:id="rId9" w:history="1">
              <w:r w:rsidR="000B57A5" w:rsidRPr="00F316E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http://www.videocardbenchmark.net/gpu_list.php</w:t>
              </w:r>
            </w:hyperlink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takim przypadku Wykonawca załączy do oferty wydruk w/w. strony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5C180097" w14:textId="77777777" w:rsidTr="006E731F">
        <w:trPr>
          <w:trHeight w:val="16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008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03B24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440F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23" z powłoką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Non-touch (Anti-Glare)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przeciwodblaskową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32BD89A" w14:textId="09475156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Rozmiar plamki - </w:t>
            </w:r>
            <w:r w:rsidR="00DC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</w:t>
            </w:r>
            <w:r w:rsidR="00DC716D"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  <w:r w:rsidR="00DC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4216E06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 nominalna - min. </w:t>
            </w:r>
            <w:r w:rsidRPr="009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1920 x 1080;</w:t>
            </w:r>
          </w:p>
          <w:p w14:paraId="4186D38A" w14:textId="1F807023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Jasność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C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  <w:r w:rsidR="00DC716D"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nits;</w:t>
            </w:r>
          </w:p>
          <w:p w14:paraId="6C6E3C9B" w14:textId="1D5AB6B9" w:rsidR="00537429" w:rsidRPr="00A839B7" w:rsidRDefault="00537429" w:rsidP="00BB75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Kontrast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48CDDE7F" w14:textId="77777777" w:rsidTr="006E731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8B7B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82B35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F42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SATA  (7200 obr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.) lub 256 GB SSD</w:t>
            </w:r>
          </w:p>
        </w:tc>
      </w:tr>
      <w:tr w:rsidR="00537429" w:rsidRPr="004678AA" w14:paraId="3A857ADC" w14:textId="77777777" w:rsidTr="006E731F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8AA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DCED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C63A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Zaawansowane funkcje zarządzania komputerem zgodne z technologią vPro lub równoważną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posiadające możliwość zdalnego przejęcia pełnej konsoli graficznej systemu tzw. KVM Redirection (Keyboard, Video, Mouse) bez udziału systemu operacyjnego ani dodatkowych programów, również w przypadku braku lub uszkodzenia systemu operacyjnego do rozdzielczości 1920x1080 włącznie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1E6F5468" w14:textId="77777777" w:rsidTr="000B57A5">
        <w:trPr>
          <w:trHeight w:val="113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10F5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E241F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56D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dźwiękowa zintegrowana z płytą główną;</w:t>
            </w:r>
          </w:p>
          <w:p w14:paraId="30E7A384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Zintegrowana karta sieciowa 10/100/1000 Ethernet RJ 45, wspierająca obsługę WoL (funkcja włączana przez użytkownika), PXE 2.1;</w:t>
            </w:r>
          </w:p>
          <w:p w14:paraId="5241AB04" w14:textId="5DF75255" w:rsidR="00537429" w:rsidRPr="008F7F21" w:rsidRDefault="00537429" w:rsidP="0070430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Nagrywarka DVD +/- RW wraz z oprogramowaniem</w:t>
            </w:r>
            <w:r w:rsidR="008F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8F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nagrywania płyt;</w:t>
            </w:r>
          </w:p>
          <w:p w14:paraId="3C4A8F85" w14:textId="3AE487C6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w układzie polski programisty (QWERTY)</w:t>
            </w:r>
          </w:p>
          <w:p w14:paraId="672A7ACE" w14:textId="77E6A210" w:rsidR="00537429" w:rsidRPr="000E0B89" w:rsidRDefault="00537429" w:rsidP="0058151A">
            <w:pPr>
              <w:pStyle w:val="Akapitzlist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wbudowanym czytnikiem SMART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CARD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(obsługującym karty microprocesorowe posiadane przez Zamawiającegotj. CryptoCard multiSIGN oraz CryptoCard Carbon. Specyfikacje techniczne obu kart dostępne są na stronie producenta – www.cryptotech.com.pl) oraz oprogramowanie </w:t>
            </w:r>
          </w:p>
          <w:p w14:paraId="63B61790" w14:textId="77777777" w:rsidR="00537429" w:rsidRPr="000E0B89" w:rsidRDefault="00537429" w:rsidP="0058151A">
            <w:pPr>
              <w:pStyle w:val="Akapitzlist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obsługi czytnika zgodne z dostarczonym systemem operacyjnym; </w:t>
            </w:r>
          </w:p>
          <w:p w14:paraId="5BB2CA46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 optyczna  z  dwoma  klawiszami  oraz  rolką (scroll);</w:t>
            </w:r>
          </w:p>
          <w:p w14:paraId="7506CCE6" w14:textId="233810C0" w:rsidR="00537429" w:rsidRPr="00714ADA" w:rsidRDefault="00537429" w:rsidP="0045128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Wbudowane porty: Co najmniej 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portów USB z czego min. 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USB 3.0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boku obudowy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VGA, HDMI</w:t>
            </w:r>
            <w:r w:rsidR="00DC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DisplayPort</w:t>
            </w:r>
            <w:r w:rsidR="00BB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 tym przypadku Zamawiający wymaga dostarczenia przejściówki z </w:t>
            </w:r>
            <w:r w:rsidR="00BB7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DisplayPort na port HDMI)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port sieciowy RJ-45, wyjście słuchawek, wyjście mikrofonu. Wymagana ilość i rozmieszczenie (na zewnątrz obudowy komputera) portów oraz złączy nie może być osiągnięta w wyniku stosowania konwerterów, przejściówek </w:t>
            </w:r>
            <w:r w:rsidR="00C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itp.</w:t>
            </w:r>
          </w:p>
          <w:p w14:paraId="20EF7BDB" w14:textId="77777777" w:rsidR="00537429" w:rsidRPr="004678AA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Dołączony nośnik ze sterownikami.</w:t>
            </w:r>
          </w:p>
        </w:tc>
      </w:tr>
      <w:tr w:rsidR="00537429" w:rsidRPr="004678AA" w14:paraId="4418D874" w14:textId="77777777" w:rsidTr="006E731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D713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18BDB4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9F5F" w14:textId="77777777" w:rsidR="00537429" w:rsidRPr="004678AA" w:rsidRDefault="00537429" w:rsidP="00537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  lub   zintegrowany   z   obudową   zasilacz 230V 50Hz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mocy max 200 W.</w:t>
            </w:r>
          </w:p>
        </w:tc>
      </w:tr>
      <w:tr w:rsidR="00537429" w:rsidRPr="004678AA" w14:paraId="0AFEA075" w14:textId="77777777" w:rsidTr="006E731F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A4E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A7AFD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07ED" w14:textId="77777777" w:rsidR="00537429" w:rsidRPr="004678AA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 All-In-One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0C6DEBF" w14:textId="77777777" w:rsidR="00537429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 umożliwiająca zastosowanie zabezpieczenia fizycznego w postaci linki metalowej (złącze blokady Kensingtona)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85C2272" w14:textId="3243DD74" w:rsidR="00537429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komputer powinien być oznaczony niepowtarzalnym numerem seryjnym umieszonym na obudowie, oraz musi być wpisany na stałe w BIOS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1A2602E" w14:textId="77777777" w:rsidR="00714ADA" w:rsidRPr="00E816CC" w:rsidRDefault="00714ADA" w:rsidP="00714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budowane głośniki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D50ACB6" w14:textId="77777777" w:rsidR="00537429" w:rsidRPr="004678AA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stalowania komputera na ścianie przy wykorzystaniu ściennego systemu montażowego VESA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31DC9573" w14:textId="77777777" w:rsidTr="006E731F">
        <w:trPr>
          <w:trHeight w:val="19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4FEA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2CB2AD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7B8D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typu FLASH EPROM posiadający procedury oszczędzania energii i zapewniający mechanizm plug&amp;play producenta sprzętu;</w:t>
            </w:r>
          </w:p>
          <w:p w14:paraId="09C3AEDC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zawierający niezamazywaną informację o producencie, modelu i numerze seryjnym komputera;</w:t>
            </w:r>
          </w:p>
          <w:p w14:paraId="3317F135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zgodny ze specyfikacją UEFI;</w:t>
            </w:r>
          </w:p>
          <w:p w14:paraId="388D5C71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2201AE4" w14:textId="77777777" w:rsidR="00537429" w:rsidRPr="000E0B89" w:rsidRDefault="000B57A5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 BIOS,</w:t>
            </w:r>
            <w:r w:rsidR="00537429"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4B46D60" w14:textId="540AAAEA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seryjnym komputera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8D4DFD4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ilości i sposobu obłożenia slotów pamięciami RAM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99BADB1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typie procesora wraz z informacją o ilości rdzeni, wielkości pamięci cache L2 i L3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4634BCC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pojemności zainstalowanego dysku twardego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05FAB8C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rodzajach napędów optycznych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144FCEB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 adresie zintegrowanej karty sieciowej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EA77BCB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kontrolerze audio;</w:t>
            </w:r>
          </w:p>
          <w:p w14:paraId="0A44EBF9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 wejścia do  BIOS oraz blokowania startu systemu operacyjnego, (gwarantujący utrzymanie zapisanego hasła nawet w przypadku odłączenia wszystkich źródeł zasilania i podtrzymania BIOS);</w:t>
            </w:r>
          </w:p>
          <w:p w14:paraId="044EA9EB" w14:textId="77777777" w:rsidR="00805AD1" w:rsidRDefault="00537429" w:rsidP="00805A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blokowania/odblokowania BOOT-owania stacji roboczej z zewnętrznych urządzeń;</w:t>
            </w:r>
          </w:p>
          <w:p w14:paraId="750A747B" w14:textId="58D94BA6" w:rsidR="00537429" w:rsidRPr="00805AD1" w:rsidRDefault="00537429" w:rsidP="00805A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administratora;</w:t>
            </w:r>
          </w:p>
          <w:p w14:paraId="46F5352A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włączenia/wyłączenia zintegrowanej karty dźwiękowej, karty sieciowej,  portu szeregowego z poziomu BIOS, bez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uruchamiania systemu operacyjnego z dysku twardego komputera lub innych, podłączonych do niego, urządzeń zewnętrznych;</w:t>
            </w:r>
          </w:p>
          <w:p w14:paraId="480555B0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14:paraId="0FB51B14" w14:textId="77777777" w:rsidR="00537429" w:rsidRPr="003D7B53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wyłączania portów USB w poszczególnych konfiguracjach : wszystkich portów, tylko portów znajdujących się na przodzie obudowy, tylko  portów znajdujących się z tyłu obudowy.</w:t>
            </w:r>
          </w:p>
        </w:tc>
      </w:tr>
      <w:tr w:rsidR="00537429" w:rsidRPr="004678AA" w14:paraId="2E12B66C" w14:textId="77777777" w:rsidTr="006E731F">
        <w:trPr>
          <w:trHeight w:val="5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25AE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D87A4D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99A3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operacyjny Microsoft Windows 8.1 Professional PL 64-bit (z opcją downgradu do Windows 7 Pro 64bit PL)  z licencją  </w:t>
            </w:r>
          </w:p>
          <w:p w14:paraId="438AEEDC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nośnikiem lub równoważny, spełniający następujące kryteria:</w:t>
            </w:r>
          </w:p>
          <w:p w14:paraId="43FA564C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CD7C6B" w14:textId="77777777" w:rsidR="000E3073" w:rsidRDefault="00537429" w:rsidP="000E30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integracja z posiadanym przez Zamawiającego systemem Active Directory opartego na posiadanym przez Zamawiającego Windows Server 2012, pozwalająca na wdrożenie jednolitej polityki bezpieczeństwa dla</w:t>
            </w:r>
            <w:r w:rsidR="000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wszystkich komputerów w sieci.</w:t>
            </w:r>
          </w:p>
          <w:p w14:paraId="672B1AC4" w14:textId="77777777" w:rsidR="00537429" w:rsidRPr="000E0B89" w:rsidRDefault="00537429" w:rsidP="000E30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zdalnej automatycznej instalacji, konfiguracji, administrowania oraz aktualizowania systemu. </w:t>
            </w:r>
          </w:p>
          <w:p w14:paraId="7BAEC1D1" w14:textId="77777777" w:rsidR="00740825" w:rsidRPr="000B57A5" w:rsidRDefault="00537429" w:rsidP="005374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A4E6F5A" w14:textId="77777777" w:rsidR="00740825" w:rsidRPr="004678AA" w:rsidRDefault="00740825" w:rsidP="000B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komputerowy m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posiadać certyfikat 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producenta systemu operacyjnego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potwierdzający poprawną współpracę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modelu zestawu komputerowego 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oferowanym 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systemami operacyjnym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Certyfikat musi być załączony do oferty, Zamawiający dopuszcza  wydruk ze strony producenta.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75D012C5" w14:textId="77777777" w:rsidTr="006E731F">
        <w:trPr>
          <w:trHeight w:val="58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2846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2ED382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oprogramowanie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E00B" w14:textId="77777777" w:rsid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Pakiet biurowy Office 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równoważny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Polskiej wersji językowej  zawie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rające następujące aplikacje:</w:t>
            </w:r>
          </w:p>
          <w:p w14:paraId="04C3DA38" w14:textId="77777777" w:rsidR="00537429" w:rsidRPr="003D7B53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897501C" w14:textId="77777777" w:rsidR="00537429" w:rsidRPr="003D7B53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FE9441A" w14:textId="77777777" w:rsidR="00537429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2E64B94" w14:textId="77777777" w:rsidR="00537429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Outlook;</w:t>
            </w:r>
          </w:p>
          <w:p w14:paraId="57EE0DBC" w14:textId="77777777" w:rsidR="00537429" w:rsidRPr="00425456" w:rsidRDefault="00537429" w:rsidP="00537429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musi posiadać licencję do użytku komercyjnego wraz z możliwością przekazania licencji na inny komputer posiadany przez Zamawiającego;</w:t>
            </w:r>
          </w:p>
          <w:p w14:paraId="6291BC24" w14:textId="77777777" w:rsidR="00537429" w:rsidRDefault="00537429" w:rsidP="00537429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równoważności pakietu biurowego:</w:t>
            </w:r>
          </w:p>
          <w:p w14:paraId="0BEB8F91" w14:textId="70936C07" w:rsidR="00537429" w:rsidRPr="003D7B53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formatowanie tekstu w języku polskim wraz z obsługą języka polskiego w zakresie sprawdzania pisowni i poprawności gramatycznej oraz funkcjonalnością słownika wyrazów bliskoznacznych i autokorekty, pracę na dokumentach utworzonych przy pomocy Microsoft Word 2003/2007/2010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zapewnieniem bezproblemowej konwersji wszystkich elementów i atrybutów dokumentu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6EF6306" w14:textId="62A42DEB" w:rsidR="00537429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worzenie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uszy kalkulacyjnych, obsługa zaawansowanych formuł, tworzenie raportów tabeli przestawnych umożliwiających dynamiczną zmianę wymiarów oraz wykresów bazujących na danych z tabeli przestawnych, zachowanie pełnej zgodności z formatami plików utworzonych za pomocą oprogramowania Microsoft Excel 2003/2007/2010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uwzględnieniem poprawnej realizacji użytych w nich funkcji specjalnych i makropoleceń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8B6C39C" w14:textId="4F82876E" w:rsidR="00537429" w:rsidRPr="003D7B53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 serwera Microsoft Exchange, </w:t>
            </w:r>
            <w:r w:rsidR="00537429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537429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pocztą e-mail, kalendarzami, kontaktami oraz innymi informacjami osobistymi i zespołowymi.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Obsługa protokołów POP3, IMAP4, SMTP,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NNTP;</w:t>
            </w:r>
          </w:p>
          <w:p w14:paraId="667AF6C2" w14:textId="5D9278DA" w:rsidR="00537429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arzędzie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przygotowania i prowadzenia prezentacji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6596E6F" w14:textId="77777777" w:rsidR="00537429" w:rsidRDefault="00537429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ustawieniami oprogramowania poprzez Zasady Grup (GPO)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FEE58C2" w14:textId="77777777" w:rsidR="00537429" w:rsidRPr="003D7B53" w:rsidRDefault="00537429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posiadanym przez Zamawiającego oprogramowaniem SQL Server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48AB2053" w14:textId="77777777" w:rsidTr="006E731F">
        <w:trPr>
          <w:trHeight w:val="6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F8F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98F1A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80A8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DA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daty dostawy w miejscu instalacji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Czas reakcji serwisu w ciągu 1 dnia roboczego od momentu zgłoszenia awarii. Usunięcie awarii - 3 dni robocze po otrzymaniu zgłoszenia (przyjmowanie zgłoszeń w dni robocze w godzinach 8.00 - 16.00 telefonicznie, faksem,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pocztą elektroniczną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 przypadku braku możliwości naprawy w w/w terminie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sprzętu zastępczego  parametrach technicznych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najmniej takich jak opisane w niniejszej SIWZ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DA69EB3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 przypadku  awarii nośników  danych  w  okresie gwarancji takich jak dyski twarde itp.,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pozostają one u Zamawiającego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C2301A2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przez producenta lub autoryzowanego partnera  serwisowego producenta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6027E11" w14:textId="77777777" w:rsidR="00537429" w:rsidRPr="00740825" w:rsidRDefault="00537429" w:rsidP="00740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zgodnie z wymaganiami normy ISO 9001.</w:t>
            </w:r>
            <w:r w:rsidRPr="001D18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37429" w:rsidRPr="004678AA" w14:paraId="2B459C67" w14:textId="77777777" w:rsidTr="006E731F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FB4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C891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techniczne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80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Dostęp do aktualnych sterowników zainstalowanych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zestawie komputerowym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urządzeń, realizowany poprzez podanie identyfikatora klienta lub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numeru seryjnego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na dedykowanej przez producenta stronie internetowej - Wykonawca poda adres strony oraz sposób realizacji wymagania (opis uzyskania w/w informacji).</w:t>
            </w:r>
          </w:p>
        </w:tc>
      </w:tr>
    </w:tbl>
    <w:p w14:paraId="288DDF61" w14:textId="77777777" w:rsidR="004678AA" w:rsidRDefault="004678AA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BF5C69" w14:textId="77777777" w:rsidR="00425456" w:rsidRDefault="00425456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5456" w:rsidSect="004613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E8D8" w14:textId="77777777" w:rsidR="001F2DEA" w:rsidRDefault="001F2DEA" w:rsidP="00535BA7">
      <w:pPr>
        <w:spacing w:after="0" w:line="240" w:lineRule="auto"/>
      </w:pPr>
      <w:r>
        <w:separator/>
      </w:r>
    </w:p>
  </w:endnote>
  <w:endnote w:type="continuationSeparator" w:id="0">
    <w:p w14:paraId="79D04AB2" w14:textId="77777777" w:rsidR="001F2DEA" w:rsidRDefault="001F2DEA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F726" w14:textId="77777777" w:rsidR="009A25A6" w:rsidRDefault="009A25A6" w:rsidP="009A25A6">
    <w:pPr>
      <w:pStyle w:val="Stopka"/>
    </w:pPr>
  </w:p>
  <w:p w14:paraId="3073521C" w14:textId="77777777" w:rsidR="009A25A6" w:rsidRDefault="009A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3D4C" w14:textId="77777777" w:rsidR="001F2DEA" w:rsidRDefault="001F2DEA" w:rsidP="00535BA7">
      <w:pPr>
        <w:spacing w:after="0" w:line="240" w:lineRule="auto"/>
      </w:pPr>
      <w:r>
        <w:separator/>
      </w:r>
    </w:p>
  </w:footnote>
  <w:footnote w:type="continuationSeparator" w:id="0">
    <w:p w14:paraId="687FA115" w14:textId="77777777" w:rsidR="001F2DEA" w:rsidRDefault="001F2DEA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56A"/>
    <w:multiLevelType w:val="hybridMultilevel"/>
    <w:tmpl w:val="9C1085D0"/>
    <w:lvl w:ilvl="0" w:tplc="224A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7FC"/>
    <w:multiLevelType w:val="hybridMultilevel"/>
    <w:tmpl w:val="0832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AF9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3587"/>
    <w:multiLevelType w:val="hybridMultilevel"/>
    <w:tmpl w:val="6DE4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3"/>
  </w:num>
  <w:num w:numId="5">
    <w:abstractNumId w:val="9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22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21"/>
  </w:num>
  <w:num w:numId="16">
    <w:abstractNumId w:val="18"/>
  </w:num>
  <w:num w:numId="17">
    <w:abstractNumId w:val="5"/>
  </w:num>
  <w:num w:numId="18">
    <w:abstractNumId w:val="17"/>
  </w:num>
  <w:num w:numId="19">
    <w:abstractNumId w:val="15"/>
  </w:num>
  <w:num w:numId="20">
    <w:abstractNumId w:val="10"/>
  </w:num>
  <w:num w:numId="21">
    <w:abstractNumId w:val="3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691"/>
    <w:rsid w:val="0000399E"/>
    <w:rsid w:val="00003A28"/>
    <w:rsid w:val="00004EF6"/>
    <w:rsid w:val="000303A2"/>
    <w:rsid w:val="00041E1A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B57A5"/>
    <w:rsid w:val="000C044D"/>
    <w:rsid w:val="000E0B89"/>
    <w:rsid w:val="000E3073"/>
    <w:rsid w:val="000F4DD4"/>
    <w:rsid w:val="000F5890"/>
    <w:rsid w:val="00124DD5"/>
    <w:rsid w:val="00131F61"/>
    <w:rsid w:val="00143DA3"/>
    <w:rsid w:val="00196986"/>
    <w:rsid w:val="001B1502"/>
    <w:rsid w:val="001D6AAF"/>
    <w:rsid w:val="001E7578"/>
    <w:rsid w:val="001F2DEA"/>
    <w:rsid w:val="001F33B0"/>
    <w:rsid w:val="002027C2"/>
    <w:rsid w:val="00235C1C"/>
    <w:rsid w:val="00257F96"/>
    <w:rsid w:val="002A6421"/>
    <w:rsid w:val="002E25FE"/>
    <w:rsid w:val="002E6D13"/>
    <w:rsid w:val="002F2B87"/>
    <w:rsid w:val="00347B86"/>
    <w:rsid w:val="003622FB"/>
    <w:rsid w:val="003665FE"/>
    <w:rsid w:val="003750FA"/>
    <w:rsid w:val="00383BEE"/>
    <w:rsid w:val="00385E60"/>
    <w:rsid w:val="00390AC1"/>
    <w:rsid w:val="003C1E2C"/>
    <w:rsid w:val="003C2A64"/>
    <w:rsid w:val="003C3363"/>
    <w:rsid w:val="003D7B53"/>
    <w:rsid w:val="004055FC"/>
    <w:rsid w:val="004071B9"/>
    <w:rsid w:val="0041194E"/>
    <w:rsid w:val="0042368E"/>
    <w:rsid w:val="00425456"/>
    <w:rsid w:val="00434563"/>
    <w:rsid w:val="00435BD1"/>
    <w:rsid w:val="00441348"/>
    <w:rsid w:val="00441396"/>
    <w:rsid w:val="0044222F"/>
    <w:rsid w:val="00443C0E"/>
    <w:rsid w:val="00447494"/>
    <w:rsid w:val="004577E8"/>
    <w:rsid w:val="004613FF"/>
    <w:rsid w:val="004678AA"/>
    <w:rsid w:val="004859AD"/>
    <w:rsid w:val="004A0CFB"/>
    <w:rsid w:val="004B093E"/>
    <w:rsid w:val="00507CE3"/>
    <w:rsid w:val="005269F3"/>
    <w:rsid w:val="00535BA7"/>
    <w:rsid w:val="00537429"/>
    <w:rsid w:val="00540EC2"/>
    <w:rsid w:val="0058151A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334D"/>
    <w:rsid w:val="00627109"/>
    <w:rsid w:val="00634C5E"/>
    <w:rsid w:val="00636D37"/>
    <w:rsid w:val="00657C22"/>
    <w:rsid w:val="00680F2E"/>
    <w:rsid w:val="00693368"/>
    <w:rsid w:val="00696610"/>
    <w:rsid w:val="006A6021"/>
    <w:rsid w:val="006C6575"/>
    <w:rsid w:val="006E1A9F"/>
    <w:rsid w:val="006E731F"/>
    <w:rsid w:val="00705959"/>
    <w:rsid w:val="007127FF"/>
    <w:rsid w:val="00714ADA"/>
    <w:rsid w:val="007179B6"/>
    <w:rsid w:val="00732E44"/>
    <w:rsid w:val="00740825"/>
    <w:rsid w:val="0077343C"/>
    <w:rsid w:val="0078658A"/>
    <w:rsid w:val="0079450D"/>
    <w:rsid w:val="00794D8A"/>
    <w:rsid w:val="007A5ED4"/>
    <w:rsid w:val="007B72A0"/>
    <w:rsid w:val="007C4B1C"/>
    <w:rsid w:val="007C7059"/>
    <w:rsid w:val="007C7C8C"/>
    <w:rsid w:val="007D599F"/>
    <w:rsid w:val="00802239"/>
    <w:rsid w:val="00805AD1"/>
    <w:rsid w:val="00806431"/>
    <w:rsid w:val="008177D2"/>
    <w:rsid w:val="00817FD5"/>
    <w:rsid w:val="008376BD"/>
    <w:rsid w:val="00842C5D"/>
    <w:rsid w:val="008930FA"/>
    <w:rsid w:val="008B0964"/>
    <w:rsid w:val="008C5553"/>
    <w:rsid w:val="008D0749"/>
    <w:rsid w:val="008F7F21"/>
    <w:rsid w:val="0092406A"/>
    <w:rsid w:val="00927522"/>
    <w:rsid w:val="00932B7D"/>
    <w:rsid w:val="00946740"/>
    <w:rsid w:val="00961F53"/>
    <w:rsid w:val="00984A23"/>
    <w:rsid w:val="009A25A6"/>
    <w:rsid w:val="009A66C7"/>
    <w:rsid w:val="00A21E4A"/>
    <w:rsid w:val="00A21F47"/>
    <w:rsid w:val="00A53B2F"/>
    <w:rsid w:val="00A567A0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3B77"/>
    <w:rsid w:val="00B2219F"/>
    <w:rsid w:val="00B31E47"/>
    <w:rsid w:val="00B350CB"/>
    <w:rsid w:val="00B65CFA"/>
    <w:rsid w:val="00BA5212"/>
    <w:rsid w:val="00BA6368"/>
    <w:rsid w:val="00BB034E"/>
    <w:rsid w:val="00BB7529"/>
    <w:rsid w:val="00BB79D4"/>
    <w:rsid w:val="00BE30B2"/>
    <w:rsid w:val="00C02AC6"/>
    <w:rsid w:val="00C16E6A"/>
    <w:rsid w:val="00C70B0F"/>
    <w:rsid w:val="00C75360"/>
    <w:rsid w:val="00CF0B45"/>
    <w:rsid w:val="00CF79A9"/>
    <w:rsid w:val="00D13C7F"/>
    <w:rsid w:val="00D238B3"/>
    <w:rsid w:val="00D402F1"/>
    <w:rsid w:val="00D43116"/>
    <w:rsid w:val="00D469BD"/>
    <w:rsid w:val="00D473CB"/>
    <w:rsid w:val="00DA0C1A"/>
    <w:rsid w:val="00DA4E33"/>
    <w:rsid w:val="00DA5B26"/>
    <w:rsid w:val="00DB673B"/>
    <w:rsid w:val="00DC716D"/>
    <w:rsid w:val="00DE6BA3"/>
    <w:rsid w:val="00DF00EC"/>
    <w:rsid w:val="00DF3FC4"/>
    <w:rsid w:val="00E125AC"/>
    <w:rsid w:val="00E17B3A"/>
    <w:rsid w:val="00E4031C"/>
    <w:rsid w:val="00E56327"/>
    <w:rsid w:val="00E6259A"/>
    <w:rsid w:val="00E732A8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8006E"/>
    <w:rsid w:val="00FB0039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D2E"/>
  <w15:docId w15:val="{1E238AC8-6905-4629-98BE-35B0CAF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99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D4AD-C0D7-4E61-BACB-E501975B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Mużyło</dc:creator>
  <cp:lastModifiedBy>Smęt Ewa</cp:lastModifiedBy>
  <cp:revision>5</cp:revision>
  <cp:lastPrinted>2012-02-29T09:31:00Z</cp:lastPrinted>
  <dcterms:created xsi:type="dcterms:W3CDTF">2015-10-26T10:11:00Z</dcterms:created>
  <dcterms:modified xsi:type="dcterms:W3CDTF">2015-10-26T10:17:00Z</dcterms:modified>
</cp:coreProperties>
</file>