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AB" w:rsidRDefault="004F3EA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20/2011</w:t>
      </w: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Wójta Gminy Jeleniewo</w:t>
      </w: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z dnia 17 marca 2011 roku</w:t>
      </w:r>
    </w:p>
    <w:p w:rsidR="004F3EAB" w:rsidRDefault="004F3EAB">
      <w:pPr>
        <w:jc w:val="center"/>
        <w:rPr>
          <w:b/>
          <w:bCs/>
        </w:rPr>
      </w:pPr>
    </w:p>
    <w:p w:rsidR="004F3EAB" w:rsidRDefault="004F3EAB">
      <w:pPr>
        <w:jc w:val="both"/>
        <w:rPr>
          <w:b/>
          <w:bCs/>
        </w:rPr>
      </w:pPr>
      <w:r>
        <w:rPr>
          <w:b/>
          <w:bCs/>
        </w:rPr>
        <w:t>w sprawie wprowadzenia norm zużycia paliw płynnych dla pojazdów służbowych eksploatowanych przez Urząd Gminy Jeleniewo oraz pojazdów i sprzętu znajdującego się na wyposażeniu jednostek Ochotniczych Straży Pożarnych z terenu gminy Jeleniewo</w:t>
      </w:r>
    </w:p>
    <w:p w:rsidR="004F3EAB" w:rsidRDefault="004F3EAB"/>
    <w:p w:rsidR="004F3EAB" w:rsidRDefault="004F3EAB">
      <w:pPr>
        <w:jc w:val="both"/>
      </w:pPr>
      <w:r>
        <w:tab/>
        <w:t>Na podstawie art. 30 ust. 2 pkt. 3 ustawy z dnia 8 marca 1990 r. o samorządzie gminnym (Dz. U. z 2001 r Nr 142 z późn. zm.) zarządzam, co następuje:</w:t>
      </w:r>
    </w:p>
    <w:p w:rsidR="004F3EAB" w:rsidRDefault="004F3EAB">
      <w:pPr>
        <w:jc w:val="both"/>
      </w:pPr>
    </w:p>
    <w:p w:rsidR="004F3EAB" w:rsidRDefault="004F3EAB">
      <w:pPr>
        <w:jc w:val="center"/>
      </w:pPr>
      <w:r>
        <w:rPr>
          <w:b/>
          <w:bCs/>
        </w:rPr>
        <w:t>§ 1</w:t>
      </w:r>
    </w:p>
    <w:p w:rsidR="004F3EAB" w:rsidRDefault="004F3EAB">
      <w:pPr>
        <w:pStyle w:val="Akapitzlist"/>
        <w:numPr>
          <w:ilvl w:val="0"/>
          <w:numId w:val="5"/>
        </w:numPr>
        <w:jc w:val="both"/>
      </w:pPr>
      <w:r>
        <w:t>Przepisy zarządzenia dotyczą:</w:t>
      </w:r>
    </w:p>
    <w:p w:rsidR="004F3EAB" w:rsidRDefault="004F3EAB">
      <w:pPr>
        <w:pStyle w:val="Akapitzlist"/>
        <w:numPr>
          <w:ilvl w:val="0"/>
          <w:numId w:val="1"/>
        </w:numPr>
        <w:jc w:val="both"/>
      </w:pPr>
      <w:r>
        <w:t>pojazdów służbowych eksploatowanych przez Urząd Gminy Jeleniewo.</w:t>
      </w:r>
    </w:p>
    <w:p w:rsidR="004F3EAB" w:rsidRDefault="004F3EAB">
      <w:pPr>
        <w:pStyle w:val="Akapitzlist"/>
        <w:numPr>
          <w:ilvl w:val="0"/>
          <w:numId w:val="1"/>
        </w:numPr>
        <w:jc w:val="both"/>
      </w:pPr>
      <w:r>
        <w:t>Samochodów pożarniczych i sprzętu napędzanego paliwem ciekłym, na wyposażeniu jednostek Ochotniczych Straży Pożarnych na terenie Gminy Jeleniewo.</w:t>
      </w:r>
    </w:p>
    <w:p w:rsidR="004F3EAB" w:rsidRDefault="004F3EAB">
      <w:pPr>
        <w:pStyle w:val="Akapitzlist"/>
        <w:numPr>
          <w:ilvl w:val="0"/>
          <w:numId w:val="5"/>
        </w:numPr>
        <w:jc w:val="both"/>
      </w:pPr>
      <w:r>
        <w:t>Gospodarkę materiałami pędnymi i smarami należy prowadzić racjonalnie i oszczędnie, z uwzględnieniem norm zużycia.</w:t>
      </w:r>
    </w:p>
    <w:p w:rsidR="004F3EAB" w:rsidRDefault="004F3EAB">
      <w:pPr>
        <w:pStyle w:val="Akapitzlist"/>
        <w:numPr>
          <w:ilvl w:val="0"/>
          <w:numId w:val="5"/>
        </w:numPr>
        <w:jc w:val="both"/>
      </w:pPr>
      <w:r>
        <w:t>Do pojazdów i sprzętu należy stosować rodzaj paliwa oraz rodzaj smarów według zaleceń producenta pojazdu (urządzenia) lub ich zamienniki określone instrukcją obsługi.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F3EAB" w:rsidRDefault="004F3EAB">
      <w:pPr>
        <w:pStyle w:val="Akapitzlist"/>
        <w:numPr>
          <w:ilvl w:val="0"/>
          <w:numId w:val="6"/>
        </w:numPr>
      </w:pPr>
      <w:r>
        <w:t>Samochody pożarnicze oraz sprzęt silnikowy, o których mowa w § 1 ust. 2, mogą być wykorzystywane do:</w:t>
      </w:r>
    </w:p>
    <w:p w:rsidR="004F3EAB" w:rsidRDefault="004F3EAB">
      <w:pPr>
        <w:pStyle w:val="Akapitzlist"/>
        <w:numPr>
          <w:ilvl w:val="0"/>
          <w:numId w:val="7"/>
        </w:numPr>
      </w:pPr>
      <w:r>
        <w:t>działań ratowniczych oraz podczas zawodów, pokazów i ćwiczeń pożarniczych,</w:t>
      </w:r>
    </w:p>
    <w:p w:rsidR="004F3EAB" w:rsidRDefault="004F3EAB">
      <w:pPr>
        <w:pStyle w:val="Akapitzlist"/>
        <w:numPr>
          <w:ilvl w:val="0"/>
          <w:numId w:val="7"/>
        </w:numPr>
      </w:pPr>
      <w:r>
        <w:t>przygotowania do imprez organizowanych przez Gminę Jeleniewo,</w:t>
      </w:r>
    </w:p>
    <w:p w:rsidR="004F3EAB" w:rsidRDefault="004F3EAB">
      <w:pPr>
        <w:pStyle w:val="Akapitzlist"/>
        <w:numPr>
          <w:ilvl w:val="0"/>
          <w:numId w:val="7"/>
        </w:numPr>
      </w:pPr>
      <w:r>
        <w:t>przewozu członków OSP na uroczystości państwowe, samorządowe lub strażackie oraz innych wyjazdów związanych z zapewnieniem funkcjonowania OSP na rzecz ochrony przeciwpożarowej.</w:t>
      </w:r>
    </w:p>
    <w:p w:rsidR="004F3EAB" w:rsidRDefault="004F3EAB">
      <w:pPr>
        <w:pStyle w:val="Akapitzlist"/>
        <w:numPr>
          <w:ilvl w:val="0"/>
          <w:numId w:val="6"/>
        </w:numPr>
        <w:jc w:val="both"/>
      </w:pPr>
      <w:r>
        <w:t>Za zgodą Wójta Gminy Jeleniewo pojazdy pożarnicze mogą być nieodpłatnie użyte do:</w:t>
      </w:r>
    </w:p>
    <w:p w:rsidR="004F3EAB" w:rsidRDefault="004F3EAB">
      <w:pPr>
        <w:pStyle w:val="Akapitzlist"/>
        <w:numPr>
          <w:ilvl w:val="0"/>
          <w:numId w:val="8"/>
        </w:numPr>
      </w:pPr>
      <w:r>
        <w:t>udzielania pomocy strażakom w przypadkach losowych,</w:t>
      </w:r>
    </w:p>
    <w:p w:rsidR="004F3EAB" w:rsidRDefault="004F3EAB">
      <w:pPr>
        <w:pStyle w:val="Akapitzlist"/>
        <w:numPr>
          <w:ilvl w:val="0"/>
          <w:numId w:val="8"/>
        </w:numPr>
      </w:pPr>
      <w:r>
        <w:t>udzielania pomocy instytucjom i organizacjom społecznym,</w:t>
      </w:r>
    </w:p>
    <w:p w:rsidR="004F3EAB" w:rsidRDefault="004F3EAB">
      <w:pPr>
        <w:pStyle w:val="Akapitzlist"/>
        <w:numPr>
          <w:ilvl w:val="0"/>
          <w:numId w:val="8"/>
        </w:numPr>
      </w:pPr>
      <w:r>
        <w:t>przewozu sprzętu i strażaków na zawody, ćwiczenia lub szkolenia.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4F3EAB" w:rsidRDefault="004F3EAB">
      <w:pPr>
        <w:pStyle w:val="Akapitzlist"/>
        <w:numPr>
          <w:ilvl w:val="0"/>
          <w:numId w:val="9"/>
        </w:numPr>
        <w:jc w:val="both"/>
      </w:pPr>
      <w:r>
        <w:t>Wszystkie pojazdy muszą spełniać wymagania przepisów ustawy z dnia 20 czerwca 1997 r. – Prawo o ruchu drogowym (Dz. U. z 2005 r. Nr 108, poz. 908 z późn. zm.).</w:t>
      </w:r>
    </w:p>
    <w:p w:rsidR="004F3EAB" w:rsidRDefault="004F3EAB">
      <w:pPr>
        <w:pStyle w:val="Akapitzlist"/>
        <w:numPr>
          <w:ilvl w:val="0"/>
          <w:numId w:val="9"/>
        </w:numPr>
        <w:jc w:val="both"/>
      </w:pPr>
      <w:r>
        <w:t>Samochody na wyposażeniu jednostek OSP muszą spełniać warunki dodatkowe dla pojazdu samochodowego uprzywilejowanego określone w rozporządzeniu Ministra Infrastruktury z dnia 31 grudnia 2002 r. w sprawie warunków technicznych pojazdów oraz zakresu ich niezbędnego wyposażenia (Dz. U. z 2003 r. Nr 32, poz. 262 z późn. zm.).</w:t>
      </w:r>
    </w:p>
    <w:p w:rsidR="004F3EAB" w:rsidRDefault="004F3EAB">
      <w:pPr>
        <w:jc w:val="center"/>
      </w:pPr>
    </w:p>
    <w:p w:rsidR="004F3EAB" w:rsidRDefault="004F3EAB">
      <w:pPr>
        <w:jc w:val="center"/>
      </w:pPr>
      <w:r>
        <w:rPr>
          <w:b/>
          <w:bCs/>
        </w:rPr>
        <w:t>§ 4</w:t>
      </w:r>
    </w:p>
    <w:p w:rsidR="004F3EAB" w:rsidRDefault="004F3EAB">
      <w:pPr>
        <w:pStyle w:val="Akapitzlist"/>
        <w:numPr>
          <w:ilvl w:val="0"/>
          <w:numId w:val="10"/>
        </w:numPr>
        <w:jc w:val="both"/>
      </w:pPr>
      <w:r>
        <w:t>Kierującym pojazdem może być osoba, która posiada zaświadczenie wydane przez Wójta Gminy Jeleniewo, potwierdzające spełnienie wymagań w zakresie badań lekarskich, o których mowa w art. 122 ust. 2, oraz psychologicznych, o których mowa w art. 124 ust. 2 ustawy z dnia 20 czerwca 1997 r. – Prawo o ruchu drogowym.</w:t>
      </w:r>
    </w:p>
    <w:p w:rsidR="004F3EAB" w:rsidRDefault="004F3EAB">
      <w:pPr>
        <w:jc w:val="both"/>
      </w:pP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F3EAB" w:rsidRDefault="004F3EAB">
      <w:pPr>
        <w:pStyle w:val="Akapitzlist"/>
        <w:numPr>
          <w:ilvl w:val="0"/>
          <w:numId w:val="15"/>
        </w:numPr>
        <w:jc w:val="both"/>
      </w:pPr>
      <w:r>
        <w:t>Kierowca pojazdu zapewnia sprawność i niezawodność pojazdów i sprzętu uwzględniając zalecenia producentów poprzez:</w:t>
      </w:r>
    </w:p>
    <w:p w:rsidR="004F3EAB" w:rsidRDefault="004F3EAB">
      <w:pPr>
        <w:pStyle w:val="Akapitzlist"/>
        <w:numPr>
          <w:ilvl w:val="0"/>
          <w:numId w:val="16"/>
        </w:numPr>
        <w:jc w:val="both"/>
      </w:pPr>
      <w:r>
        <w:t xml:space="preserve">nadzór nad właściwym utrzymaniem, pojazdów i sprzętu, </w:t>
      </w:r>
    </w:p>
    <w:p w:rsidR="004F3EAB" w:rsidRDefault="004F3EAB">
      <w:pPr>
        <w:pStyle w:val="Akapitzlist"/>
        <w:numPr>
          <w:ilvl w:val="0"/>
          <w:numId w:val="16"/>
        </w:numPr>
        <w:jc w:val="both"/>
      </w:pPr>
      <w:r>
        <w:t>właściwe warunki garażowania pojazdów i przechowywania sprzętu,</w:t>
      </w:r>
    </w:p>
    <w:p w:rsidR="004F3EAB" w:rsidRDefault="004F3EAB">
      <w:pPr>
        <w:pStyle w:val="Akapitzlist"/>
        <w:numPr>
          <w:ilvl w:val="0"/>
          <w:numId w:val="16"/>
        </w:numPr>
        <w:jc w:val="both"/>
      </w:pPr>
      <w:r>
        <w:t>dokonywanie drobnych remontów pojazdów i sprzętu.</w:t>
      </w:r>
    </w:p>
    <w:p w:rsidR="004F3EAB" w:rsidRDefault="004F3EAB">
      <w:pPr>
        <w:pStyle w:val="Akapitzlist"/>
        <w:ind w:left="1080"/>
      </w:pPr>
    </w:p>
    <w:p w:rsidR="004F3EAB" w:rsidRDefault="004F3EAB">
      <w:pPr>
        <w:jc w:val="center"/>
      </w:pPr>
      <w:r>
        <w:rPr>
          <w:b/>
          <w:bCs/>
        </w:rPr>
        <w:t>§ 6</w:t>
      </w:r>
    </w:p>
    <w:p w:rsidR="004F3EAB" w:rsidRDefault="004F3EA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MSTT31356b2ebctS00" w:cs="Times New Roman"/>
        </w:rPr>
      </w:pPr>
      <w:r>
        <w:rPr>
          <w:rFonts w:eastAsia="MSTT319c623cc2tS00" w:cs="Times New Roman"/>
        </w:rPr>
        <w:t xml:space="preserve">Zobowiązuje się kierowców i inne osoby prowadzące pojazdy </w:t>
      </w:r>
      <w:r>
        <w:rPr>
          <w:rFonts w:eastAsia="MSTT31356b2ebctS00" w:cs="Times New Roman"/>
        </w:rPr>
        <w:t>– do eksploatacji pojazdów sprawnych technicznie oraz ze s</w:t>
      </w:r>
      <w:r>
        <w:rPr>
          <w:rFonts w:eastAsia="MSTT319c623cc2tS00" w:cs="Times New Roman"/>
        </w:rPr>
        <w:t>prawnie działającymi</w:t>
      </w:r>
      <w:r>
        <w:rPr>
          <w:rFonts w:eastAsia="MSTT31356b2ebctS00" w:cs="Times New Roman"/>
        </w:rPr>
        <w:t xml:space="preserve"> i zalegalizowanymi drogomierzami.</w:t>
      </w:r>
    </w:p>
    <w:p w:rsidR="004F3EAB" w:rsidRDefault="004F3EA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MSTT319c623cc2tS00" w:cs="Times New Roman"/>
        </w:rPr>
      </w:pPr>
      <w:r>
        <w:rPr>
          <w:rFonts w:eastAsia="MSTT319c623cc2tS00" w:cs="Times New Roman"/>
        </w:rPr>
        <w:t xml:space="preserve"> O występujących przekroczeniach norm zużycia paliw oraz niesprawnościach drogomierza należy bezzwłocznie informować pracownika odpowiedzialnego za gospodarkę samochodową.</w:t>
      </w:r>
    </w:p>
    <w:p w:rsidR="004F3EAB" w:rsidRDefault="004F3EAB"/>
    <w:p w:rsidR="004F3EAB" w:rsidRDefault="004F3EAB">
      <w:pPr>
        <w:widowControl/>
        <w:suppressAutoHyphens w:val="0"/>
        <w:autoSpaceDE w:val="0"/>
        <w:autoSpaceDN w:val="0"/>
        <w:adjustRightInd w:val="0"/>
        <w:jc w:val="center"/>
        <w:rPr>
          <w:rFonts w:eastAsia="MSTT31356b2ebctS00" w:cs="Times New Roman"/>
          <w:b/>
          <w:bCs/>
        </w:rPr>
      </w:pPr>
      <w:r>
        <w:rPr>
          <w:rFonts w:eastAsia="MSTT31356b2ebctS00" w:cs="Times New Roman"/>
          <w:b/>
          <w:bCs/>
        </w:rPr>
        <w:t>§ 7</w:t>
      </w:r>
    </w:p>
    <w:p w:rsidR="004F3EAB" w:rsidRDefault="004F3EA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MSTT319c623cc2tS00" w:cs="Times New Roman"/>
        </w:rPr>
      </w:pPr>
      <w:r>
        <w:rPr>
          <w:rFonts w:eastAsia="MSTT319c623cc2tS00" w:cs="Times New Roman"/>
        </w:rPr>
        <w:t>Pojazd przekraczający ustaloną normę z powodu technicznej niesprawności, powinien być wycofany z eksploatacji i przywrócony do stanu technicznego zapewniającego zużycie paliwa w granicach ustalonych norm.</w:t>
      </w:r>
    </w:p>
    <w:p w:rsidR="004F3EAB" w:rsidRDefault="004F3EA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MSTT319c623cc2tS00"/>
        </w:rPr>
      </w:pPr>
      <w:r>
        <w:rPr>
          <w:rFonts w:eastAsia="MSTT319c623cc2tS00" w:cs="Times New Roman"/>
        </w:rPr>
        <w:t xml:space="preserve">Techniczna niesprawność pojazdu nie może być uzasadnieniem uznania przekroczenia normy za usprawiedliwioną lub stosowania norm wyższych od </w:t>
      </w:r>
      <w:r>
        <w:rPr>
          <w:rFonts w:eastAsia="MSTT31356b2ebctS00" w:cs="Times New Roman"/>
        </w:rPr>
        <w:t>ustalonych.</w:t>
      </w:r>
    </w:p>
    <w:p w:rsidR="004F3EAB" w:rsidRDefault="004F3EAB"/>
    <w:p w:rsidR="004F3EAB" w:rsidRDefault="004F3EAB">
      <w:pPr>
        <w:widowControl/>
        <w:suppressAutoHyphens w:val="0"/>
        <w:autoSpaceDE w:val="0"/>
        <w:autoSpaceDN w:val="0"/>
        <w:adjustRightInd w:val="0"/>
        <w:jc w:val="center"/>
        <w:rPr>
          <w:rFonts w:eastAsia="MSTT31356b2ebctS00" w:cs="Times New Roman"/>
          <w:b/>
          <w:bCs/>
        </w:rPr>
      </w:pPr>
      <w:r>
        <w:rPr>
          <w:rFonts w:eastAsia="MSTT31356b2ebctS00" w:cs="Times New Roman"/>
          <w:b/>
          <w:bCs/>
        </w:rPr>
        <w:t>§ 8</w:t>
      </w:r>
    </w:p>
    <w:p w:rsidR="004F3EAB" w:rsidRDefault="004F3EA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MSTT319c623cc2tS00" w:cs="Times New Roman"/>
        </w:rPr>
      </w:pPr>
      <w:r>
        <w:rPr>
          <w:rFonts w:eastAsia="MSTT319c623cc2tS00" w:cs="Times New Roman"/>
        </w:rPr>
        <w:t>W przypadkach awaryjnych, np.: pęknięcia zbiornika lub przewodu paliwowego, wycieku z układu zasilania należy ten fakt każdorazowo odnotować w karcie drogowej pojazdu oraz niezwłocznie powiadomić osobę odpowiedzialną za gospodarkę samochodową.</w:t>
      </w:r>
    </w:p>
    <w:p w:rsidR="004F3EAB" w:rsidRDefault="004F3EAB">
      <w:pPr>
        <w:pStyle w:val="Akapitzlist"/>
        <w:widowControl/>
        <w:suppressAutoHyphens w:val="0"/>
        <w:autoSpaceDE w:val="0"/>
        <w:autoSpaceDN w:val="0"/>
        <w:adjustRightInd w:val="0"/>
        <w:rPr>
          <w:rFonts w:eastAsia="MSTT319c623cc2tS00"/>
        </w:rPr>
      </w:pPr>
    </w:p>
    <w:p w:rsidR="004F3EAB" w:rsidRDefault="004F3EAB">
      <w:pPr>
        <w:widowControl/>
        <w:suppressAutoHyphens w:val="0"/>
        <w:autoSpaceDE w:val="0"/>
        <w:autoSpaceDN w:val="0"/>
        <w:adjustRightInd w:val="0"/>
        <w:jc w:val="center"/>
        <w:rPr>
          <w:rFonts w:eastAsia="MSTT31356b2ebctS00" w:cs="Times New Roman"/>
          <w:b/>
          <w:bCs/>
        </w:rPr>
      </w:pPr>
      <w:r>
        <w:rPr>
          <w:rFonts w:eastAsia="MSTT31356b2ebctS00" w:cs="Times New Roman"/>
          <w:b/>
          <w:bCs/>
        </w:rPr>
        <w:t>§ 9</w:t>
      </w:r>
    </w:p>
    <w:p w:rsidR="004F3EAB" w:rsidRDefault="004F3EA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MSTT319c623cc2tS00" w:cs="Times New Roman"/>
        </w:rPr>
      </w:pPr>
      <w:r>
        <w:rPr>
          <w:rFonts w:eastAsia="MSTT319c623cc2tS00" w:cs="Times New Roman"/>
        </w:rPr>
        <w:t>Kierowca odpowiedzialny jest za prawidłowe dokonywanie zapisów dotyczących zakupu paliwa i olejów silnikowych w karcie drogowej.</w:t>
      </w:r>
    </w:p>
    <w:p w:rsidR="004F3EAB" w:rsidRDefault="004F3EA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MSTT319c623cc2tS00" w:cs="Times New Roman"/>
        </w:rPr>
      </w:pPr>
      <w:r>
        <w:rPr>
          <w:rFonts w:eastAsia="MSTT319c623cc2tS00" w:cs="Times New Roman"/>
        </w:rPr>
        <w:t>Fakt dokonania przez kierowcę pojazdu zakupu oleju silnikowego lub dokonania jego wymiany w stacji obsługi należy odnotować w karcie drogowej z podaniem ilości.</w:t>
      </w:r>
    </w:p>
    <w:p w:rsidR="004F3EAB" w:rsidRDefault="004F3EAB">
      <w:pPr>
        <w:widowControl/>
        <w:suppressAutoHyphens w:val="0"/>
        <w:autoSpaceDE w:val="0"/>
        <w:autoSpaceDN w:val="0"/>
        <w:adjustRightInd w:val="0"/>
        <w:rPr>
          <w:rFonts w:eastAsia="MSTT319c623cc2tS00"/>
        </w:rPr>
      </w:pPr>
    </w:p>
    <w:p w:rsidR="004F3EAB" w:rsidRDefault="004F3EAB">
      <w:pPr>
        <w:widowControl/>
        <w:suppressAutoHyphens w:val="0"/>
        <w:autoSpaceDE w:val="0"/>
        <w:autoSpaceDN w:val="0"/>
        <w:adjustRightInd w:val="0"/>
        <w:jc w:val="center"/>
        <w:rPr>
          <w:rFonts w:eastAsia="MSTT31356b2ebctS00" w:cs="Times New Roman"/>
          <w:b/>
          <w:bCs/>
        </w:rPr>
      </w:pPr>
      <w:r>
        <w:rPr>
          <w:rFonts w:eastAsia="MSTT31356b2ebctS00" w:cs="Times New Roman"/>
          <w:b/>
          <w:bCs/>
        </w:rPr>
        <w:t>§ 10</w:t>
      </w:r>
    </w:p>
    <w:p w:rsidR="004F3EAB" w:rsidRDefault="004F3EA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MSTT31356b2ebctS00" w:cs="Times New Roman"/>
        </w:rPr>
      </w:pPr>
      <w:r>
        <w:rPr>
          <w:rFonts w:eastAsia="MSTT319c623cc2tS00" w:cs="Times New Roman"/>
        </w:rPr>
        <w:t xml:space="preserve">Rozliczenie z zakupionego paliwa oraz jego zużycia polega na porównaniu ilości zakupionego, zużyć w tym okresie według normy w stosunku do ilości faktycznie </w:t>
      </w:r>
      <w:r>
        <w:rPr>
          <w:rFonts w:eastAsia="MSTT31356b2ebctS00" w:cs="Times New Roman"/>
        </w:rPr>
        <w:t>przejechanych kilometrów.</w:t>
      </w:r>
    </w:p>
    <w:p w:rsidR="004F3EAB" w:rsidRDefault="004F3EAB">
      <w:pPr>
        <w:widowControl/>
        <w:suppressAutoHyphens w:val="0"/>
        <w:autoSpaceDE w:val="0"/>
        <w:autoSpaceDN w:val="0"/>
        <w:adjustRightInd w:val="0"/>
        <w:rPr>
          <w:rFonts w:eastAsia="MSTT319c623cc2tS00"/>
        </w:rPr>
      </w:pPr>
    </w:p>
    <w:p w:rsidR="004F3EAB" w:rsidRDefault="004F3EAB">
      <w:pPr>
        <w:widowControl/>
        <w:suppressAutoHyphens w:val="0"/>
        <w:autoSpaceDE w:val="0"/>
        <w:autoSpaceDN w:val="0"/>
        <w:adjustRightInd w:val="0"/>
        <w:jc w:val="center"/>
        <w:rPr>
          <w:rFonts w:eastAsia="MSTT319c623cc2tS00"/>
          <w:b/>
          <w:bCs/>
        </w:rPr>
      </w:pPr>
      <w:r>
        <w:rPr>
          <w:rFonts w:eastAsia="MSTT31356b2ebctS00" w:cs="Times New Roman"/>
          <w:b/>
          <w:bCs/>
        </w:rPr>
        <w:t>§ 11</w:t>
      </w:r>
    </w:p>
    <w:p w:rsidR="004F3EAB" w:rsidRDefault="004F3EA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MSTT31356b2ebctS00"/>
        </w:rPr>
      </w:pPr>
      <w:r>
        <w:rPr>
          <w:rFonts w:eastAsia="MSTT319c623cc2tS00" w:cs="Times New Roman"/>
        </w:rPr>
        <w:t>Zabrania się dokonywania zakupu paliwa poza zbiornik zamont</w:t>
      </w:r>
      <w:r>
        <w:rPr>
          <w:rFonts w:eastAsia="MSTT31356b2ebctS00" w:cs="Times New Roman"/>
        </w:rPr>
        <w:t xml:space="preserve">owany w </w:t>
      </w:r>
      <w:r>
        <w:rPr>
          <w:rFonts w:eastAsia="MSTT319c623cc2tS00" w:cs="Times New Roman"/>
        </w:rPr>
        <w:t xml:space="preserve">pojeździe oraz posiadania i przewożenia jakichkolwiek naczyń przeznaczonych na paliwo. 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4F3EAB" w:rsidRDefault="004F3EAB">
      <w:pPr>
        <w:pStyle w:val="Akapitzlist"/>
        <w:numPr>
          <w:ilvl w:val="0"/>
          <w:numId w:val="19"/>
        </w:numPr>
        <w:jc w:val="both"/>
      </w:pPr>
      <w:r>
        <w:t xml:space="preserve">Dla pojazdów i urządzeń pozostających w gotowości bojowej i wymagających kontroli sprawności technicznej, wprowadza się rozruchy kontrolne: </w:t>
      </w:r>
    </w:p>
    <w:p w:rsidR="004F3EAB" w:rsidRDefault="004F3EAB">
      <w:pPr>
        <w:pStyle w:val="Akapitzlist"/>
        <w:numPr>
          <w:ilvl w:val="0"/>
          <w:numId w:val="20"/>
        </w:numPr>
        <w:jc w:val="both"/>
      </w:pPr>
      <w:r>
        <w:t>jeden rozruch w miesiącu,</w:t>
      </w:r>
    </w:p>
    <w:p w:rsidR="004F3EAB" w:rsidRDefault="004F3EAB">
      <w:pPr>
        <w:pStyle w:val="Akapitzlist"/>
        <w:numPr>
          <w:ilvl w:val="0"/>
          <w:numId w:val="20"/>
        </w:numPr>
        <w:jc w:val="both"/>
      </w:pPr>
      <w:r>
        <w:t>rozruch kontrolny pojazdu nie powinien trwać dłużej niż 10 minut, a sprzętu nie dłużej niż 5 minut.</w:t>
      </w:r>
    </w:p>
    <w:p w:rsidR="004F3EAB" w:rsidRDefault="004F3EAB">
      <w:pPr>
        <w:pStyle w:val="Akapitzlist"/>
        <w:numPr>
          <w:ilvl w:val="0"/>
          <w:numId w:val="19"/>
        </w:numPr>
        <w:jc w:val="both"/>
      </w:pPr>
      <w:r>
        <w:lastRenderedPageBreak/>
        <w:t>Uruchomienie pojazdu lub urządzenia silnikowego w celu wykonania obsługi, konserwacji, regulacji lub kontroli należy wpisać do odpowiedniej okresowej karty pracy.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4F3EAB" w:rsidRDefault="004F3EAB">
      <w:pPr>
        <w:pStyle w:val="Akapitzlist"/>
        <w:numPr>
          <w:ilvl w:val="0"/>
          <w:numId w:val="21"/>
        </w:numPr>
        <w:jc w:val="both"/>
      </w:pPr>
      <w:r>
        <w:t>Normy zużycia olejów silnikowych i przekładniowych ustala się wg norm wynikających z instrukcji obsługi pojazdów i sprzętu.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4F3EAB" w:rsidRDefault="004F3EAB">
      <w:pPr>
        <w:pStyle w:val="Akapitzlist"/>
        <w:numPr>
          <w:ilvl w:val="0"/>
          <w:numId w:val="22"/>
        </w:numPr>
        <w:jc w:val="both"/>
      </w:pPr>
      <w:r>
        <w:t>Okresową kartę pracy pojazdu stanowi załącznik nr 1.</w:t>
      </w:r>
    </w:p>
    <w:p w:rsidR="004F3EAB" w:rsidRDefault="004F3EAB">
      <w:pPr>
        <w:pStyle w:val="Akapitzlist"/>
        <w:numPr>
          <w:ilvl w:val="0"/>
          <w:numId w:val="22"/>
        </w:numPr>
        <w:jc w:val="both"/>
      </w:pPr>
      <w:r>
        <w:t>Okresową kartę pracy sprzętu stanowi załącznik nr 2.</w:t>
      </w:r>
    </w:p>
    <w:p w:rsidR="004F3EAB" w:rsidRDefault="004F3EAB">
      <w:pPr>
        <w:pStyle w:val="Akapitzlist"/>
        <w:numPr>
          <w:ilvl w:val="0"/>
          <w:numId w:val="22"/>
        </w:numPr>
        <w:jc w:val="both"/>
      </w:pPr>
      <w:r>
        <w:t>Okresowa karta drogowa i okresowa karta pracy sprzętu jest drukiem ścisłego zarachowania.</w:t>
      </w:r>
    </w:p>
    <w:p w:rsidR="004F3EAB" w:rsidRDefault="004F3EAB">
      <w:pPr>
        <w:pStyle w:val="Akapitzlist"/>
        <w:numPr>
          <w:ilvl w:val="0"/>
          <w:numId w:val="23"/>
        </w:numPr>
        <w:jc w:val="both"/>
      </w:pPr>
      <w:r>
        <w:t>okresową kartę pracy pojazdu i sprzętu wystawia pracownik odpowiedzialny za gospodarkę samochodową na każdy okres rozliczeniowy oraz weryfikuje zapisy wypełnionych przez kierowców kart.</w:t>
      </w:r>
    </w:p>
    <w:p w:rsidR="004F3EAB" w:rsidRDefault="004F3EAB">
      <w:pPr>
        <w:jc w:val="both"/>
      </w:pP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15</w:t>
      </w:r>
    </w:p>
    <w:p w:rsidR="004F3EAB" w:rsidRDefault="004F3EAB">
      <w:pPr>
        <w:pStyle w:val="Akapitzlist"/>
        <w:numPr>
          <w:ilvl w:val="0"/>
          <w:numId w:val="29"/>
        </w:numPr>
        <w:jc w:val="both"/>
      </w:pPr>
      <w:r>
        <w:t>Kierujący pojazdem zobowiązany jest do:</w:t>
      </w:r>
    </w:p>
    <w:p w:rsidR="004F3EAB" w:rsidRDefault="004F3EAB">
      <w:pPr>
        <w:pStyle w:val="Akapitzlist"/>
        <w:numPr>
          <w:ilvl w:val="0"/>
          <w:numId w:val="24"/>
        </w:numPr>
        <w:jc w:val="both"/>
      </w:pPr>
      <w:r>
        <w:t>terminowego rozliczania zużycia paliwa,</w:t>
      </w:r>
    </w:p>
    <w:p w:rsidR="004F3EAB" w:rsidRDefault="004F3EAB">
      <w:pPr>
        <w:pStyle w:val="Akapitzlist"/>
        <w:numPr>
          <w:ilvl w:val="0"/>
          <w:numId w:val="24"/>
        </w:numPr>
        <w:jc w:val="both"/>
      </w:pPr>
      <w:r>
        <w:t>zgodnego ze stanem faktycznym odnotowywania w okresowej karcie pracy pojazdu:</w:t>
      </w:r>
    </w:p>
    <w:p w:rsidR="004F3EAB" w:rsidRDefault="004F3EAB">
      <w:pPr>
        <w:pStyle w:val="Akapitzlist"/>
        <w:numPr>
          <w:ilvl w:val="0"/>
          <w:numId w:val="30"/>
        </w:numPr>
        <w:jc w:val="both"/>
      </w:pPr>
      <w:r>
        <w:t>trasy przejazdu,</w:t>
      </w:r>
    </w:p>
    <w:p w:rsidR="004F3EAB" w:rsidRDefault="004F3EAB">
      <w:pPr>
        <w:pStyle w:val="Akapitzlist"/>
        <w:numPr>
          <w:ilvl w:val="0"/>
          <w:numId w:val="30"/>
        </w:numPr>
        <w:jc w:val="both"/>
      </w:pPr>
      <w:r>
        <w:t>wskazań drogomierza,</w:t>
      </w:r>
    </w:p>
    <w:p w:rsidR="004F3EAB" w:rsidRDefault="004F3EAB">
      <w:pPr>
        <w:pStyle w:val="Akapitzlist"/>
        <w:numPr>
          <w:ilvl w:val="0"/>
          <w:numId w:val="30"/>
        </w:numPr>
        <w:jc w:val="both"/>
      </w:pPr>
      <w:r>
        <w:t xml:space="preserve">godziny rozpoczęcia i zakończenia pracy pojazdu, </w:t>
      </w:r>
    </w:p>
    <w:p w:rsidR="004F3EAB" w:rsidRDefault="004F3EAB">
      <w:pPr>
        <w:pStyle w:val="Akapitzlist"/>
        <w:numPr>
          <w:ilvl w:val="0"/>
          <w:numId w:val="30"/>
        </w:numPr>
        <w:jc w:val="both"/>
      </w:pPr>
      <w:r>
        <w:t>czasu pracy urządzeń napędzanych silnikiem głównym lub zasilanych ze zbiornika paliwa pojazdu,</w:t>
      </w:r>
    </w:p>
    <w:p w:rsidR="004F3EAB" w:rsidRDefault="004F3EAB">
      <w:pPr>
        <w:pStyle w:val="Akapitzlist"/>
        <w:numPr>
          <w:ilvl w:val="0"/>
          <w:numId w:val="30"/>
        </w:numPr>
        <w:jc w:val="both"/>
      </w:pPr>
      <w:r>
        <w:t>czasu pracy silnika na postoju.</w:t>
      </w:r>
    </w:p>
    <w:p w:rsidR="004F3EAB" w:rsidRDefault="004F3EAB">
      <w:pPr>
        <w:pStyle w:val="Akapitzlist"/>
        <w:numPr>
          <w:ilvl w:val="0"/>
          <w:numId w:val="24"/>
        </w:numPr>
        <w:jc w:val="both"/>
      </w:pPr>
      <w:r>
        <w:t>natychmiastowego informowania pracownika odpowiedzialny za gospodarkę samochodową o występujących nieprawidłowościach w gospodarce paliwami.</w:t>
      </w:r>
    </w:p>
    <w:p w:rsidR="004F3EAB" w:rsidRDefault="004F3EAB">
      <w:pPr>
        <w:jc w:val="both"/>
      </w:pP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16</w:t>
      </w:r>
    </w:p>
    <w:p w:rsidR="004F3EAB" w:rsidRDefault="004F3EAB">
      <w:pPr>
        <w:pStyle w:val="Akapitzlist"/>
        <w:numPr>
          <w:ilvl w:val="0"/>
          <w:numId w:val="25"/>
        </w:numPr>
      </w:pPr>
      <w:r>
        <w:t>Ustala się następujące okresy rozliczeniowe zużycia paliwa dla:</w:t>
      </w:r>
    </w:p>
    <w:p w:rsidR="004F3EAB" w:rsidRDefault="004F3EAB">
      <w:pPr>
        <w:pStyle w:val="Akapitzlist"/>
        <w:numPr>
          <w:ilvl w:val="0"/>
          <w:numId w:val="26"/>
        </w:numPr>
        <w:jc w:val="both"/>
      </w:pPr>
      <w:r>
        <w:t>pojazdów służbowych – ewidencja jest prowadzona w formie dziennej karty drogowej.</w:t>
      </w:r>
    </w:p>
    <w:p w:rsidR="004F3EAB" w:rsidRDefault="004F3EAB">
      <w:pPr>
        <w:pStyle w:val="Akapitzlist"/>
        <w:numPr>
          <w:ilvl w:val="0"/>
          <w:numId w:val="26"/>
        </w:numPr>
        <w:jc w:val="both"/>
      </w:pPr>
      <w:r>
        <w:t>samochodów pożarniczych i sprzętu używanego przez jednostki OSP  – ewidencja jest prowadzona w formie miesięcznej karty drogowej.</w:t>
      </w:r>
    </w:p>
    <w:p w:rsidR="004F3EAB" w:rsidRDefault="004F3EAB">
      <w:pPr>
        <w:pStyle w:val="Akapitzlist"/>
        <w:numPr>
          <w:ilvl w:val="0"/>
          <w:numId w:val="25"/>
        </w:numPr>
        <w:jc w:val="both"/>
      </w:pPr>
      <w:r>
        <w:t xml:space="preserve">Okresowe karty pracy pobiera kierowca pojazdu i zdaje wypełnione do Urzędu Gminy w terminie do dnia 10-tego następnego miesiąca po okresie rozliczeniowym. 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17</w:t>
      </w:r>
    </w:p>
    <w:p w:rsidR="004F3EAB" w:rsidRDefault="004F3EAB">
      <w:pPr>
        <w:pStyle w:val="Akapitzlist"/>
        <w:numPr>
          <w:ilvl w:val="0"/>
          <w:numId w:val="27"/>
        </w:numPr>
        <w:jc w:val="both"/>
      </w:pPr>
      <w:r>
        <w:t>Każdorazowe zużycie w okresie rozliczeniowym większej ilości paliwa od ilości wynikającej z określonych norm wymaga przeprowadzenia postępowania wyjaśniającego przez pracownika Urzędu Gminy odpowiedzialnego pracownika odpowiedzialnego za gospodarkę samochodową.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18</w:t>
      </w:r>
    </w:p>
    <w:p w:rsidR="004F3EAB" w:rsidRDefault="004F3EAB">
      <w:pPr>
        <w:pStyle w:val="Akapitzlist"/>
        <w:numPr>
          <w:ilvl w:val="0"/>
          <w:numId w:val="28"/>
        </w:numPr>
        <w:jc w:val="both"/>
      </w:pPr>
      <w:r>
        <w:t>Rozliczenie zużycia paliwa przez pojazdy i sprzęt dokonuje się na podstawie :</w:t>
      </w:r>
    </w:p>
    <w:p w:rsidR="004F3EAB" w:rsidRDefault="004F3EAB">
      <w:pPr>
        <w:pStyle w:val="Akapitzlist"/>
        <w:numPr>
          <w:ilvl w:val="0"/>
          <w:numId w:val="33"/>
        </w:numPr>
        <w:jc w:val="both"/>
      </w:pPr>
      <w:r>
        <w:t>norm zużycia paliwa dla pojazdów służbowych eksploatowanych przez Urząd gminy Jeleniewo określone są w załączniku Nr 3 do zarządzenia.</w:t>
      </w:r>
    </w:p>
    <w:p w:rsidR="004F3EAB" w:rsidRDefault="004F3EAB">
      <w:pPr>
        <w:pStyle w:val="Akapitzlist"/>
        <w:numPr>
          <w:ilvl w:val="0"/>
          <w:numId w:val="33"/>
        </w:numPr>
        <w:jc w:val="both"/>
      </w:pPr>
      <w:r>
        <w:lastRenderedPageBreak/>
        <w:t>norm zużycia paliwa dla samochodów pożarniczych i ratowniczo-gaśniczych na wyposażeniu jednostek Ochotniczych Straży Pożarnych z terenu Gminy Jeleniewo określone są w załączniku Nr 4 do zarządzenia,</w:t>
      </w:r>
    </w:p>
    <w:p w:rsidR="004F3EAB" w:rsidRDefault="004F3EAB">
      <w:pPr>
        <w:pStyle w:val="Akapitzlist"/>
        <w:numPr>
          <w:ilvl w:val="0"/>
          <w:numId w:val="33"/>
        </w:numPr>
        <w:jc w:val="both"/>
      </w:pPr>
      <w:r>
        <w:t>norm zużycia paliwa dla sprzętu pływającego, silnikowego i pożarniczego na wyposażeniu jednostek Ochotniczych Straży Pożarnych z terenu Gminy Jeleniewo określone są w załączniku Nr 5 do zarządzenia.</w:t>
      </w:r>
    </w:p>
    <w:p w:rsidR="004F3EAB" w:rsidRDefault="004F3EAB">
      <w:pPr>
        <w:pStyle w:val="Akapitzlist"/>
        <w:numPr>
          <w:ilvl w:val="0"/>
          <w:numId w:val="28"/>
        </w:numPr>
        <w:jc w:val="both"/>
      </w:pPr>
      <w:r>
        <w:t>Rozliczenia okresowego ilości zużytego paliwa przez pojazdy oraz sprzęt dokonuje się z dokładnością do 0,1 litra.</w:t>
      </w:r>
    </w:p>
    <w:p w:rsidR="004F3EAB" w:rsidRDefault="004F3EAB"/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19</w:t>
      </w:r>
    </w:p>
    <w:p w:rsidR="004F3EAB" w:rsidRDefault="004F3EAB">
      <w:pPr>
        <w:jc w:val="both"/>
      </w:pPr>
      <w:r>
        <w:t>1.Zobowiązuje pracownika Urzędu Gminy Jeleniewo odpowiedzialnego za gospodarkę samochodową do zapoznania kierowców pojazdów, naczelników i prezesów jednostek OSP z treścią niniejszego zarządzenia.</w:t>
      </w:r>
    </w:p>
    <w:p w:rsidR="004F3EAB" w:rsidRDefault="004F3EAB">
      <w:pPr>
        <w:jc w:val="both"/>
      </w:pPr>
    </w:p>
    <w:p w:rsidR="004F3EAB" w:rsidRDefault="004F3EAB">
      <w:pPr>
        <w:jc w:val="center"/>
        <w:rPr>
          <w:b/>
          <w:bCs/>
        </w:rPr>
      </w:pPr>
      <w:r>
        <w:rPr>
          <w:b/>
          <w:bCs/>
        </w:rPr>
        <w:t>§ 20</w:t>
      </w:r>
    </w:p>
    <w:p w:rsidR="004F3EAB" w:rsidRDefault="004F3EAB">
      <w:pPr>
        <w:pStyle w:val="Akapitzlist"/>
        <w:numPr>
          <w:ilvl w:val="0"/>
          <w:numId w:val="31"/>
        </w:numPr>
        <w:jc w:val="both"/>
      </w:pPr>
      <w:r>
        <w:t>Tracą moc dotychczas stosowane zarządzenia wewnętrzne i aneksy do zarządzeń wewnętrznych, tj.:</w:t>
      </w:r>
    </w:p>
    <w:p w:rsidR="004F3EAB" w:rsidRDefault="004F3EAB">
      <w:pPr>
        <w:pStyle w:val="Akapitzlist"/>
        <w:numPr>
          <w:ilvl w:val="0"/>
          <w:numId w:val="32"/>
        </w:numPr>
        <w:jc w:val="both"/>
      </w:pPr>
      <w:r>
        <w:t>Zarządzenie wewnętrzne Nr 7/05 Wójta Gminy Jeleniewo z dnia 1 kwietnia 2005 r. w sprawie ustalenia norm paliwowych dla pojazdów, motopomp i udziału strażaków Ochotniczych Straży Pożarnych z terenu Gminy Jeleniewo biorących udział w akcjach ratowniczych, wraz ze zmianami do wyżej wymienionego zarządzenia wewnętrznego;</w:t>
      </w:r>
    </w:p>
    <w:p w:rsidR="004F3EAB" w:rsidRDefault="004F3EAB">
      <w:pPr>
        <w:pStyle w:val="Akapitzlist"/>
        <w:numPr>
          <w:ilvl w:val="0"/>
          <w:numId w:val="32"/>
        </w:numPr>
        <w:jc w:val="both"/>
      </w:pPr>
      <w:r>
        <w:t>Aneks Nr 1 z dnia 2 lutego 2009 roku do zarządzenia wewnętrznego Wójta Gminy Jeleniewo Nr 7/05 z dnia 1 kwietnia 2005 r. w sprawie ustalenia norm paliwowych dla pojazdów motopomp i udziału strażaków Ochotniczych Straży Pożarnych z terenu Gminy Jeleniewo biorących udział w akcjach ratowniczych;</w:t>
      </w:r>
    </w:p>
    <w:p w:rsidR="004F3EAB" w:rsidRDefault="004F3EAB">
      <w:pPr>
        <w:pStyle w:val="Akapitzlist"/>
        <w:numPr>
          <w:ilvl w:val="0"/>
          <w:numId w:val="32"/>
        </w:numPr>
        <w:jc w:val="both"/>
      </w:pPr>
      <w:r>
        <w:t>Aneks Nr 2 z dnia 30 kwietnia 2009 r. do zarządzenia wewnętrznego Wójta Gminy Jeleniewo Nr 7/05 z dnia 1 kwietnia 2005 r. w sprawie ustalenia norm paliwowych dla pojazdów motopomp i udziału strażaków Ochotniczych Straży Pożarnych z terenu Gminy Jeleniewo biorących udział w akcjach ratowniczych</w:t>
      </w:r>
    </w:p>
    <w:p w:rsidR="004F3EAB" w:rsidRDefault="004F3EAB">
      <w:pPr>
        <w:pStyle w:val="Akapitzlist"/>
        <w:numPr>
          <w:ilvl w:val="0"/>
          <w:numId w:val="32"/>
        </w:numPr>
        <w:jc w:val="both"/>
      </w:pPr>
      <w:r>
        <w:t>Zarządzenie wewnętrzne Wójta Gminy nr 5/08 Wójta Gminy Jeleniewo z dnia 15 października 2008 r. w sprawie ustalenia i stosowania norm zużycia paliw.</w:t>
      </w:r>
    </w:p>
    <w:p w:rsidR="004F3EAB" w:rsidRDefault="004F3EAB">
      <w:pPr>
        <w:pStyle w:val="Akapitzlist"/>
        <w:numPr>
          <w:ilvl w:val="0"/>
          <w:numId w:val="31"/>
        </w:numPr>
        <w:jc w:val="both"/>
      </w:pPr>
      <w:r>
        <w:t>Zarządzenie wchodzi w życie z dniem 1 maja 2011 roku.</w:t>
      </w:r>
    </w:p>
    <w:p w:rsidR="004F3EAB" w:rsidRDefault="004F3EAB">
      <w:pPr>
        <w:jc w:val="both"/>
      </w:pPr>
    </w:p>
    <w:p w:rsidR="004F3EAB" w:rsidRDefault="004F3EAB">
      <w:pPr>
        <w:jc w:val="both"/>
      </w:pPr>
    </w:p>
    <w:p w:rsidR="004F3EAB" w:rsidRDefault="004F3EAB">
      <w:pPr>
        <w:jc w:val="both"/>
      </w:pPr>
    </w:p>
    <w:p w:rsidR="004F3EAB" w:rsidRDefault="004F3EAB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Wójt Gminy Jeleniewo</w:t>
      </w:r>
    </w:p>
    <w:p w:rsidR="004F3EAB" w:rsidRDefault="004F3E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Kazimierz Urynowicz</w:t>
      </w: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</w:pPr>
    </w:p>
    <w:p w:rsidR="004F3EAB" w:rsidRDefault="004F3EAB">
      <w:pPr>
        <w:tabs>
          <w:tab w:val="left" w:pos="1020"/>
        </w:tabs>
        <w:rPr>
          <w:sz w:val="20"/>
          <w:szCs w:val="20"/>
          <w:u w:val="single"/>
        </w:rPr>
        <w:sectPr w:rsidR="004F3EA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3EAB" w:rsidRDefault="00DE2B98">
      <w:pPr>
        <w:tabs>
          <w:tab w:val="left" w:pos="102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lastRenderedPageBreak/>
        <w:drawing>
          <wp:inline distT="0" distB="0" distL="0" distR="0">
            <wp:extent cx="5553075" cy="791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AB" w:rsidRDefault="004F3EAB">
      <w:pPr>
        <w:tabs>
          <w:tab w:val="left" w:pos="720"/>
        </w:tabs>
        <w:rPr>
          <w:sz w:val="20"/>
          <w:szCs w:val="20"/>
        </w:rPr>
        <w:sectPr w:rsidR="004F3E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3EAB" w:rsidRDefault="00DE2B98">
      <w:pPr>
        <w:tabs>
          <w:tab w:val="left" w:pos="72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610225" cy="7915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EAB" w:rsidSect="004F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7D" w:rsidRDefault="0036337D">
      <w:r>
        <w:separator/>
      </w:r>
    </w:p>
  </w:endnote>
  <w:endnote w:type="continuationSeparator" w:id="0">
    <w:p w:rsidR="0036337D" w:rsidRDefault="003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AB" w:rsidRDefault="004F3EA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E2B9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F3EAB" w:rsidRDefault="004F3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7D" w:rsidRDefault="0036337D">
      <w:r>
        <w:separator/>
      </w:r>
    </w:p>
  </w:footnote>
  <w:footnote w:type="continuationSeparator" w:id="0">
    <w:p w:rsidR="0036337D" w:rsidRDefault="0036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AB" w:rsidRDefault="004F3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4B677FD"/>
    <w:multiLevelType w:val="hybridMultilevel"/>
    <w:tmpl w:val="C002C818"/>
    <w:lvl w:ilvl="0" w:tplc="0EF893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>
    <w:nsid w:val="04FC78F4"/>
    <w:multiLevelType w:val="hybridMultilevel"/>
    <w:tmpl w:val="8698E5CC"/>
    <w:lvl w:ilvl="0" w:tplc="0EF893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>
    <w:nsid w:val="081E22E3"/>
    <w:multiLevelType w:val="hybridMultilevel"/>
    <w:tmpl w:val="C010DA64"/>
    <w:lvl w:ilvl="0" w:tplc="02B089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5">
    <w:nsid w:val="14CC1953"/>
    <w:multiLevelType w:val="hybridMultilevel"/>
    <w:tmpl w:val="03EA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16253E83"/>
    <w:multiLevelType w:val="hybridMultilevel"/>
    <w:tmpl w:val="4D02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18F654FE"/>
    <w:multiLevelType w:val="hybridMultilevel"/>
    <w:tmpl w:val="7E04F95A"/>
    <w:lvl w:ilvl="0" w:tplc="EFE256CE">
      <w:start w:val="1"/>
      <w:numFmt w:val="decimal"/>
      <w:lvlText w:val="%1."/>
      <w:lvlJc w:val="left"/>
      <w:pPr>
        <w:ind w:left="720" w:hanging="360"/>
      </w:pPr>
      <w:rPr>
        <w:rFonts w:ascii="Times New Roman" w:eastAsia="MSTT319c623cc2tS00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1AB41311"/>
    <w:multiLevelType w:val="hybridMultilevel"/>
    <w:tmpl w:val="86AAA330"/>
    <w:lvl w:ilvl="0" w:tplc="FC70209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9">
    <w:nsid w:val="20115721"/>
    <w:multiLevelType w:val="hybridMultilevel"/>
    <w:tmpl w:val="E768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21D35677"/>
    <w:multiLevelType w:val="hybridMultilevel"/>
    <w:tmpl w:val="EA4E5060"/>
    <w:lvl w:ilvl="0" w:tplc="49D4B42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DDD26CF8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11">
    <w:nsid w:val="28520A01"/>
    <w:multiLevelType w:val="hybridMultilevel"/>
    <w:tmpl w:val="BB34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>
    <w:nsid w:val="2DAF581D"/>
    <w:multiLevelType w:val="hybridMultilevel"/>
    <w:tmpl w:val="9FD8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>
    <w:nsid w:val="357F10FC"/>
    <w:multiLevelType w:val="hybridMultilevel"/>
    <w:tmpl w:val="76CC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395B1D86"/>
    <w:multiLevelType w:val="hybridMultilevel"/>
    <w:tmpl w:val="A5B0EEBC"/>
    <w:lvl w:ilvl="0" w:tplc="BCEA050A">
      <w:start w:val="1"/>
      <w:numFmt w:val="decimal"/>
      <w:lvlText w:val="%1."/>
      <w:lvlJc w:val="left"/>
      <w:pPr>
        <w:ind w:left="720" w:hanging="360"/>
      </w:pPr>
      <w:rPr>
        <w:rFonts w:ascii="Times New Roman" w:eastAsia="MSTT319c623cc2tS00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3F932F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6">
    <w:nsid w:val="470F3C9B"/>
    <w:multiLevelType w:val="hybridMultilevel"/>
    <w:tmpl w:val="C8B4173E"/>
    <w:lvl w:ilvl="0" w:tplc="1040A62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7">
    <w:nsid w:val="4A3232EB"/>
    <w:multiLevelType w:val="hybridMultilevel"/>
    <w:tmpl w:val="87A8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4AC524E8"/>
    <w:multiLevelType w:val="hybridMultilevel"/>
    <w:tmpl w:val="22F6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>
    <w:nsid w:val="4DD93827"/>
    <w:multiLevelType w:val="hybridMultilevel"/>
    <w:tmpl w:val="D97E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4F2912DB"/>
    <w:multiLevelType w:val="hybridMultilevel"/>
    <w:tmpl w:val="51FC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>
    <w:nsid w:val="5233457F"/>
    <w:multiLevelType w:val="hybridMultilevel"/>
    <w:tmpl w:val="0A64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2">
    <w:nsid w:val="55CB08C7"/>
    <w:multiLevelType w:val="hybridMultilevel"/>
    <w:tmpl w:val="B810D0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3">
    <w:nsid w:val="578A2199"/>
    <w:multiLevelType w:val="hybridMultilevel"/>
    <w:tmpl w:val="1B80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>
    <w:nsid w:val="5A2F7B04"/>
    <w:multiLevelType w:val="hybridMultilevel"/>
    <w:tmpl w:val="0A0E329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>
    <w:nsid w:val="5FB14F4A"/>
    <w:multiLevelType w:val="hybridMultilevel"/>
    <w:tmpl w:val="5992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6">
    <w:nsid w:val="5FB90AC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7">
    <w:nsid w:val="62022531"/>
    <w:multiLevelType w:val="hybridMultilevel"/>
    <w:tmpl w:val="4ED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>
    <w:nsid w:val="64ED1571"/>
    <w:multiLevelType w:val="hybridMultilevel"/>
    <w:tmpl w:val="898C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9">
    <w:nsid w:val="688A48B1"/>
    <w:multiLevelType w:val="hybridMultilevel"/>
    <w:tmpl w:val="9D928858"/>
    <w:lvl w:ilvl="0" w:tplc="B8C29D28">
      <w:start w:val="1"/>
      <w:numFmt w:val="decimal"/>
      <w:lvlText w:val="%1."/>
      <w:lvlJc w:val="left"/>
      <w:pPr>
        <w:ind w:left="720" w:hanging="360"/>
      </w:pPr>
      <w:rPr>
        <w:rFonts w:ascii="Times New Roman" w:eastAsia="MSTT319c623cc2tS00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0">
    <w:nsid w:val="690B2785"/>
    <w:multiLevelType w:val="hybridMultilevel"/>
    <w:tmpl w:val="DFDED682"/>
    <w:lvl w:ilvl="0" w:tplc="0EF893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1">
    <w:nsid w:val="745A61FC"/>
    <w:multiLevelType w:val="hybridMultilevel"/>
    <w:tmpl w:val="7DDCC7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/>
      </w:rPr>
    </w:lvl>
  </w:abstractNum>
  <w:abstractNum w:abstractNumId="32">
    <w:nsid w:val="7B46082E"/>
    <w:multiLevelType w:val="hybridMultilevel"/>
    <w:tmpl w:val="CB3A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3">
    <w:nsid w:val="7BFB29C4"/>
    <w:multiLevelType w:val="hybridMultilevel"/>
    <w:tmpl w:val="E44604D6"/>
    <w:lvl w:ilvl="0" w:tplc="0EF893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4">
    <w:nsid w:val="7D4B02B2"/>
    <w:multiLevelType w:val="hybridMultilevel"/>
    <w:tmpl w:val="67A6B7F4"/>
    <w:lvl w:ilvl="0" w:tplc="0EF893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28"/>
  </w:num>
  <w:num w:numId="10">
    <w:abstractNumId w:val="27"/>
  </w:num>
  <w:num w:numId="11">
    <w:abstractNumId w:val="14"/>
  </w:num>
  <w:num w:numId="12">
    <w:abstractNumId w:val="5"/>
  </w:num>
  <w:num w:numId="13">
    <w:abstractNumId w:val="21"/>
  </w:num>
  <w:num w:numId="14">
    <w:abstractNumId w:val="22"/>
  </w:num>
  <w:num w:numId="15">
    <w:abstractNumId w:val="17"/>
  </w:num>
  <w:num w:numId="16">
    <w:abstractNumId w:val="30"/>
  </w:num>
  <w:num w:numId="17">
    <w:abstractNumId w:val="29"/>
  </w:num>
  <w:num w:numId="18">
    <w:abstractNumId w:val="7"/>
  </w:num>
  <w:num w:numId="19">
    <w:abstractNumId w:val="25"/>
  </w:num>
  <w:num w:numId="20">
    <w:abstractNumId w:val="34"/>
  </w:num>
  <w:num w:numId="21">
    <w:abstractNumId w:val="20"/>
  </w:num>
  <w:num w:numId="22">
    <w:abstractNumId w:val="19"/>
  </w:num>
  <w:num w:numId="23">
    <w:abstractNumId w:val="3"/>
  </w:num>
  <w:num w:numId="24">
    <w:abstractNumId w:val="10"/>
  </w:num>
  <w:num w:numId="25">
    <w:abstractNumId w:val="23"/>
  </w:num>
  <w:num w:numId="26">
    <w:abstractNumId w:val="33"/>
  </w:num>
  <w:num w:numId="27">
    <w:abstractNumId w:val="11"/>
  </w:num>
  <w:num w:numId="28">
    <w:abstractNumId w:val="12"/>
  </w:num>
  <w:num w:numId="29">
    <w:abstractNumId w:val="13"/>
  </w:num>
  <w:num w:numId="30">
    <w:abstractNumId w:val="31"/>
  </w:num>
  <w:num w:numId="31">
    <w:abstractNumId w:val="32"/>
  </w:num>
  <w:num w:numId="32">
    <w:abstractNumId w:val="16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AB"/>
    <w:rsid w:val="0036337D"/>
    <w:rsid w:val="004F3EAB"/>
    <w:rsid w:val="00D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B497B-73A6-40FD-B4AE-905B4BB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suppressAutoHyphens w:val="0"/>
      <w:ind w:left="360" w:hanging="360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pPr>
      <w:widowControl/>
      <w:suppressAutoHyphens w:val="0"/>
    </w:pPr>
    <w:rPr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3"/>
      <w:szCs w:val="2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suppressAutoHyphens w:val="0"/>
      <w:ind w:left="60"/>
    </w:pPr>
    <w:rPr>
      <w:sz w:val="23"/>
      <w:szCs w:val="23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widowControl/>
      <w:suppressAutoHyphens w:val="0"/>
      <w:jc w:val="both"/>
    </w:pPr>
    <w:rPr>
      <w:sz w:val="23"/>
      <w:szCs w:val="2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3"/>
      <w:szCs w:val="23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suppressAutoHyphens w:val="0"/>
      <w:autoSpaceDE w:val="0"/>
      <w:autoSpaceDN w:val="0"/>
      <w:adjustRightInd w:val="0"/>
      <w:ind w:left="360" w:hanging="360"/>
    </w:pPr>
    <w:rPr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</cp:lastModifiedBy>
  <cp:revision>2</cp:revision>
  <cp:lastPrinted>2011-05-02T11:03:00Z</cp:lastPrinted>
  <dcterms:created xsi:type="dcterms:W3CDTF">2016-10-17T13:16:00Z</dcterms:created>
  <dcterms:modified xsi:type="dcterms:W3CDTF">2016-10-17T13:16:00Z</dcterms:modified>
</cp:coreProperties>
</file>