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1779141050"/>
        <w:docPartObj>
          <w:docPartGallery w:val="Cover Pages"/>
          <w:docPartUnique/>
        </w:docPartObj>
      </w:sdtPr>
      <w:sdtEndPr>
        <w:rPr>
          <w:rFonts w:ascii="Arial" w:hAnsi="Arial" w:cs="Arial"/>
        </w:rPr>
      </w:sdtEndPr>
      <w:sdtContent>
        <w:p w:rsidR="00B44CBB" w:rsidRPr="001C51C6" w:rsidRDefault="00B44CBB"/>
        <w:p w:rsidR="00B44CBB" w:rsidRPr="001C51C6" w:rsidRDefault="00B44CBB"/>
        <w:p w:rsidR="00B44CBB" w:rsidRPr="001C51C6" w:rsidRDefault="00B44CBB"/>
        <w:p w:rsidR="00B44CBB" w:rsidRPr="001C51C6" w:rsidRDefault="00B44CBB"/>
        <w:p w:rsidR="00B44CBB" w:rsidRPr="001C51C6" w:rsidRDefault="00B44CBB"/>
        <w:p w:rsidR="00A50C89" w:rsidRPr="001C51C6" w:rsidRDefault="0070570F">
          <w:r w:rsidRPr="001C51C6">
            <w:rPr>
              <w:noProof/>
              <w:lang w:eastAsia="pl-PL"/>
            </w:rPr>
            <mc:AlternateContent>
              <mc:Choice Requires="wps">
                <w:drawing>
                  <wp:anchor distT="0" distB="0" distL="114300" distR="114300" simplePos="0" relativeHeight="251661312" behindDoc="0" locked="0" layoutInCell="0" allowOverlap="1" wp14:anchorId="5168D63F" wp14:editId="3DF00FD8">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7058025" cy="640080"/>
                    <wp:effectExtent l="0" t="0" r="28575" b="21590"/>
                    <wp:wrapNone/>
                    <wp:docPr id="362"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025" cy="640080"/>
                            </a:xfrm>
                            <a:prstGeom prst="rect">
                              <a:avLst/>
                            </a:prstGeom>
                            <a:solidFill>
                              <a:schemeClr val="accent3"/>
                            </a:solidFill>
                            <a:ln w="12700">
                              <a:solidFill>
                                <a:schemeClr val="bg1"/>
                              </a:solidFill>
                              <a:miter lim="800000"/>
                              <a:headEnd/>
                              <a:tailEnd/>
                            </a:ln>
                            <a:extLst/>
                          </wps:spPr>
                          <wps:txbx>
                            <w:txbxContent>
                              <w:sdt>
                                <w:sdtPr>
                                  <w:rPr>
                                    <w:rFonts w:ascii="Arial" w:eastAsiaTheme="majorEastAsia" w:hAnsi="Arial" w:cs="Arial"/>
                                    <w:b/>
                                    <w:smallCaps/>
                                    <w:sz w:val="56"/>
                                    <w:szCs w:val="56"/>
                                  </w:rPr>
                                  <w:alias w:val="Tytuł"/>
                                  <w:id w:val="-483548623"/>
                                  <w:dataBinding w:prefixMappings="xmlns:ns0='http://schemas.openxmlformats.org/package/2006/metadata/core-properties' xmlns:ns1='http://purl.org/dc/elements/1.1/'" w:xpath="/ns0:coreProperties[1]/ns1:title[1]" w:storeItemID="{6C3C8BC8-F283-45AE-878A-BAB7291924A1}"/>
                                  <w:text/>
                                </w:sdtPr>
                                <w:sdtEndPr/>
                                <w:sdtContent>
                                  <w:p w:rsidR="00BF0D49" w:rsidRPr="008E384F" w:rsidRDefault="00BF0D49">
                                    <w:pPr>
                                      <w:pStyle w:val="Bezodstpw"/>
                                      <w:jc w:val="right"/>
                                      <w:rPr>
                                        <w:rFonts w:asciiTheme="majorHAnsi" w:eastAsiaTheme="majorEastAsia" w:hAnsiTheme="majorHAnsi" w:cstheme="majorBidi"/>
                                        <w:smallCaps/>
                                        <w:sz w:val="72"/>
                                        <w:szCs w:val="72"/>
                                      </w:rPr>
                                    </w:pPr>
                                    <w:r w:rsidRPr="008E384F">
                                      <w:rPr>
                                        <w:rFonts w:ascii="Arial" w:eastAsiaTheme="majorEastAsia" w:hAnsi="Arial" w:cs="Arial"/>
                                        <w:b/>
                                        <w:smallCaps/>
                                        <w:sz w:val="56"/>
                                        <w:szCs w:val="56"/>
                                      </w:rPr>
                                      <w:t xml:space="preserve">Program Ochrony Środowiska </w:t>
                                    </w:r>
                                    <w:r>
                                      <w:rPr>
                                        <w:rFonts w:ascii="Arial" w:eastAsiaTheme="majorEastAsia" w:hAnsi="Arial" w:cs="Arial"/>
                                        <w:b/>
                                        <w:smallCaps/>
                                        <w:sz w:val="56"/>
                                        <w:szCs w:val="56"/>
                                      </w:rPr>
                                      <w:t xml:space="preserve">            </w:t>
                                    </w:r>
                                    <w:r w:rsidRPr="008E384F">
                                      <w:rPr>
                                        <w:rFonts w:ascii="Arial" w:eastAsiaTheme="majorEastAsia" w:hAnsi="Arial" w:cs="Arial"/>
                                        <w:b/>
                                        <w:smallCaps/>
                                        <w:sz w:val="56"/>
                                        <w:szCs w:val="56"/>
                                      </w:rPr>
                                      <w:t xml:space="preserve">dla Gminy </w:t>
                                    </w:r>
                                    <w:r>
                                      <w:rPr>
                                        <w:rFonts w:ascii="Arial" w:eastAsiaTheme="majorEastAsia" w:hAnsi="Arial" w:cs="Arial"/>
                                        <w:b/>
                                        <w:smallCaps/>
                                        <w:sz w:val="56"/>
                                        <w:szCs w:val="56"/>
                                      </w:rPr>
                                      <w:t>Jeleniewo</w:t>
                                    </w:r>
                                    <w:r w:rsidRPr="008E384F">
                                      <w:rPr>
                                        <w:rFonts w:ascii="Arial" w:eastAsiaTheme="majorEastAsia" w:hAnsi="Arial" w:cs="Arial"/>
                                        <w:b/>
                                        <w:smallCaps/>
                                        <w:sz w:val="56"/>
                                        <w:szCs w:val="56"/>
                                      </w:rPr>
                                      <w:t xml:space="preserve"> na lata 2015-2018 </w:t>
                                    </w:r>
                                    <w:r>
                                      <w:rPr>
                                        <w:rFonts w:ascii="Arial" w:eastAsiaTheme="majorEastAsia" w:hAnsi="Arial" w:cs="Arial"/>
                                        <w:b/>
                                        <w:smallCaps/>
                                        <w:sz w:val="56"/>
                                        <w:szCs w:val="56"/>
                                      </w:rPr>
                                      <w:t xml:space="preserve">              </w:t>
                                    </w:r>
                                    <w:r w:rsidRPr="008E384F">
                                      <w:rPr>
                                        <w:rFonts w:ascii="Arial" w:eastAsiaTheme="majorEastAsia" w:hAnsi="Arial" w:cs="Arial"/>
                                        <w:b/>
                                        <w:smallCaps/>
                                        <w:sz w:val="56"/>
                                        <w:szCs w:val="56"/>
                                      </w:rPr>
                                      <w:t xml:space="preserve">z perspektywą </w:t>
                                    </w:r>
                                    <w:r>
                                      <w:rPr>
                                        <w:rFonts w:ascii="Arial" w:eastAsiaTheme="majorEastAsia" w:hAnsi="Arial" w:cs="Arial"/>
                                        <w:b/>
                                        <w:smallCaps/>
                                        <w:sz w:val="56"/>
                                        <w:szCs w:val="56"/>
                                      </w:rPr>
                                      <w:t xml:space="preserve"> do </w:t>
                                    </w:r>
                                    <w:r w:rsidRPr="008E384F">
                                      <w:rPr>
                                        <w:rFonts w:ascii="Arial" w:eastAsiaTheme="majorEastAsia" w:hAnsi="Arial" w:cs="Arial"/>
                                        <w:b/>
                                        <w:smallCaps/>
                                        <w:sz w:val="56"/>
                                        <w:szCs w:val="56"/>
                                      </w:rPr>
                                      <w:t>2022</w:t>
                                    </w:r>
                                    <w:r>
                                      <w:rPr>
                                        <w:rFonts w:ascii="Arial" w:eastAsiaTheme="majorEastAsia" w:hAnsi="Arial" w:cs="Arial"/>
                                        <w:b/>
                                        <w:smallCaps/>
                                        <w:sz w:val="56"/>
                                        <w:szCs w:val="56"/>
                                      </w:rPr>
                                      <w:t xml:space="preserve"> r.</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5168D63F" id="Prostokąt 16" o:spid="_x0000_s1026" style="position:absolute;margin-left:0;margin-top:0;width:555.75pt;height:50.4pt;z-index:251661312;visibility:visible;mso-wrap-style:square;mso-width-percent:0;mso-height-percent:73;mso-top-percent:250;mso-wrap-distance-left:9pt;mso-wrap-distance-top:0;mso-wrap-distance-right:9pt;mso-wrap-distance-bottom:0;mso-position-horizontal:left;mso-position-horizontal-relative:page;mso-position-vertical-relative:page;mso-width-percent: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" o:allowincell="f" fillcolor="#9bbb59 [3206]" strokecolor="white [3212]" strokeweight="1pt">
                    <v:textbox style="mso-fit-shape-to-text:t" inset="14.4pt,,14.4pt">
                      <w:txbxContent>
                        <w:sdt>
                          <w:sdtPr>
                            <w:rPr>
                              <w:rFonts w:ascii="Arial" w:eastAsiaTheme="majorEastAsia" w:hAnsi="Arial" w:cs="Arial"/>
                              <w:b/>
                              <w:smallCaps/>
                              <w:sz w:val="56"/>
                              <w:szCs w:val="56"/>
                            </w:rPr>
                            <w:alias w:val="Tytuł"/>
                            <w:id w:val="-483548623"/>
                            <w:dataBinding w:prefixMappings="xmlns:ns0='http://schemas.openxmlformats.org/package/2006/metadata/core-properties' xmlns:ns1='http://purl.org/dc/elements/1.1/'" w:xpath="/ns0:coreProperties[1]/ns1:title[1]" w:storeItemID="{6C3C8BC8-F283-45AE-878A-BAB7291924A1}"/>
                            <w:text/>
                          </w:sdtPr>
                          <w:sdtEndPr/>
                          <w:sdtContent>
                            <w:p w:rsidR="00BF0D49" w:rsidRPr="008E384F" w:rsidRDefault="00BF0D49">
                              <w:pPr>
                                <w:pStyle w:val="Bezodstpw"/>
                                <w:jc w:val="right"/>
                                <w:rPr>
                                  <w:rFonts w:asciiTheme="majorHAnsi" w:eastAsiaTheme="majorEastAsia" w:hAnsiTheme="majorHAnsi" w:cstheme="majorBidi"/>
                                  <w:smallCaps/>
                                  <w:sz w:val="72"/>
                                  <w:szCs w:val="72"/>
                                </w:rPr>
                              </w:pPr>
                              <w:r w:rsidRPr="008E384F">
                                <w:rPr>
                                  <w:rFonts w:ascii="Arial" w:eastAsiaTheme="majorEastAsia" w:hAnsi="Arial" w:cs="Arial"/>
                                  <w:b/>
                                  <w:smallCaps/>
                                  <w:sz w:val="56"/>
                                  <w:szCs w:val="56"/>
                                </w:rPr>
                                <w:t xml:space="preserve">Program Ochrony Środowiska </w:t>
                              </w:r>
                              <w:r>
                                <w:rPr>
                                  <w:rFonts w:ascii="Arial" w:eastAsiaTheme="majorEastAsia" w:hAnsi="Arial" w:cs="Arial"/>
                                  <w:b/>
                                  <w:smallCaps/>
                                  <w:sz w:val="56"/>
                                  <w:szCs w:val="56"/>
                                </w:rPr>
                                <w:t xml:space="preserve">            </w:t>
                              </w:r>
                              <w:r w:rsidRPr="008E384F">
                                <w:rPr>
                                  <w:rFonts w:ascii="Arial" w:eastAsiaTheme="majorEastAsia" w:hAnsi="Arial" w:cs="Arial"/>
                                  <w:b/>
                                  <w:smallCaps/>
                                  <w:sz w:val="56"/>
                                  <w:szCs w:val="56"/>
                                </w:rPr>
                                <w:t xml:space="preserve">dla Gminy </w:t>
                              </w:r>
                              <w:r>
                                <w:rPr>
                                  <w:rFonts w:ascii="Arial" w:eastAsiaTheme="majorEastAsia" w:hAnsi="Arial" w:cs="Arial"/>
                                  <w:b/>
                                  <w:smallCaps/>
                                  <w:sz w:val="56"/>
                                  <w:szCs w:val="56"/>
                                </w:rPr>
                                <w:t>Jeleniewo</w:t>
                              </w:r>
                              <w:r w:rsidRPr="008E384F">
                                <w:rPr>
                                  <w:rFonts w:ascii="Arial" w:eastAsiaTheme="majorEastAsia" w:hAnsi="Arial" w:cs="Arial"/>
                                  <w:b/>
                                  <w:smallCaps/>
                                  <w:sz w:val="56"/>
                                  <w:szCs w:val="56"/>
                                </w:rPr>
                                <w:t xml:space="preserve"> na lata 2015-2018 </w:t>
                              </w:r>
                              <w:r>
                                <w:rPr>
                                  <w:rFonts w:ascii="Arial" w:eastAsiaTheme="majorEastAsia" w:hAnsi="Arial" w:cs="Arial"/>
                                  <w:b/>
                                  <w:smallCaps/>
                                  <w:sz w:val="56"/>
                                  <w:szCs w:val="56"/>
                                </w:rPr>
                                <w:t xml:space="preserve">              </w:t>
                              </w:r>
                              <w:r w:rsidRPr="008E384F">
                                <w:rPr>
                                  <w:rFonts w:ascii="Arial" w:eastAsiaTheme="majorEastAsia" w:hAnsi="Arial" w:cs="Arial"/>
                                  <w:b/>
                                  <w:smallCaps/>
                                  <w:sz w:val="56"/>
                                  <w:szCs w:val="56"/>
                                </w:rPr>
                                <w:t xml:space="preserve">z perspektywą </w:t>
                              </w:r>
                              <w:r>
                                <w:rPr>
                                  <w:rFonts w:ascii="Arial" w:eastAsiaTheme="majorEastAsia" w:hAnsi="Arial" w:cs="Arial"/>
                                  <w:b/>
                                  <w:smallCaps/>
                                  <w:sz w:val="56"/>
                                  <w:szCs w:val="56"/>
                                </w:rPr>
                                <w:t xml:space="preserve"> do </w:t>
                              </w:r>
                              <w:r w:rsidRPr="008E384F">
                                <w:rPr>
                                  <w:rFonts w:ascii="Arial" w:eastAsiaTheme="majorEastAsia" w:hAnsi="Arial" w:cs="Arial"/>
                                  <w:b/>
                                  <w:smallCaps/>
                                  <w:sz w:val="56"/>
                                  <w:szCs w:val="56"/>
                                </w:rPr>
                                <w:t>2022</w:t>
                              </w:r>
                              <w:r>
                                <w:rPr>
                                  <w:rFonts w:ascii="Arial" w:eastAsiaTheme="majorEastAsia" w:hAnsi="Arial" w:cs="Arial"/>
                                  <w:b/>
                                  <w:smallCaps/>
                                  <w:sz w:val="56"/>
                                  <w:szCs w:val="56"/>
                                </w:rPr>
                                <w:t xml:space="preserve"> r.</w:t>
                              </w:r>
                            </w:p>
                          </w:sdtContent>
                        </w:sdt>
                      </w:txbxContent>
                    </v:textbox>
                    <w10:wrap anchorx="page" anchory="page"/>
                  </v:rect>
                </w:pict>
              </mc:Fallback>
            </mc:AlternateContent>
          </w:r>
        </w:p>
        <w:p w:rsidR="00A50C89" w:rsidRPr="001C51C6" w:rsidRDefault="00A50C89"/>
        <w:p w:rsidR="00B44CBB" w:rsidRPr="001C51C6" w:rsidRDefault="00B44CBB"/>
        <w:p w:rsidR="00B44CBB" w:rsidRPr="001C51C6" w:rsidRDefault="00B44CBB">
          <w:r w:rsidRPr="001C51C6">
            <w:rPr>
              <w:noProof/>
              <w:lang w:eastAsia="pl-PL"/>
            </w:rPr>
            <mc:AlternateContent>
              <mc:Choice Requires="wpg">
                <w:drawing>
                  <wp:anchor distT="0" distB="0" distL="114300" distR="114300" simplePos="0" relativeHeight="251659264" behindDoc="0" locked="0" layoutInCell="0" allowOverlap="1" wp14:anchorId="3D9CACF5" wp14:editId="3EA40487">
                    <wp:simplePos x="0" y="0"/>
                    <wp:positionH relativeFrom="page">
                      <wp:align>right</wp:align>
                    </wp:positionH>
                    <wp:positionV relativeFrom="page">
                      <wp:align>top</wp:align>
                    </wp:positionV>
                    <wp:extent cx="3118485" cy="10058400"/>
                    <wp:effectExtent l="0" t="0" r="5080" b="0"/>
                    <wp:wrapNone/>
                    <wp:docPr id="363" name="Grupa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8485"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bg1">
                                    <a:lumMod val="85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BF0D49" w:rsidRDefault="00BF0D49">
                                  <w:pPr>
                                    <w:pStyle w:val="Bezodstpw"/>
                                    <w:rPr>
                                      <w:rFonts w:asciiTheme="majorHAnsi" w:eastAsiaTheme="majorEastAsia" w:hAnsiTheme="majorHAnsi" w:cstheme="majorBidi"/>
                                      <w:b/>
                                      <w:bCs/>
                                      <w:color w:val="FFFFFF" w:themeColor="background1"/>
                                      <w:sz w:val="96"/>
                                      <w:szCs w:val="96"/>
                                    </w:rPr>
                                  </w:pPr>
                                </w:p>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BF0D49" w:rsidRDefault="00BF0D49" w:rsidP="00B44CBB">
                                  <w:pPr>
                                    <w:pStyle w:val="Bezodstpw"/>
                                    <w:spacing w:line="360" w:lineRule="auto"/>
                                    <w:jc w:val="center"/>
                                    <w:rPr>
                                      <w:rFonts w:ascii="Arial" w:hAnsi="Arial" w:cs="Arial"/>
                                      <w:b/>
                                      <w:smallCaps/>
                                      <w:sz w:val="32"/>
                                      <w:szCs w:val="32"/>
                                    </w:rPr>
                                  </w:pPr>
                                  <w:r w:rsidRPr="00A42D0E">
                                    <w:rPr>
                                      <w:noProof/>
                                      <w:lang w:eastAsia="pl-PL"/>
                                    </w:rPr>
                                    <w:drawing>
                                      <wp:inline distT="0" distB="0" distL="0" distR="0" wp14:anchorId="5FFBCC0B" wp14:editId="59CFA546">
                                        <wp:extent cx="1017518" cy="120015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17518" cy="1200150"/>
                                                </a:xfrm>
                                                <a:prstGeom prst="rect">
                                                  <a:avLst/>
                                                </a:prstGeom>
                                                <a:noFill/>
                                                <a:ln>
                                                  <a:noFill/>
                                                </a:ln>
                                              </pic:spPr>
                                            </pic:pic>
                                          </a:graphicData>
                                        </a:graphic>
                                      </wp:inline>
                                    </w:drawing>
                                  </w:r>
                                </w:p>
                                <w:p w:rsidR="00BF0D49" w:rsidRPr="00B44CBB" w:rsidRDefault="00BF0D49" w:rsidP="00B44CBB">
                                  <w:pPr>
                                    <w:pStyle w:val="Bezodstpw"/>
                                    <w:spacing w:line="360" w:lineRule="auto"/>
                                    <w:jc w:val="center"/>
                                    <w:rPr>
                                      <w:rFonts w:ascii="Arial" w:hAnsi="Arial" w:cs="Arial"/>
                                      <w:b/>
                                      <w:smallCaps/>
                                      <w:sz w:val="32"/>
                                      <w:szCs w:val="32"/>
                                    </w:rPr>
                                  </w:pPr>
                                  <w:r w:rsidRPr="00B44CBB">
                                    <w:rPr>
                                      <w:rFonts w:ascii="Arial" w:hAnsi="Arial" w:cs="Arial"/>
                                      <w:b/>
                                      <w:smallCaps/>
                                      <w:sz w:val="32"/>
                                      <w:szCs w:val="32"/>
                                    </w:rPr>
                                    <w:t xml:space="preserve">Gmina </w:t>
                                  </w:r>
                                  <w:r>
                                    <w:rPr>
                                      <w:rFonts w:ascii="Arial" w:hAnsi="Arial" w:cs="Arial"/>
                                      <w:b/>
                                      <w:smallCaps/>
                                      <w:sz w:val="32"/>
                                      <w:szCs w:val="32"/>
                                    </w:rPr>
                                    <w:t>Jeleniewo</w:t>
                                  </w:r>
                                </w:p>
                                <w:p w:rsidR="00BF0D49" w:rsidRPr="00B44CBB" w:rsidRDefault="00BF0D49" w:rsidP="00B44CBB">
                                  <w:pPr>
                                    <w:pStyle w:val="Bezodstpw"/>
                                    <w:spacing w:line="360" w:lineRule="auto"/>
                                    <w:jc w:val="center"/>
                                    <w:rPr>
                                      <w:rFonts w:ascii="Arial" w:hAnsi="Arial" w:cs="Arial"/>
                                      <w:b/>
                                      <w:smallCaps/>
                                      <w:sz w:val="32"/>
                                      <w:szCs w:val="32"/>
                                    </w:rPr>
                                  </w:pPr>
                                  <w:r w:rsidRPr="00B44CBB">
                                    <w:rPr>
                                      <w:rFonts w:ascii="Arial" w:hAnsi="Arial" w:cs="Arial"/>
                                      <w:b/>
                                      <w:smallCaps/>
                                      <w:sz w:val="32"/>
                                      <w:szCs w:val="32"/>
                                    </w:rPr>
                                    <w:t>Powiat S</w:t>
                                  </w:r>
                                  <w:r>
                                    <w:rPr>
                                      <w:rFonts w:ascii="Arial" w:hAnsi="Arial" w:cs="Arial"/>
                                      <w:b/>
                                      <w:smallCaps/>
                                      <w:sz w:val="32"/>
                                      <w:szCs w:val="32"/>
                                    </w:rPr>
                                    <w:t>uwalski</w:t>
                                  </w:r>
                                </w:p>
                                <w:p w:rsidR="00BF0D49" w:rsidRPr="00B44CBB" w:rsidRDefault="00BF0D49" w:rsidP="00B44CBB">
                                  <w:pPr>
                                    <w:pStyle w:val="Bezodstpw"/>
                                    <w:spacing w:line="360" w:lineRule="auto"/>
                                    <w:jc w:val="center"/>
                                    <w:rPr>
                                      <w:rFonts w:ascii="Arial" w:hAnsi="Arial" w:cs="Arial"/>
                                      <w:b/>
                                      <w:smallCaps/>
                                      <w:sz w:val="32"/>
                                      <w:szCs w:val="32"/>
                                    </w:rPr>
                                  </w:pPr>
                                  <w:r w:rsidRPr="00B44CBB">
                                    <w:rPr>
                                      <w:rFonts w:ascii="Arial" w:hAnsi="Arial" w:cs="Arial"/>
                                      <w:b/>
                                      <w:smallCaps/>
                                      <w:sz w:val="32"/>
                                      <w:szCs w:val="32"/>
                                    </w:rPr>
                                    <w:t>Województwo Podlaskie</w:t>
                                  </w:r>
                                  <w:sdt>
                                    <w:sdtPr>
                                      <w:rPr>
                                        <w:rFonts w:ascii="Arial" w:hAnsi="Arial" w:cs="Arial"/>
                                        <w:b/>
                                        <w:smallCaps/>
                                        <w:sz w:val="32"/>
                                        <w:szCs w:val="32"/>
                                      </w:rPr>
                                      <w:alias w:val="Data"/>
                                      <w:id w:val="378127013"/>
                                      <w:showingPlcHdr/>
                                      <w:dataBinding w:prefixMappings="xmlns:ns0='http://schemas.microsoft.com/office/2006/coverPageProps'" w:xpath="/ns0:CoverPageProperties[1]/ns0:PublishDate[1]" w:storeItemID="{55AF091B-3C7A-41E3-B477-F2FDAA23CFDA}"/>
                                      <w:date>
                                        <w:lid w:val="pl-PL"/>
                                        <w:storeMappedDataAs w:val="dateTime"/>
                                        <w:calendar w:val="gregorian"/>
                                      </w:date>
                                    </w:sdtPr>
                                    <w:sdtEndPr/>
                                    <w:sdtContent>
                                      <w:r>
                                        <w:rPr>
                                          <w:rFonts w:ascii="Arial" w:hAnsi="Arial" w:cs="Arial"/>
                                          <w:b/>
                                          <w:smallCaps/>
                                          <w:sz w:val="32"/>
                                          <w:szCs w:val="32"/>
                                        </w:rPr>
                                        <w:t xml:space="preserve">     </w:t>
                                      </w:r>
                                    </w:sdtContent>
                                  </w:sdt>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3D9CACF5" id="Grupa 14" o:spid="_x0000_s1027" style="position:absolute;margin-left:194.35pt;margin-top:0;width:245.55pt;height:11in;z-index:251659264;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" o:allowincell="f">
                    <v:group id="Group 364" o:spid="_x0000_s1028"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9"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6mxMQA&#10;AADcAAAADwAAAGRycy9kb3ducmV2LnhtbESP3WoCMRSE7wt9h3AK3tVs6w91NUoVFMH2QusDHDfH&#10;3dDNyZJEd317IxR6OczMN8xs0dlaXMkH41jBWz8DQVw4bbhUcPxZv36ACBFZY+2YFNwowGL+/DTD&#10;XLuW93Q9xFIkCIccFVQxNrmUoajIYui7hjh5Z+ctxiR9KbXHNsFtLd+zbCwtGk4LFTa0qqj4PVys&#10;ArPcajk82a+TX7U72ky+zd5rpXov3ecURKQu/of/2lutYDAeweNMOg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psTEAAAA3AAAAA8AAAAAAAAAAAAAAAAAmAIAAGRycy9k&#10;b3ducmV2LnhtbFBLBQYAAAAABAAEAPUAAACJAwAAAAA=&#10;" fillcolor="#d8d8d8 [2732]" stroked="f" strokecolor="#d8d8d8"/>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9" o:title="" opacity="52428f" color2="white [3212]" o:opacity2="52428f" type="pattern"/>
                        <v:shadow color="#d8d8d8" offset="3pt,3pt"/>
                      </v:rect>
                    </v:group>
                    <v:rect id="Rectangle 367" o:spid="_x0000_s1031"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p w:rsidR="00BF0D49" w:rsidRDefault="00BF0D49">
                            <w:pPr>
                              <w:pStyle w:val="Bezodstpw"/>
                              <w:rPr>
                                <w:rFonts w:asciiTheme="majorHAnsi" w:eastAsiaTheme="majorEastAsia" w:hAnsiTheme="majorHAnsi" w:cstheme="majorBidi"/>
                                <w:b/>
                                <w:bCs/>
                                <w:color w:val="FFFFFF" w:themeColor="background1"/>
                                <w:sz w:val="96"/>
                                <w:szCs w:val="96"/>
                              </w:rPr>
                            </w:pPr>
                          </w:p>
                        </w:txbxContent>
                      </v:textbox>
                    </v:rect>
                    <v:rect id="Rectangle 9" o:spid="_x0000_s1032"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BF0D49" w:rsidRDefault="00BF0D49" w:rsidP="00B44CBB">
                            <w:pPr>
                              <w:pStyle w:val="Bezodstpw"/>
                              <w:spacing w:line="360" w:lineRule="auto"/>
                              <w:jc w:val="center"/>
                              <w:rPr>
                                <w:rFonts w:ascii="Arial" w:hAnsi="Arial" w:cs="Arial"/>
                                <w:b/>
                                <w:smallCaps/>
                                <w:sz w:val="32"/>
                                <w:szCs w:val="32"/>
                              </w:rPr>
                            </w:pPr>
                            <w:r w:rsidRPr="00A42D0E">
                              <w:rPr>
                                <w:noProof/>
                                <w:lang w:eastAsia="pl-PL"/>
                              </w:rPr>
                              <w:drawing>
                                <wp:inline distT="0" distB="0" distL="0" distR="0" wp14:anchorId="5FFBCC0B" wp14:editId="59CFA546">
                                  <wp:extent cx="1017518" cy="120015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17518" cy="1200150"/>
                                          </a:xfrm>
                                          <a:prstGeom prst="rect">
                                            <a:avLst/>
                                          </a:prstGeom>
                                          <a:noFill/>
                                          <a:ln>
                                            <a:noFill/>
                                          </a:ln>
                                        </pic:spPr>
                                      </pic:pic>
                                    </a:graphicData>
                                  </a:graphic>
                                </wp:inline>
                              </w:drawing>
                            </w:r>
                          </w:p>
                          <w:p w:rsidR="00BF0D49" w:rsidRPr="00B44CBB" w:rsidRDefault="00BF0D49" w:rsidP="00B44CBB">
                            <w:pPr>
                              <w:pStyle w:val="Bezodstpw"/>
                              <w:spacing w:line="360" w:lineRule="auto"/>
                              <w:jc w:val="center"/>
                              <w:rPr>
                                <w:rFonts w:ascii="Arial" w:hAnsi="Arial" w:cs="Arial"/>
                                <w:b/>
                                <w:smallCaps/>
                                <w:sz w:val="32"/>
                                <w:szCs w:val="32"/>
                              </w:rPr>
                            </w:pPr>
                            <w:r w:rsidRPr="00B44CBB">
                              <w:rPr>
                                <w:rFonts w:ascii="Arial" w:hAnsi="Arial" w:cs="Arial"/>
                                <w:b/>
                                <w:smallCaps/>
                                <w:sz w:val="32"/>
                                <w:szCs w:val="32"/>
                              </w:rPr>
                              <w:t xml:space="preserve">Gmina </w:t>
                            </w:r>
                            <w:r>
                              <w:rPr>
                                <w:rFonts w:ascii="Arial" w:hAnsi="Arial" w:cs="Arial"/>
                                <w:b/>
                                <w:smallCaps/>
                                <w:sz w:val="32"/>
                                <w:szCs w:val="32"/>
                              </w:rPr>
                              <w:t>Jeleniewo</w:t>
                            </w:r>
                          </w:p>
                          <w:p w:rsidR="00BF0D49" w:rsidRPr="00B44CBB" w:rsidRDefault="00BF0D49" w:rsidP="00B44CBB">
                            <w:pPr>
                              <w:pStyle w:val="Bezodstpw"/>
                              <w:spacing w:line="360" w:lineRule="auto"/>
                              <w:jc w:val="center"/>
                              <w:rPr>
                                <w:rFonts w:ascii="Arial" w:hAnsi="Arial" w:cs="Arial"/>
                                <w:b/>
                                <w:smallCaps/>
                                <w:sz w:val="32"/>
                                <w:szCs w:val="32"/>
                              </w:rPr>
                            </w:pPr>
                            <w:r w:rsidRPr="00B44CBB">
                              <w:rPr>
                                <w:rFonts w:ascii="Arial" w:hAnsi="Arial" w:cs="Arial"/>
                                <w:b/>
                                <w:smallCaps/>
                                <w:sz w:val="32"/>
                                <w:szCs w:val="32"/>
                              </w:rPr>
                              <w:t>Powiat S</w:t>
                            </w:r>
                            <w:r>
                              <w:rPr>
                                <w:rFonts w:ascii="Arial" w:hAnsi="Arial" w:cs="Arial"/>
                                <w:b/>
                                <w:smallCaps/>
                                <w:sz w:val="32"/>
                                <w:szCs w:val="32"/>
                              </w:rPr>
                              <w:t>uwalski</w:t>
                            </w:r>
                          </w:p>
                          <w:p w:rsidR="00BF0D49" w:rsidRPr="00B44CBB" w:rsidRDefault="00BF0D49" w:rsidP="00B44CBB">
                            <w:pPr>
                              <w:pStyle w:val="Bezodstpw"/>
                              <w:spacing w:line="360" w:lineRule="auto"/>
                              <w:jc w:val="center"/>
                              <w:rPr>
                                <w:rFonts w:ascii="Arial" w:hAnsi="Arial" w:cs="Arial"/>
                                <w:b/>
                                <w:smallCaps/>
                                <w:sz w:val="32"/>
                                <w:szCs w:val="32"/>
                              </w:rPr>
                            </w:pPr>
                            <w:r w:rsidRPr="00B44CBB">
                              <w:rPr>
                                <w:rFonts w:ascii="Arial" w:hAnsi="Arial" w:cs="Arial"/>
                                <w:b/>
                                <w:smallCaps/>
                                <w:sz w:val="32"/>
                                <w:szCs w:val="32"/>
                              </w:rPr>
                              <w:t>Województwo Podlaskie</w:t>
                            </w:r>
                            <w:sdt>
                              <w:sdtPr>
                                <w:rPr>
                                  <w:rFonts w:ascii="Arial" w:hAnsi="Arial" w:cs="Arial"/>
                                  <w:b/>
                                  <w:smallCaps/>
                                  <w:sz w:val="32"/>
                                  <w:szCs w:val="32"/>
                                </w:rPr>
                                <w:alias w:val="Data"/>
                                <w:id w:val="378127013"/>
                                <w:showingPlcHdr/>
                                <w:dataBinding w:prefixMappings="xmlns:ns0='http://schemas.microsoft.com/office/2006/coverPageProps'" w:xpath="/ns0:CoverPageProperties[1]/ns0:PublishDate[1]" w:storeItemID="{55AF091B-3C7A-41E3-B477-F2FDAA23CFDA}"/>
                                <w:date>
                                  <w:lid w:val="pl-PL"/>
                                  <w:storeMappedDataAs w:val="dateTime"/>
                                  <w:calendar w:val="gregorian"/>
                                </w:date>
                              </w:sdtPr>
                              <w:sdtEndPr/>
                              <w:sdtContent>
                                <w:r>
                                  <w:rPr>
                                    <w:rFonts w:ascii="Arial" w:hAnsi="Arial" w:cs="Arial"/>
                                    <w:b/>
                                    <w:smallCaps/>
                                    <w:sz w:val="32"/>
                                    <w:szCs w:val="32"/>
                                  </w:rPr>
                                  <w:t xml:space="preserve">     </w:t>
                                </w:r>
                              </w:sdtContent>
                            </w:sdt>
                          </w:p>
                        </w:txbxContent>
                      </v:textbox>
                    </v:rect>
                    <w10:wrap anchorx="page" anchory="page"/>
                  </v:group>
                </w:pict>
              </mc:Fallback>
            </mc:AlternateContent>
          </w:r>
        </w:p>
        <w:p w:rsidR="00A50C89" w:rsidRPr="001C51C6" w:rsidRDefault="008E6DB9" w:rsidP="00A50C89">
          <w:pPr>
            <w:jc w:val="center"/>
            <w:rPr>
              <w:rFonts w:ascii="Arial" w:eastAsia="Times New Roman" w:hAnsi="Arial" w:cs="Arial"/>
              <w:sz w:val="18"/>
              <w:szCs w:val="18"/>
            </w:rPr>
          </w:pPr>
          <w:r w:rsidRPr="001C51C6">
            <w:rPr>
              <w:rFonts w:ascii="Tahoma" w:hAnsi="Tahoma" w:cs="Tahoma"/>
              <w:noProof/>
              <w:sz w:val="16"/>
              <w:szCs w:val="16"/>
              <w:lang w:eastAsia="pl-PL"/>
            </w:rPr>
            <w:drawing>
              <wp:anchor distT="0" distB="0" distL="114300" distR="114300" simplePos="0" relativeHeight="251668480" behindDoc="0" locked="0" layoutInCell="1" allowOverlap="1" wp14:anchorId="354E7A7F" wp14:editId="1EBE309B">
                <wp:simplePos x="0" y="0"/>
                <wp:positionH relativeFrom="column">
                  <wp:posOffset>356870</wp:posOffset>
                </wp:positionH>
                <wp:positionV relativeFrom="paragraph">
                  <wp:posOffset>277495</wp:posOffset>
                </wp:positionV>
                <wp:extent cx="4318000" cy="3238500"/>
                <wp:effectExtent l="0" t="0" r="6350" b="0"/>
                <wp:wrapNone/>
                <wp:docPr id="8" name="fancybox-img" descr="Jez.Szelment Wielki - widok od wsi Wołow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Jez.Szelment Wielki - widok od wsi Wołownia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18000"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1C6">
            <w:rPr>
              <w:rFonts w:ascii="Tahoma" w:hAnsi="Tahoma" w:cs="Tahoma"/>
              <w:noProof/>
              <w:sz w:val="16"/>
              <w:szCs w:val="16"/>
              <w:lang w:eastAsia="pl-PL"/>
            </w:rPr>
            <w:t xml:space="preserve"> </w:t>
          </w:r>
          <w:r w:rsidRPr="001C51C6">
            <w:t xml:space="preserve"> \</w:t>
          </w:r>
          <w:r w:rsidR="00B44CBB" w:rsidRPr="001C51C6">
            <w:br w:type="page"/>
          </w:r>
          <w:bookmarkStart w:id="1" w:name="gora"/>
          <w:bookmarkEnd w:id="1"/>
        </w:p>
        <w:p w:rsidR="00A50C89" w:rsidRPr="001C51C6" w:rsidRDefault="00A50C89" w:rsidP="00EC46B5">
          <w:pPr>
            <w:pStyle w:val="Nagwek1"/>
            <w:spacing w:before="0" w:line="360" w:lineRule="auto"/>
            <w:rPr>
              <w:rFonts w:ascii="Arial" w:hAnsi="Arial" w:cs="Arial"/>
              <w:smallCaps/>
              <w:color w:val="auto"/>
            </w:rPr>
          </w:pPr>
          <w:bookmarkStart w:id="2" w:name="_Toc421910679"/>
          <w:bookmarkStart w:id="3" w:name="_Toc422190173"/>
          <w:bookmarkStart w:id="4" w:name="_Toc422650498"/>
          <w:bookmarkStart w:id="5" w:name="_Toc422892772"/>
          <w:bookmarkStart w:id="6" w:name="_Toc428301619"/>
          <w:r w:rsidRPr="001C51C6">
            <w:rPr>
              <w:rFonts w:ascii="Arial" w:hAnsi="Arial" w:cs="Arial"/>
              <w:smallCaps/>
              <w:color w:val="auto"/>
            </w:rPr>
            <w:lastRenderedPageBreak/>
            <w:t>Spis treści</w:t>
          </w:r>
          <w:bookmarkEnd w:id="2"/>
          <w:bookmarkEnd w:id="3"/>
          <w:bookmarkEnd w:id="4"/>
          <w:bookmarkEnd w:id="5"/>
          <w:bookmarkEnd w:id="6"/>
        </w:p>
        <w:p w:rsidR="00A50C89" w:rsidRPr="001C51C6" w:rsidRDefault="00A50C89" w:rsidP="00A50C89">
          <w:pPr>
            <w:shd w:val="clear" w:color="auto" w:fill="FFFFFF"/>
            <w:spacing w:after="0" w:line="360" w:lineRule="auto"/>
            <w:jc w:val="both"/>
            <w:rPr>
              <w:rFonts w:ascii="Arial" w:eastAsia="Times New Roman" w:hAnsi="Arial" w:cs="Arial"/>
            </w:rPr>
          </w:pPr>
        </w:p>
        <w:p w:rsidR="00396885" w:rsidRPr="001C51C6" w:rsidRDefault="005151B6" w:rsidP="00396885">
          <w:pPr>
            <w:pStyle w:val="Spistreci1"/>
            <w:tabs>
              <w:tab w:val="right" w:leader="dot" w:pos="9060"/>
            </w:tabs>
            <w:spacing w:before="0" w:after="0" w:line="360" w:lineRule="auto"/>
            <w:jc w:val="both"/>
            <w:rPr>
              <w:rFonts w:ascii="Arial" w:hAnsi="Arial" w:cs="Arial"/>
              <w:b w:val="0"/>
              <w:bCs w:val="0"/>
              <w:caps w:val="0"/>
              <w:noProof/>
              <w:sz w:val="22"/>
              <w:szCs w:val="22"/>
            </w:rPr>
          </w:pPr>
          <w:r w:rsidRPr="001C51C6">
            <w:rPr>
              <w:rFonts w:ascii="Arial" w:eastAsia="Times New Roman" w:hAnsi="Arial" w:cs="Arial"/>
              <w:sz w:val="22"/>
              <w:szCs w:val="22"/>
            </w:rPr>
            <w:fldChar w:fldCharType="begin"/>
          </w:r>
          <w:r w:rsidRPr="001C51C6">
            <w:rPr>
              <w:rFonts w:ascii="Arial" w:eastAsia="Times New Roman" w:hAnsi="Arial" w:cs="Arial"/>
              <w:sz w:val="22"/>
              <w:szCs w:val="22"/>
            </w:rPr>
            <w:instrText xml:space="preserve"> TOC \o "1-3" \h \z \u </w:instrText>
          </w:r>
          <w:r w:rsidRPr="001C51C6">
            <w:rPr>
              <w:rFonts w:ascii="Arial" w:eastAsia="Times New Roman" w:hAnsi="Arial" w:cs="Arial"/>
              <w:sz w:val="22"/>
              <w:szCs w:val="22"/>
            </w:rPr>
            <w:fldChar w:fldCharType="separate"/>
          </w:r>
          <w:hyperlink w:anchor="_Toc428301620" w:history="1">
            <w:r w:rsidR="00396885" w:rsidRPr="001C51C6">
              <w:rPr>
                <w:rStyle w:val="Hipercze"/>
                <w:rFonts w:ascii="Arial" w:hAnsi="Arial" w:cs="Arial"/>
                <w:smallCaps/>
                <w:noProof/>
                <w:color w:val="auto"/>
                <w:sz w:val="22"/>
                <w:szCs w:val="22"/>
                <w:lang w:eastAsia="en-US"/>
              </w:rPr>
              <w:t>1. Wprowadzenie</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_Toc428301620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3</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21" w:history="1">
            <w:r w:rsidR="00396885" w:rsidRPr="001C51C6">
              <w:rPr>
                <w:rStyle w:val="Hipercze"/>
                <w:rFonts w:ascii="Arial" w:eastAsia="Arial Unicode MS" w:hAnsi="Arial" w:cs="Arial"/>
                <w:noProof/>
                <w:color w:val="auto"/>
                <w:sz w:val="22"/>
                <w:szCs w:val="22"/>
                <w:lang w:eastAsia="en-US"/>
              </w:rPr>
              <w:t>1.1. Podstawa prawna opracowania</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_Toc428301621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3</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22" w:history="1">
            <w:r w:rsidR="00396885" w:rsidRPr="001C51C6">
              <w:rPr>
                <w:rStyle w:val="Hipercze"/>
                <w:rFonts w:ascii="Arial" w:eastAsia="Arial Unicode MS" w:hAnsi="Arial" w:cs="Arial"/>
                <w:noProof/>
                <w:color w:val="auto"/>
                <w:sz w:val="22"/>
                <w:szCs w:val="22"/>
                <w:lang w:eastAsia="en-US"/>
              </w:rPr>
              <w:t>1.2. Cel i zakres opracowania</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_Toc428301622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4</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23" w:history="1">
            <w:r w:rsidR="00396885" w:rsidRPr="001C51C6">
              <w:rPr>
                <w:rStyle w:val="Hipercze"/>
                <w:rFonts w:ascii="Arial" w:eastAsia="Arial Unicode MS" w:hAnsi="Arial" w:cs="Arial"/>
                <w:noProof/>
                <w:color w:val="auto"/>
                <w:sz w:val="22"/>
                <w:szCs w:val="22"/>
                <w:lang w:eastAsia="en-US"/>
              </w:rPr>
              <w:t>1.3. Metodyka prac nad programem</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_Toc428301623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5</w:t>
            </w:r>
            <w:r w:rsidR="00396885" w:rsidRPr="001C51C6">
              <w:rPr>
                <w:rFonts w:ascii="Arial" w:hAnsi="Arial" w:cs="Arial"/>
                <w:noProof/>
                <w:webHidden/>
                <w:sz w:val="22"/>
                <w:szCs w:val="22"/>
              </w:rPr>
              <w:fldChar w:fldCharType="end"/>
            </w:r>
          </w:hyperlink>
        </w:p>
        <w:p w:rsidR="00396885" w:rsidRPr="001C51C6" w:rsidRDefault="00DC098D" w:rsidP="00396885">
          <w:pPr>
            <w:pStyle w:val="Spistreci1"/>
            <w:tabs>
              <w:tab w:val="right" w:leader="dot" w:pos="9060"/>
            </w:tabs>
            <w:spacing w:before="0" w:after="0" w:line="360" w:lineRule="auto"/>
            <w:jc w:val="both"/>
            <w:rPr>
              <w:rFonts w:ascii="Arial" w:hAnsi="Arial" w:cs="Arial"/>
              <w:b w:val="0"/>
              <w:bCs w:val="0"/>
              <w:caps w:val="0"/>
              <w:noProof/>
              <w:sz w:val="22"/>
              <w:szCs w:val="22"/>
            </w:rPr>
          </w:pPr>
          <w:hyperlink w:anchor="_Toc428301624" w:history="1">
            <w:r w:rsidR="00396885" w:rsidRPr="001C51C6">
              <w:rPr>
                <w:rStyle w:val="Hipercze"/>
                <w:rFonts w:ascii="Arial" w:hAnsi="Arial" w:cs="Arial"/>
                <w:smallCaps/>
                <w:noProof/>
                <w:color w:val="auto"/>
                <w:sz w:val="22"/>
                <w:szCs w:val="22"/>
                <w:lang w:eastAsia="en-US"/>
              </w:rPr>
              <w:t>2. Uwarunkowania wynikające z dokumentów wyższego szczebla</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_Toc428301624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6</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25" w:history="1">
            <w:r w:rsidR="00396885" w:rsidRPr="001C51C6">
              <w:rPr>
                <w:rStyle w:val="Hipercze"/>
                <w:rFonts w:ascii="Arial" w:eastAsia="Arial Unicode MS" w:hAnsi="Arial" w:cs="Arial"/>
                <w:noProof/>
                <w:color w:val="auto"/>
                <w:sz w:val="22"/>
                <w:szCs w:val="22"/>
                <w:lang w:eastAsia="en-US"/>
              </w:rPr>
              <w:t>2.1. Uwarunkowania wynikające z regulacji unijnych</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_Toc428301625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6</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26" w:history="1">
            <w:r w:rsidR="00396885" w:rsidRPr="001C51C6">
              <w:rPr>
                <w:rStyle w:val="Hipercze"/>
                <w:rFonts w:ascii="Arial" w:eastAsia="Arial Unicode MS" w:hAnsi="Arial" w:cs="Arial"/>
                <w:noProof/>
                <w:color w:val="auto"/>
                <w:sz w:val="22"/>
                <w:szCs w:val="22"/>
                <w:lang w:eastAsia="en-US"/>
              </w:rPr>
              <w:t>2.2. Uwarunkowania wynikające z dokumentów krajowych</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_Toc428301626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7</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27" w:history="1">
            <w:r w:rsidR="00396885" w:rsidRPr="001C51C6">
              <w:rPr>
                <w:rStyle w:val="Hipercze"/>
                <w:rFonts w:ascii="Arial" w:eastAsia="Arial Unicode MS" w:hAnsi="Arial" w:cs="Arial"/>
                <w:noProof/>
                <w:color w:val="auto"/>
                <w:sz w:val="22"/>
                <w:szCs w:val="22"/>
                <w:lang w:eastAsia="en-US"/>
              </w:rPr>
              <w:t>2.3. Uwarunkowania wynikające z dokumentów regionalnych i lokalnych</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_Toc428301627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13</w:t>
            </w:r>
            <w:r w:rsidR="00396885" w:rsidRPr="001C51C6">
              <w:rPr>
                <w:rFonts w:ascii="Arial" w:hAnsi="Arial" w:cs="Arial"/>
                <w:noProof/>
                <w:webHidden/>
                <w:sz w:val="22"/>
                <w:szCs w:val="22"/>
              </w:rPr>
              <w:fldChar w:fldCharType="end"/>
            </w:r>
          </w:hyperlink>
        </w:p>
        <w:p w:rsidR="00396885" w:rsidRPr="001C51C6" w:rsidRDefault="00DC098D" w:rsidP="00396885">
          <w:pPr>
            <w:pStyle w:val="Spistreci1"/>
            <w:tabs>
              <w:tab w:val="right" w:leader="dot" w:pos="9060"/>
            </w:tabs>
            <w:spacing w:before="0" w:after="0" w:line="360" w:lineRule="auto"/>
            <w:jc w:val="both"/>
            <w:rPr>
              <w:rFonts w:ascii="Arial" w:hAnsi="Arial" w:cs="Arial"/>
              <w:b w:val="0"/>
              <w:bCs w:val="0"/>
              <w:caps w:val="0"/>
              <w:noProof/>
              <w:sz w:val="22"/>
              <w:szCs w:val="22"/>
            </w:rPr>
          </w:pPr>
          <w:hyperlink w:anchor="_Toc428301628" w:history="1">
            <w:r w:rsidR="00396885" w:rsidRPr="001C51C6">
              <w:rPr>
                <w:rStyle w:val="Hipercze"/>
                <w:rFonts w:ascii="Arial" w:hAnsi="Arial" w:cs="Arial"/>
                <w:smallCaps/>
                <w:noProof/>
                <w:color w:val="auto"/>
                <w:sz w:val="22"/>
                <w:szCs w:val="22"/>
                <w:lang w:eastAsia="en-US"/>
              </w:rPr>
              <w:t>3. Charakterystyka Gminy Jeleniewo</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_Toc428301628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18</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29" w:history="1">
            <w:r w:rsidR="00396885" w:rsidRPr="001C51C6">
              <w:rPr>
                <w:rStyle w:val="Hipercze"/>
                <w:rFonts w:ascii="Arial" w:eastAsia="Arial Unicode MS" w:hAnsi="Arial" w:cs="Arial"/>
                <w:noProof/>
                <w:color w:val="auto"/>
                <w:sz w:val="22"/>
                <w:szCs w:val="22"/>
                <w:lang w:eastAsia="en-US"/>
              </w:rPr>
              <w:t>3.1. Położenie gminy</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_Toc428301629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18</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30" w:history="1">
            <w:r w:rsidR="00396885" w:rsidRPr="001C51C6">
              <w:rPr>
                <w:rStyle w:val="Hipercze"/>
                <w:rFonts w:ascii="Arial" w:eastAsia="Arial Unicode MS" w:hAnsi="Arial" w:cs="Arial"/>
                <w:noProof/>
                <w:color w:val="auto"/>
                <w:sz w:val="22"/>
                <w:szCs w:val="22"/>
                <w:lang w:eastAsia="en-US"/>
              </w:rPr>
              <w:t>3.2. Infrastruktura drogowa i techniczna</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_Toc428301630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19</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31" w:history="1">
            <w:r w:rsidR="00396885" w:rsidRPr="001C51C6">
              <w:rPr>
                <w:rStyle w:val="Hipercze"/>
                <w:rFonts w:ascii="Arial" w:eastAsia="Arial Unicode MS" w:hAnsi="Arial" w:cs="Arial"/>
                <w:noProof/>
                <w:color w:val="auto"/>
                <w:sz w:val="22"/>
                <w:szCs w:val="22"/>
                <w:lang w:eastAsia="en-US"/>
              </w:rPr>
              <w:t>3.3. Sytuacja demograficzna</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_Toc428301631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22</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32" w:history="1">
            <w:r w:rsidR="00396885" w:rsidRPr="001C51C6">
              <w:rPr>
                <w:rStyle w:val="Hipercze"/>
                <w:rFonts w:ascii="Arial" w:eastAsia="Arial Unicode MS" w:hAnsi="Arial" w:cs="Arial"/>
                <w:noProof/>
                <w:color w:val="auto"/>
                <w:sz w:val="22"/>
                <w:szCs w:val="22"/>
                <w:lang w:eastAsia="en-US"/>
              </w:rPr>
              <w:t>3.4. Warunki klimatyczne</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_Toc428301632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24</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33" w:history="1">
            <w:r w:rsidR="00396885" w:rsidRPr="001C51C6">
              <w:rPr>
                <w:rStyle w:val="Hipercze"/>
                <w:rFonts w:ascii="Arial" w:eastAsia="Arial Unicode MS" w:hAnsi="Arial" w:cs="Arial"/>
                <w:noProof/>
                <w:color w:val="auto"/>
                <w:sz w:val="22"/>
                <w:szCs w:val="22"/>
                <w:lang w:eastAsia="en-US"/>
              </w:rPr>
              <w:t>3.5. Warunki geologiczne i hydrogeologiczne</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_Toc428301633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27</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34" w:history="1">
            <w:r w:rsidR="00396885" w:rsidRPr="001C51C6">
              <w:rPr>
                <w:rStyle w:val="Hipercze"/>
                <w:rFonts w:ascii="Arial" w:eastAsia="Arial Unicode MS" w:hAnsi="Arial" w:cs="Arial"/>
                <w:noProof/>
                <w:color w:val="auto"/>
                <w:sz w:val="22"/>
                <w:szCs w:val="22"/>
                <w:lang w:eastAsia="en-US"/>
              </w:rPr>
              <w:t>3.6. Sytuacja gospodarcza gminy</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_Toc428301634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29</w:t>
            </w:r>
            <w:r w:rsidR="00396885" w:rsidRPr="001C51C6">
              <w:rPr>
                <w:rFonts w:ascii="Arial" w:hAnsi="Arial" w:cs="Arial"/>
                <w:noProof/>
                <w:webHidden/>
                <w:sz w:val="22"/>
                <w:szCs w:val="22"/>
              </w:rPr>
              <w:fldChar w:fldCharType="end"/>
            </w:r>
          </w:hyperlink>
        </w:p>
        <w:p w:rsidR="00396885" w:rsidRPr="001C51C6" w:rsidRDefault="00DC098D" w:rsidP="00396885">
          <w:pPr>
            <w:pStyle w:val="Spistreci1"/>
            <w:tabs>
              <w:tab w:val="right" w:leader="dot" w:pos="9060"/>
            </w:tabs>
            <w:spacing w:before="0" w:after="0" w:line="360" w:lineRule="auto"/>
            <w:jc w:val="both"/>
            <w:rPr>
              <w:rFonts w:ascii="Arial" w:hAnsi="Arial" w:cs="Arial"/>
              <w:b w:val="0"/>
              <w:bCs w:val="0"/>
              <w:caps w:val="0"/>
              <w:noProof/>
              <w:sz w:val="22"/>
              <w:szCs w:val="22"/>
            </w:rPr>
          </w:pPr>
          <w:hyperlink w:anchor="_Toc428301635" w:history="1">
            <w:r w:rsidR="00396885" w:rsidRPr="001C51C6">
              <w:rPr>
                <w:rStyle w:val="Hipercze"/>
                <w:rFonts w:ascii="Arial" w:hAnsi="Arial" w:cs="Arial"/>
                <w:smallCaps/>
                <w:noProof/>
                <w:color w:val="auto"/>
                <w:sz w:val="22"/>
                <w:szCs w:val="22"/>
                <w:lang w:eastAsia="en-US"/>
              </w:rPr>
              <w:t>4. Ogólne założenia Programu Ochrony Środowiska</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_Toc428301635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32</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36" w:history="1">
            <w:r w:rsidR="00396885" w:rsidRPr="001C51C6">
              <w:rPr>
                <w:rStyle w:val="Hipercze"/>
                <w:rFonts w:ascii="Arial" w:eastAsia="Arial Unicode MS" w:hAnsi="Arial" w:cs="Arial"/>
                <w:noProof/>
                <w:color w:val="auto"/>
                <w:sz w:val="22"/>
                <w:szCs w:val="22"/>
                <w:lang w:eastAsia="en-US"/>
              </w:rPr>
              <w:t>4.1. Cel nadrzędny Programu Ochrony Środowiska dla Gminy Jeleniewo</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_Toc428301636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32</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37" w:history="1">
            <w:r w:rsidR="00396885" w:rsidRPr="001C51C6">
              <w:rPr>
                <w:rStyle w:val="Hipercze"/>
                <w:rFonts w:ascii="Arial" w:eastAsia="Arial Unicode MS" w:hAnsi="Arial" w:cs="Arial"/>
                <w:noProof/>
                <w:color w:val="auto"/>
                <w:sz w:val="22"/>
                <w:szCs w:val="22"/>
                <w:lang w:eastAsia="en-US"/>
              </w:rPr>
              <w:t>4.2. Priorytety ekologiczne</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_Toc428301637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32</w:t>
            </w:r>
            <w:r w:rsidR="00396885" w:rsidRPr="001C51C6">
              <w:rPr>
                <w:rFonts w:ascii="Arial" w:hAnsi="Arial" w:cs="Arial"/>
                <w:noProof/>
                <w:webHidden/>
                <w:sz w:val="22"/>
                <w:szCs w:val="22"/>
              </w:rPr>
              <w:fldChar w:fldCharType="end"/>
            </w:r>
          </w:hyperlink>
        </w:p>
        <w:p w:rsidR="00396885" w:rsidRPr="001C51C6" w:rsidRDefault="00DC098D" w:rsidP="00396885">
          <w:pPr>
            <w:pStyle w:val="Spistreci1"/>
            <w:tabs>
              <w:tab w:val="right" w:leader="dot" w:pos="9060"/>
            </w:tabs>
            <w:spacing w:before="0" w:after="0" w:line="360" w:lineRule="auto"/>
            <w:jc w:val="both"/>
            <w:rPr>
              <w:rFonts w:ascii="Arial" w:hAnsi="Arial" w:cs="Arial"/>
              <w:b w:val="0"/>
              <w:bCs w:val="0"/>
              <w:caps w:val="0"/>
              <w:noProof/>
              <w:sz w:val="22"/>
              <w:szCs w:val="22"/>
            </w:rPr>
          </w:pPr>
          <w:hyperlink w:anchor="_Toc428301638" w:history="1">
            <w:r w:rsidR="00396885" w:rsidRPr="001C51C6">
              <w:rPr>
                <w:rStyle w:val="Hipercze"/>
                <w:rFonts w:ascii="Arial" w:hAnsi="Arial" w:cs="Arial"/>
                <w:smallCaps/>
                <w:noProof/>
                <w:color w:val="auto"/>
                <w:sz w:val="22"/>
                <w:szCs w:val="22"/>
                <w:lang w:eastAsia="en-US"/>
              </w:rPr>
              <w:t>5. Diagnoza stanu środowiska w Gminie Jeleniewo. Cele, kierunki  i harmonogram działań</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_Toc428301638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33</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39" w:history="1">
            <w:r w:rsidR="00396885" w:rsidRPr="001C51C6">
              <w:rPr>
                <w:rStyle w:val="Hipercze"/>
                <w:rFonts w:ascii="Arial" w:eastAsia="Arial Unicode MS" w:hAnsi="Arial" w:cs="Arial"/>
                <w:noProof/>
                <w:color w:val="auto"/>
                <w:sz w:val="22"/>
                <w:szCs w:val="22"/>
                <w:lang w:eastAsia="en-US"/>
              </w:rPr>
              <w:t>5.1. Jakość wód i stosunki wodne</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_Toc428301639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33</w:t>
            </w:r>
            <w:r w:rsidR="00396885" w:rsidRPr="001C51C6">
              <w:rPr>
                <w:rFonts w:ascii="Arial" w:hAnsi="Arial" w:cs="Arial"/>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40" w:history="1">
            <w:r w:rsidR="00396885" w:rsidRPr="001C51C6">
              <w:rPr>
                <w:rStyle w:val="Hipercze"/>
                <w:rFonts w:ascii="Arial" w:hAnsi="Arial" w:cs="Arial"/>
                <w:i w:val="0"/>
                <w:smallCaps/>
                <w:noProof/>
                <w:color w:val="auto"/>
                <w:sz w:val="22"/>
                <w:szCs w:val="22"/>
                <w:lang w:eastAsia="en-US"/>
              </w:rPr>
              <w:t>5.1.1. Stan aktualny</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_Toc428301640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33</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41" w:history="1">
            <w:r w:rsidR="00396885" w:rsidRPr="001C51C6">
              <w:rPr>
                <w:rStyle w:val="Hipercze"/>
                <w:rFonts w:ascii="Arial" w:hAnsi="Arial" w:cs="Arial"/>
                <w:i w:val="0"/>
                <w:smallCaps/>
                <w:noProof/>
                <w:color w:val="auto"/>
                <w:sz w:val="22"/>
                <w:szCs w:val="22"/>
                <w:lang w:eastAsia="en-US"/>
              </w:rPr>
              <w:t>5.1.2. Presje – źródła zanieczyszczeń wód powierzchniowych o podziemnych</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_Toc428301641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45</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42" w:history="1">
            <w:r w:rsidR="00396885" w:rsidRPr="001C51C6">
              <w:rPr>
                <w:rStyle w:val="Hipercze"/>
                <w:rFonts w:ascii="Arial" w:hAnsi="Arial" w:cs="Arial"/>
                <w:i w:val="0"/>
                <w:smallCaps/>
                <w:noProof/>
                <w:color w:val="auto"/>
                <w:sz w:val="22"/>
                <w:szCs w:val="22"/>
                <w:lang w:eastAsia="en-US"/>
              </w:rPr>
              <w:t>5.1.3. Cel i kierunki działań</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_Toc428301642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47</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43" w:history="1">
            <w:r w:rsidR="00396885" w:rsidRPr="001C51C6">
              <w:rPr>
                <w:rStyle w:val="Hipercze"/>
                <w:rFonts w:ascii="Arial" w:eastAsia="Arial Unicode MS" w:hAnsi="Arial" w:cs="Arial"/>
                <w:noProof/>
                <w:color w:val="auto"/>
                <w:sz w:val="22"/>
                <w:szCs w:val="22"/>
                <w:lang w:eastAsia="en-US"/>
              </w:rPr>
              <w:t>5.2. Powietrze atmosferyczne</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_Toc428301643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48</w:t>
            </w:r>
            <w:r w:rsidR="00396885" w:rsidRPr="001C51C6">
              <w:rPr>
                <w:rFonts w:ascii="Arial" w:hAnsi="Arial" w:cs="Arial"/>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44" w:history="1">
            <w:r w:rsidR="00396885" w:rsidRPr="001C51C6">
              <w:rPr>
                <w:rStyle w:val="Hipercze"/>
                <w:rFonts w:ascii="Arial" w:hAnsi="Arial" w:cs="Arial"/>
                <w:i w:val="0"/>
                <w:smallCaps/>
                <w:noProof/>
                <w:color w:val="auto"/>
                <w:sz w:val="22"/>
                <w:szCs w:val="22"/>
                <w:lang w:eastAsia="en-US"/>
              </w:rPr>
              <w:t>5.2.1. Stan aktualny</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_Toc428301644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48</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45" w:history="1">
            <w:r w:rsidR="00396885" w:rsidRPr="001C51C6">
              <w:rPr>
                <w:rStyle w:val="Hipercze"/>
                <w:rFonts w:ascii="Arial" w:hAnsi="Arial" w:cs="Arial"/>
                <w:i w:val="0"/>
                <w:smallCaps/>
                <w:noProof/>
                <w:color w:val="auto"/>
                <w:sz w:val="22"/>
                <w:szCs w:val="22"/>
                <w:lang w:eastAsia="en-US"/>
              </w:rPr>
              <w:t>5.2.2. Presje – źródła zanieczyszczeń powietrza atmosferycznego</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_Toc428301645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54</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46" w:history="1">
            <w:r w:rsidR="00396885" w:rsidRPr="001C51C6">
              <w:rPr>
                <w:rStyle w:val="Hipercze"/>
                <w:rFonts w:ascii="Arial" w:hAnsi="Arial" w:cs="Arial"/>
                <w:i w:val="0"/>
                <w:smallCaps/>
                <w:noProof/>
                <w:color w:val="auto"/>
                <w:sz w:val="22"/>
                <w:szCs w:val="22"/>
                <w:lang w:eastAsia="en-US"/>
              </w:rPr>
              <w:t>5.2.3. Cel i kierunki działań</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_Toc428301646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54</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47" w:history="1">
            <w:r w:rsidR="00396885" w:rsidRPr="001C51C6">
              <w:rPr>
                <w:rStyle w:val="Hipercze"/>
                <w:rFonts w:ascii="Arial" w:eastAsia="Arial Unicode MS" w:hAnsi="Arial" w:cs="Arial"/>
                <w:noProof/>
                <w:color w:val="auto"/>
                <w:sz w:val="22"/>
                <w:szCs w:val="22"/>
                <w:lang w:eastAsia="en-US"/>
              </w:rPr>
              <w:t>5.3. Hałas</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_Toc428301647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56</w:t>
            </w:r>
            <w:r w:rsidR="00396885" w:rsidRPr="001C51C6">
              <w:rPr>
                <w:rFonts w:ascii="Arial" w:hAnsi="Arial" w:cs="Arial"/>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48" w:history="1">
            <w:r w:rsidR="00396885" w:rsidRPr="001C51C6">
              <w:rPr>
                <w:rStyle w:val="Hipercze"/>
                <w:rFonts w:ascii="Arial" w:hAnsi="Arial" w:cs="Arial"/>
                <w:i w:val="0"/>
                <w:smallCaps/>
                <w:noProof/>
                <w:color w:val="auto"/>
                <w:sz w:val="22"/>
                <w:szCs w:val="22"/>
                <w:lang w:eastAsia="en-US"/>
              </w:rPr>
              <w:t>5.3.1. Stan aktualny</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_Toc428301648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56</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49" w:history="1">
            <w:r w:rsidR="00396885" w:rsidRPr="001C51C6">
              <w:rPr>
                <w:rStyle w:val="Hipercze"/>
                <w:rFonts w:ascii="Arial" w:hAnsi="Arial" w:cs="Arial"/>
                <w:i w:val="0"/>
                <w:smallCaps/>
                <w:noProof/>
                <w:color w:val="auto"/>
                <w:sz w:val="22"/>
                <w:szCs w:val="22"/>
                <w:lang w:eastAsia="en-US"/>
              </w:rPr>
              <w:t>5.3.2. Presje – źródła hałasu</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_Toc428301649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60</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50" w:history="1">
            <w:r w:rsidR="00396885" w:rsidRPr="001C51C6">
              <w:rPr>
                <w:rStyle w:val="Hipercze"/>
                <w:rFonts w:ascii="Arial" w:hAnsi="Arial" w:cs="Arial"/>
                <w:i w:val="0"/>
                <w:smallCaps/>
                <w:noProof/>
                <w:color w:val="auto"/>
                <w:sz w:val="22"/>
                <w:szCs w:val="22"/>
                <w:lang w:eastAsia="en-US"/>
              </w:rPr>
              <w:t>5.3.3. Cel i kierunki działań</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_Toc428301650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60</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51" w:history="1">
            <w:r w:rsidR="00396885" w:rsidRPr="001C51C6">
              <w:rPr>
                <w:rStyle w:val="Hipercze"/>
                <w:rFonts w:ascii="Arial" w:eastAsia="Arial Unicode MS" w:hAnsi="Arial" w:cs="Arial"/>
                <w:noProof/>
                <w:color w:val="auto"/>
                <w:sz w:val="22"/>
                <w:szCs w:val="22"/>
                <w:lang w:eastAsia="en-US"/>
              </w:rPr>
              <w:t>5.4. Promieniowanie elektromagnetyczne</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_Toc428301651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62</w:t>
            </w:r>
            <w:r w:rsidR="00396885" w:rsidRPr="001C51C6">
              <w:rPr>
                <w:rFonts w:ascii="Arial" w:hAnsi="Arial" w:cs="Arial"/>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52" w:history="1">
            <w:r w:rsidR="00396885" w:rsidRPr="001C51C6">
              <w:rPr>
                <w:rStyle w:val="Hipercze"/>
                <w:rFonts w:ascii="Arial" w:hAnsi="Arial" w:cs="Arial"/>
                <w:i w:val="0"/>
                <w:smallCaps/>
                <w:noProof/>
                <w:color w:val="auto"/>
                <w:sz w:val="22"/>
                <w:szCs w:val="22"/>
                <w:lang w:eastAsia="en-US"/>
              </w:rPr>
              <w:t>5.4.1. Stan aktualny</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_Toc428301652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62</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53" w:history="1">
            <w:r w:rsidR="00396885" w:rsidRPr="001C51C6">
              <w:rPr>
                <w:rStyle w:val="Hipercze"/>
                <w:rFonts w:ascii="Arial" w:hAnsi="Arial" w:cs="Arial"/>
                <w:i w:val="0"/>
                <w:smallCaps/>
                <w:noProof/>
                <w:color w:val="auto"/>
                <w:sz w:val="22"/>
                <w:szCs w:val="22"/>
                <w:lang w:eastAsia="en-US"/>
              </w:rPr>
              <w:t>5.4.2. Presje – źródła promieniowania elektromagnetycznego</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_Toc428301653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64</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54" w:history="1">
            <w:r w:rsidR="00396885" w:rsidRPr="001C51C6">
              <w:rPr>
                <w:rStyle w:val="Hipercze"/>
                <w:rFonts w:ascii="Arial" w:hAnsi="Arial" w:cs="Arial"/>
                <w:i w:val="0"/>
                <w:smallCaps/>
                <w:noProof/>
                <w:color w:val="auto"/>
                <w:sz w:val="22"/>
                <w:szCs w:val="22"/>
                <w:lang w:eastAsia="en-US"/>
              </w:rPr>
              <w:t>5.4.3. Cel i kierunki działań</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_Toc428301654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65</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55" w:history="1">
            <w:r w:rsidR="00396885" w:rsidRPr="001C51C6">
              <w:rPr>
                <w:rStyle w:val="Hipercze"/>
                <w:rFonts w:ascii="Arial" w:eastAsia="Arial Unicode MS" w:hAnsi="Arial" w:cs="Arial"/>
                <w:noProof/>
                <w:color w:val="auto"/>
                <w:sz w:val="22"/>
                <w:szCs w:val="22"/>
                <w:lang w:eastAsia="en-US"/>
              </w:rPr>
              <w:t>5.5. Poważne awarie i zagrożenia naturalne</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_Toc428301655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65</w:t>
            </w:r>
            <w:r w:rsidR="00396885" w:rsidRPr="001C51C6">
              <w:rPr>
                <w:rFonts w:ascii="Arial" w:hAnsi="Arial" w:cs="Arial"/>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56" w:history="1">
            <w:r w:rsidR="00396885" w:rsidRPr="001C51C6">
              <w:rPr>
                <w:rStyle w:val="Hipercze"/>
                <w:rFonts w:ascii="Arial" w:hAnsi="Arial" w:cs="Arial"/>
                <w:i w:val="0"/>
                <w:smallCaps/>
                <w:noProof/>
                <w:color w:val="auto"/>
                <w:sz w:val="22"/>
                <w:szCs w:val="22"/>
                <w:lang w:eastAsia="en-US"/>
              </w:rPr>
              <w:t>5.5.1. Stan aktualny</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_Toc428301656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65</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57" w:history="1">
            <w:r w:rsidR="00396885" w:rsidRPr="001C51C6">
              <w:rPr>
                <w:rStyle w:val="Hipercze"/>
                <w:rFonts w:ascii="Arial" w:hAnsi="Arial" w:cs="Arial"/>
                <w:i w:val="0"/>
                <w:smallCaps/>
                <w:noProof/>
                <w:color w:val="auto"/>
                <w:sz w:val="22"/>
                <w:szCs w:val="22"/>
                <w:lang w:eastAsia="en-US"/>
              </w:rPr>
              <w:t>5.5.2. Presje – źródła wystąpienia poważnych awarii oraz zagrożenia naturalne</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_Toc428301657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71</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58" w:history="1">
            <w:r w:rsidR="00396885" w:rsidRPr="001C51C6">
              <w:rPr>
                <w:rStyle w:val="Hipercze"/>
                <w:rFonts w:ascii="Arial" w:hAnsi="Arial" w:cs="Arial"/>
                <w:i w:val="0"/>
                <w:smallCaps/>
                <w:noProof/>
                <w:color w:val="auto"/>
                <w:sz w:val="22"/>
                <w:szCs w:val="22"/>
                <w:lang w:eastAsia="en-US"/>
              </w:rPr>
              <w:t>5.5.3. Cel i kierunki działań</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_Toc428301658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71</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59" w:history="1">
            <w:r w:rsidR="00396885" w:rsidRPr="001C51C6">
              <w:rPr>
                <w:rStyle w:val="Hipercze"/>
                <w:rFonts w:ascii="Arial" w:eastAsia="Arial Unicode MS" w:hAnsi="Arial" w:cs="Arial"/>
                <w:noProof/>
                <w:color w:val="auto"/>
                <w:sz w:val="22"/>
                <w:szCs w:val="22"/>
                <w:lang w:eastAsia="en-US"/>
              </w:rPr>
              <w:t>5.6. Ochrona przyrody i krajobrazu</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_Toc428301659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72</w:t>
            </w:r>
            <w:r w:rsidR="00396885" w:rsidRPr="001C51C6">
              <w:rPr>
                <w:rFonts w:ascii="Arial" w:hAnsi="Arial" w:cs="Arial"/>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60" w:history="1">
            <w:r w:rsidR="00396885" w:rsidRPr="001C51C6">
              <w:rPr>
                <w:rStyle w:val="Hipercze"/>
                <w:rFonts w:ascii="Arial" w:hAnsi="Arial" w:cs="Arial"/>
                <w:i w:val="0"/>
                <w:smallCaps/>
                <w:noProof/>
                <w:color w:val="auto"/>
                <w:sz w:val="22"/>
                <w:szCs w:val="22"/>
                <w:lang w:eastAsia="en-US"/>
              </w:rPr>
              <w:t>5.6.1. Stan aktualny</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_Toc428301660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72</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61" w:history="1">
            <w:r w:rsidR="00396885" w:rsidRPr="001C51C6">
              <w:rPr>
                <w:rStyle w:val="Hipercze"/>
                <w:rFonts w:ascii="Arial" w:hAnsi="Arial" w:cs="Arial"/>
                <w:i w:val="0"/>
                <w:smallCaps/>
                <w:noProof/>
                <w:color w:val="auto"/>
                <w:sz w:val="22"/>
                <w:szCs w:val="22"/>
                <w:lang w:eastAsia="en-US"/>
              </w:rPr>
              <w:t>5.6.2. Presje – problemy dotyczące ochrony przyrody</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_Toc428301661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85</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62" w:history="1">
            <w:r w:rsidR="00396885" w:rsidRPr="001C51C6">
              <w:rPr>
                <w:rStyle w:val="Hipercze"/>
                <w:rFonts w:ascii="Arial" w:hAnsi="Arial" w:cs="Arial"/>
                <w:i w:val="0"/>
                <w:smallCaps/>
                <w:noProof/>
                <w:color w:val="auto"/>
                <w:sz w:val="22"/>
                <w:szCs w:val="22"/>
                <w:lang w:eastAsia="en-US"/>
              </w:rPr>
              <w:t>5.6.3. Cel i kierunki działań</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_Toc428301662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87</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63" w:history="1">
            <w:r w:rsidR="00396885" w:rsidRPr="001C51C6">
              <w:rPr>
                <w:rStyle w:val="Hipercze"/>
                <w:rFonts w:ascii="Arial" w:eastAsia="Arial Unicode MS" w:hAnsi="Arial" w:cs="Arial"/>
                <w:noProof/>
                <w:color w:val="auto"/>
                <w:sz w:val="22"/>
                <w:szCs w:val="22"/>
                <w:lang w:eastAsia="en-US"/>
              </w:rPr>
              <w:t>5.7. Powierzchnia ziemi, zasoby mineralne i gleby</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_Toc428301663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88</w:t>
            </w:r>
            <w:r w:rsidR="00396885" w:rsidRPr="001C51C6">
              <w:rPr>
                <w:rFonts w:ascii="Arial" w:hAnsi="Arial" w:cs="Arial"/>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64" w:history="1">
            <w:r w:rsidR="00396885" w:rsidRPr="001C51C6">
              <w:rPr>
                <w:rStyle w:val="Hipercze"/>
                <w:rFonts w:ascii="Arial" w:hAnsi="Arial" w:cs="Arial"/>
                <w:i w:val="0"/>
                <w:smallCaps/>
                <w:noProof/>
                <w:color w:val="auto"/>
                <w:sz w:val="22"/>
                <w:szCs w:val="22"/>
                <w:lang w:eastAsia="en-US"/>
              </w:rPr>
              <w:t>5.7.1. Stan aktualny</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_Toc428301664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88</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65" w:history="1">
            <w:r w:rsidR="00396885" w:rsidRPr="001C51C6">
              <w:rPr>
                <w:rStyle w:val="Hipercze"/>
                <w:rFonts w:ascii="Arial" w:hAnsi="Arial" w:cs="Arial"/>
                <w:i w:val="0"/>
                <w:smallCaps/>
                <w:noProof/>
                <w:color w:val="auto"/>
                <w:sz w:val="22"/>
                <w:szCs w:val="22"/>
                <w:lang w:eastAsia="en-US"/>
              </w:rPr>
              <w:t>5.7.2. Presje – zagrożenia dla jakości gleb i zasobów geologicznych</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_Toc428301665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93</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3"/>
            <w:tabs>
              <w:tab w:val="right" w:leader="dot" w:pos="9060"/>
            </w:tabs>
            <w:spacing w:line="360" w:lineRule="auto"/>
            <w:jc w:val="both"/>
            <w:rPr>
              <w:rFonts w:ascii="Arial" w:hAnsi="Arial" w:cs="Arial"/>
              <w:i w:val="0"/>
              <w:iCs w:val="0"/>
              <w:noProof/>
              <w:sz w:val="22"/>
              <w:szCs w:val="22"/>
            </w:rPr>
          </w:pPr>
          <w:hyperlink w:anchor="_Toc428301666" w:history="1">
            <w:r w:rsidR="00396885" w:rsidRPr="001C51C6">
              <w:rPr>
                <w:rStyle w:val="Hipercze"/>
                <w:rFonts w:ascii="Arial" w:hAnsi="Arial" w:cs="Arial"/>
                <w:i w:val="0"/>
                <w:smallCaps/>
                <w:noProof/>
                <w:color w:val="auto"/>
                <w:sz w:val="22"/>
                <w:szCs w:val="22"/>
                <w:lang w:eastAsia="en-US"/>
              </w:rPr>
              <w:t>5.7.3. Cel i kierunki działań</w:t>
            </w:r>
            <w:r w:rsidR="00396885" w:rsidRPr="001C51C6">
              <w:rPr>
                <w:rFonts w:ascii="Arial" w:hAnsi="Arial" w:cs="Arial"/>
                <w:i w:val="0"/>
                <w:noProof/>
                <w:webHidden/>
                <w:sz w:val="22"/>
                <w:szCs w:val="22"/>
              </w:rPr>
              <w:tab/>
            </w:r>
            <w:r w:rsidR="00396885" w:rsidRPr="001C51C6">
              <w:rPr>
                <w:rFonts w:ascii="Arial" w:hAnsi="Arial" w:cs="Arial"/>
                <w:i w:val="0"/>
                <w:noProof/>
                <w:webHidden/>
                <w:sz w:val="22"/>
                <w:szCs w:val="22"/>
              </w:rPr>
              <w:fldChar w:fldCharType="begin"/>
            </w:r>
            <w:r w:rsidR="00396885" w:rsidRPr="001C51C6">
              <w:rPr>
                <w:rFonts w:ascii="Arial" w:hAnsi="Arial" w:cs="Arial"/>
                <w:i w:val="0"/>
                <w:noProof/>
                <w:webHidden/>
                <w:sz w:val="22"/>
                <w:szCs w:val="22"/>
              </w:rPr>
              <w:instrText xml:space="preserve"> PAGEREF _Toc428301666 \h </w:instrText>
            </w:r>
            <w:r w:rsidR="00396885" w:rsidRPr="001C51C6">
              <w:rPr>
                <w:rFonts w:ascii="Arial" w:hAnsi="Arial" w:cs="Arial"/>
                <w:i w:val="0"/>
                <w:noProof/>
                <w:webHidden/>
                <w:sz w:val="22"/>
                <w:szCs w:val="22"/>
              </w:rPr>
            </w:r>
            <w:r w:rsidR="00396885" w:rsidRPr="001C51C6">
              <w:rPr>
                <w:rFonts w:ascii="Arial" w:hAnsi="Arial" w:cs="Arial"/>
                <w:i w:val="0"/>
                <w:noProof/>
                <w:webHidden/>
                <w:sz w:val="22"/>
                <w:szCs w:val="22"/>
              </w:rPr>
              <w:fldChar w:fldCharType="separate"/>
            </w:r>
            <w:r w:rsidR="00090EB8">
              <w:rPr>
                <w:rFonts w:ascii="Arial" w:hAnsi="Arial" w:cs="Arial"/>
                <w:i w:val="0"/>
                <w:noProof/>
                <w:webHidden/>
                <w:sz w:val="22"/>
                <w:szCs w:val="22"/>
              </w:rPr>
              <w:t>95</w:t>
            </w:r>
            <w:r w:rsidR="00396885" w:rsidRPr="001C51C6">
              <w:rPr>
                <w:rFonts w:ascii="Arial" w:hAnsi="Arial" w:cs="Arial"/>
                <w:i w:val="0"/>
                <w:noProof/>
                <w:webHidden/>
                <w:sz w:val="22"/>
                <w:szCs w:val="22"/>
              </w:rPr>
              <w:fldChar w:fldCharType="end"/>
            </w:r>
          </w:hyperlink>
        </w:p>
        <w:p w:rsidR="00396885" w:rsidRPr="001C51C6" w:rsidRDefault="00DC098D" w:rsidP="00396885">
          <w:pPr>
            <w:pStyle w:val="Spistreci1"/>
            <w:tabs>
              <w:tab w:val="right" w:leader="dot" w:pos="9060"/>
            </w:tabs>
            <w:spacing w:before="0" w:after="0" w:line="360" w:lineRule="auto"/>
            <w:jc w:val="both"/>
            <w:rPr>
              <w:rFonts w:ascii="Arial" w:hAnsi="Arial" w:cs="Arial"/>
              <w:b w:val="0"/>
              <w:bCs w:val="0"/>
              <w:caps w:val="0"/>
              <w:noProof/>
              <w:sz w:val="22"/>
              <w:szCs w:val="22"/>
            </w:rPr>
          </w:pPr>
          <w:hyperlink w:anchor="_Toc428301667" w:history="1">
            <w:r w:rsidR="00396885" w:rsidRPr="001C51C6">
              <w:rPr>
                <w:rStyle w:val="Hipercze"/>
                <w:rFonts w:ascii="Arial" w:hAnsi="Arial" w:cs="Arial"/>
                <w:smallCaps/>
                <w:noProof/>
                <w:color w:val="auto"/>
                <w:sz w:val="22"/>
                <w:szCs w:val="22"/>
              </w:rPr>
              <w:t>6. Zarządzanie programem ochrony środowiska</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_Toc428301667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97</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68" w:history="1">
            <w:r w:rsidR="00396885" w:rsidRPr="001C51C6">
              <w:rPr>
                <w:rStyle w:val="Hipercze"/>
                <w:rFonts w:ascii="Arial" w:hAnsi="Arial" w:cs="Arial"/>
                <w:noProof/>
                <w:color w:val="auto"/>
                <w:sz w:val="22"/>
                <w:szCs w:val="22"/>
              </w:rPr>
              <w:t>6.1. Struktura zarządzania środowiskiem</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_Toc428301668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97</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69" w:history="1">
            <w:r w:rsidR="00396885" w:rsidRPr="001C51C6">
              <w:rPr>
                <w:rStyle w:val="Hipercze"/>
                <w:rFonts w:ascii="Arial" w:hAnsi="Arial" w:cs="Arial"/>
                <w:noProof/>
                <w:color w:val="auto"/>
                <w:sz w:val="22"/>
                <w:szCs w:val="22"/>
              </w:rPr>
              <w:t>6.2. Struktura zarządzania programem</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_Toc428301669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101</w:t>
            </w:r>
            <w:r w:rsidR="00396885" w:rsidRPr="001C51C6">
              <w:rPr>
                <w:rFonts w:ascii="Arial" w:hAnsi="Arial" w:cs="Arial"/>
                <w:noProof/>
                <w:webHidden/>
                <w:sz w:val="22"/>
                <w:szCs w:val="22"/>
              </w:rPr>
              <w:fldChar w:fldCharType="end"/>
            </w:r>
          </w:hyperlink>
        </w:p>
        <w:p w:rsidR="00396885" w:rsidRPr="001C51C6" w:rsidRDefault="00DC098D" w:rsidP="00396885">
          <w:pPr>
            <w:pStyle w:val="Spistreci2"/>
            <w:tabs>
              <w:tab w:val="right" w:leader="dot" w:pos="9060"/>
            </w:tabs>
            <w:spacing w:line="360" w:lineRule="auto"/>
            <w:jc w:val="both"/>
            <w:rPr>
              <w:rFonts w:ascii="Arial" w:hAnsi="Arial" w:cs="Arial"/>
              <w:smallCaps w:val="0"/>
              <w:noProof/>
              <w:sz w:val="22"/>
              <w:szCs w:val="22"/>
            </w:rPr>
          </w:pPr>
          <w:hyperlink w:anchor="_Toc428301670" w:history="1">
            <w:r w:rsidR="00396885" w:rsidRPr="001C51C6">
              <w:rPr>
                <w:rStyle w:val="Hipercze"/>
                <w:rFonts w:ascii="Arial" w:hAnsi="Arial" w:cs="Arial"/>
                <w:noProof/>
                <w:color w:val="auto"/>
                <w:sz w:val="22"/>
                <w:szCs w:val="22"/>
              </w:rPr>
              <w:t>6.3. Monitoring środowiska</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_Toc428301670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102</w:t>
            </w:r>
            <w:r w:rsidR="00396885" w:rsidRPr="001C51C6">
              <w:rPr>
                <w:rFonts w:ascii="Arial" w:hAnsi="Arial" w:cs="Arial"/>
                <w:noProof/>
                <w:webHidden/>
                <w:sz w:val="22"/>
                <w:szCs w:val="22"/>
              </w:rPr>
              <w:fldChar w:fldCharType="end"/>
            </w:r>
          </w:hyperlink>
        </w:p>
        <w:p w:rsidR="00396885" w:rsidRPr="001C51C6" w:rsidRDefault="00DC098D" w:rsidP="00396885">
          <w:pPr>
            <w:pStyle w:val="Spistreci1"/>
            <w:tabs>
              <w:tab w:val="right" w:leader="dot" w:pos="9060"/>
            </w:tabs>
            <w:spacing w:before="0" w:after="0" w:line="360" w:lineRule="auto"/>
            <w:jc w:val="both"/>
            <w:rPr>
              <w:rFonts w:ascii="Arial" w:hAnsi="Arial" w:cs="Arial"/>
              <w:b w:val="0"/>
              <w:bCs w:val="0"/>
              <w:caps w:val="0"/>
              <w:noProof/>
              <w:sz w:val="22"/>
              <w:szCs w:val="22"/>
            </w:rPr>
          </w:pPr>
          <w:hyperlink w:anchor="_Toc428301671" w:history="1">
            <w:r w:rsidR="00396885" w:rsidRPr="001C51C6">
              <w:rPr>
                <w:rStyle w:val="Hipercze"/>
                <w:rFonts w:ascii="Arial" w:hAnsi="Arial" w:cs="Arial"/>
                <w:smallCaps/>
                <w:noProof/>
                <w:color w:val="auto"/>
                <w:sz w:val="22"/>
                <w:szCs w:val="22"/>
              </w:rPr>
              <w:t>7. Spis tabel, wykresów i rysunków</w:t>
            </w:r>
            <w:r w:rsidR="00396885" w:rsidRPr="001C51C6">
              <w:rPr>
                <w:rFonts w:ascii="Arial" w:hAnsi="Arial" w:cs="Arial"/>
                <w:noProof/>
                <w:webHidden/>
                <w:sz w:val="22"/>
                <w:szCs w:val="22"/>
              </w:rPr>
              <w:tab/>
            </w:r>
            <w:r w:rsidR="00396885" w:rsidRPr="001C51C6">
              <w:rPr>
                <w:rFonts w:ascii="Arial" w:hAnsi="Arial" w:cs="Arial"/>
                <w:noProof/>
                <w:webHidden/>
                <w:sz w:val="22"/>
                <w:szCs w:val="22"/>
              </w:rPr>
              <w:fldChar w:fldCharType="begin"/>
            </w:r>
            <w:r w:rsidR="00396885" w:rsidRPr="001C51C6">
              <w:rPr>
                <w:rFonts w:ascii="Arial" w:hAnsi="Arial" w:cs="Arial"/>
                <w:noProof/>
                <w:webHidden/>
                <w:sz w:val="22"/>
                <w:szCs w:val="22"/>
              </w:rPr>
              <w:instrText xml:space="preserve"> PAGEREF _Toc428301671 \h </w:instrText>
            </w:r>
            <w:r w:rsidR="00396885" w:rsidRPr="001C51C6">
              <w:rPr>
                <w:rFonts w:ascii="Arial" w:hAnsi="Arial" w:cs="Arial"/>
                <w:noProof/>
                <w:webHidden/>
                <w:sz w:val="22"/>
                <w:szCs w:val="22"/>
              </w:rPr>
            </w:r>
            <w:r w:rsidR="00396885" w:rsidRPr="001C51C6">
              <w:rPr>
                <w:rFonts w:ascii="Arial" w:hAnsi="Arial" w:cs="Arial"/>
                <w:noProof/>
                <w:webHidden/>
                <w:sz w:val="22"/>
                <w:szCs w:val="22"/>
              </w:rPr>
              <w:fldChar w:fldCharType="separate"/>
            </w:r>
            <w:r w:rsidR="00090EB8">
              <w:rPr>
                <w:rFonts w:ascii="Arial" w:hAnsi="Arial" w:cs="Arial"/>
                <w:noProof/>
                <w:webHidden/>
                <w:sz w:val="22"/>
                <w:szCs w:val="22"/>
              </w:rPr>
              <w:t>105</w:t>
            </w:r>
            <w:r w:rsidR="00396885" w:rsidRPr="001C51C6">
              <w:rPr>
                <w:rFonts w:ascii="Arial" w:hAnsi="Arial" w:cs="Arial"/>
                <w:noProof/>
                <w:webHidden/>
                <w:sz w:val="22"/>
                <w:szCs w:val="22"/>
              </w:rPr>
              <w:fldChar w:fldCharType="end"/>
            </w:r>
          </w:hyperlink>
        </w:p>
        <w:p w:rsidR="00A50C89" w:rsidRPr="001C51C6" w:rsidRDefault="005151B6" w:rsidP="00396885">
          <w:pPr>
            <w:shd w:val="clear" w:color="auto" w:fill="FFFFFF"/>
            <w:spacing w:after="0" w:line="360" w:lineRule="auto"/>
            <w:jc w:val="both"/>
            <w:rPr>
              <w:rFonts w:ascii="Arial" w:eastAsia="Times New Roman" w:hAnsi="Arial" w:cs="Arial"/>
              <w:vanish/>
            </w:rPr>
          </w:pPr>
          <w:r w:rsidRPr="001C51C6">
            <w:rPr>
              <w:rFonts w:ascii="Arial" w:eastAsia="Times New Roman" w:hAnsi="Arial" w:cs="Arial"/>
            </w:rPr>
            <w:fldChar w:fldCharType="end"/>
          </w:r>
          <w:r w:rsidR="00A50C89" w:rsidRPr="001C51C6">
            <w:rPr>
              <w:rFonts w:ascii="Arial" w:eastAsia="Times New Roman" w:hAnsi="Arial" w:cs="Arial"/>
              <w:noProof/>
              <w:vanish/>
              <w:lang w:eastAsia="pl-PL"/>
            </w:rPr>
            <w:drawing>
              <wp:inline distT="0" distB="0" distL="0" distR="0" wp14:anchorId="015B7551" wp14:editId="2CB05116">
                <wp:extent cx="304800" cy="304800"/>
                <wp:effectExtent l="0" t="0" r="0" b="0"/>
                <wp:docPr id="23" name="Obraz 23" descr="http://www.gminasejny.pl/images/lightbox-ico-loading.gif">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gminasejny.pl/images/lightbox-ico-loading.gif">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B44CBB" w:rsidRPr="001C51C6" w:rsidRDefault="00DC098D" w:rsidP="00A50C89">
          <w:pPr>
            <w:spacing w:after="0" w:line="360" w:lineRule="auto"/>
            <w:jc w:val="both"/>
            <w:rPr>
              <w:rFonts w:ascii="Arial" w:hAnsi="Arial" w:cs="Arial"/>
            </w:rPr>
          </w:pPr>
        </w:p>
      </w:sdtContent>
    </w:sdt>
    <w:p w:rsidR="0082172D" w:rsidRPr="001C51C6" w:rsidRDefault="00B44CBB" w:rsidP="00A50C89">
      <w:pPr>
        <w:spacing w:after="0" w:line="360" w:lineRule="auto"/>
        <w:jc w:val="both"/>
        <w:rPr>
          <w:rFonts w:ascii="Arial" w:hAnsi="Arial" w:cs="Arial"/>
          <w:noProof/>
        </w:rPr>
      </w:pPr>
      <w:r w:rsidRPr="001C51C6">
        <w:rPr>
          <w:rFonts w:ascii="Arial" w:hAnsi="Arial" w:cs="Arial"/>
          <w:noProof/>
        </w:rPr>
        <w:t xml:space="preserve"> </w:t>
      </w: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501F1A" w:rsidRPr="001C51C6" w:rsidRDefault="00501F1A" w:rsidP="00904368">
      <w:pPr>
        <w:pStyle w:val="Nagwek1"/>
        <w:spacing w:before="0" w:line="360" w:lineRule="auto"/>
        <w:jc w:val="both"/>
        <w:rPr>
          <w:rFonts w:ascii="Arial" w:hAnsi="Arial" w:cs="Arial"/>
          <w:smallCaps/>
          <w:color w:val="auto"/>
          <w:lang w:eastAsia="en-US"/>
        </w:rPr>
      </w:pPr>
      <w:bookmarkStart w:id="7" w:name="_Toc428301620"/>
      <w:r w:rsidRPr="001C51C6">
        <w:rPr>
          <w:rFonts w:ascii="Arial" w:hAnsi="Arial" w:cs="Arial"/>
          <w:smallCaps/>
          <w:color w:val="auto"/>
          <w:lang w:eastAsia="en-US"/>
        </w:rPr>
        <w:lastRenderedPageBreak/>
        <w:t xml:space="preserve">1. </w:t>
      </w:r>
      <w:r w:rsidR="00454BFA" w:rsidRPr="001C51C6">
        <w:rPr>
          <w:rFonts w:ascii="Arial" w:hAnsi="Arial" w:cs="Arial"/>
          <w:smallCaps/>
          <w:color w:val="auto"/>
          <w:lang w:eastAsia="en-US"/>
        </w:rPr>
        <w:t>Wprowadzenie</w:t>
      </w:r>
      <w:bookmarkEnd w:id="7"/>
    </w:p>
    <w:p w:rsidR="00501F1A" w:rsidRPr="001C51C6" w:rsidRDefault="00501F1A" w:rsidP="00904368">
      <w:pPr>
        <w:spacing w:after="0" w:line="360" w:lineRule="auto"/>
        <w:jc w:val="both"/>
        <w:rPr>
          <w:rFonts w:ascii="Arial" w:eastAsia="Calibri" w:hAnsi="Arial" w:cs="Arial"/>
          <w:lang w:eastAsia="en-US"/>
        </w:rPr>
      </w:pPr>
    </w:p>
    <w:p w:rsidR="00454BFA" w:rsidRPr="001C51C6" w:rsidRDefault="00454BFA" w:rsidP="00904368">
      <w:pPr>
        <w:pStyle w:val="Nagwek2"/>
        <w:spacing w:before="0" w:line="360" w:lineRule="auto"/>
        <w:rPr>
          <w:rFonts w:ascii="Arial" w:eastAsia="Arial Unicode MS" w:hAnsi="Arial" w:cs="Arial"/>
          <w:smallCaps/>
          <w:color w:val="auto"/>
          <w:lang w:eastAsia="en-US"/>
        </w:rPr>
      </w:pPr>
      <w:bookmarkStart w:id="8" w:name="_Toc428301621"/>
      <w:r w:rsidRPr="001C51C6">
        <w:rPr>
          <w:rFonts w:ascii="Arial" w:eastAsia="Arial Unicode MS" w:hAnsi="Arial" w:cs="Arial"/>
          <w:smallCaps/>
          <w:color w:val="auto"/>
          <w:lang w:eastAsia="en-US"/>
        </w:rPr>
        <w:t>1.1. Podstawa prawna opracowania</w:t>
      </w:r>
      <w:bookmarkEnd w:id="8"/>
    </w:p>
    <w:p w:rsidR="00454BFA" w:rsidRPr="001C51C6" w:rsidRDefault="00454BFA" w:rsidP="00904368">
      <w:pPr>
        <w:spacing w:after="0" w:line="360" w:lineRule="auto"/>
        <w:jc w:val="both"/>
        <w:rPr>
          <w:rFonts w:ascii="Arial" w:eastAsia="Calibri" w:hAnsi="Arial" w:cs="Arial"/>
          <w:lang w:eastAsia="en-US"/>
        </w:rPr>
      </w:pPr>
    </w:p>
    <w:p w:rsidR="00F479A0" w:rsidRPr="001C51C6" w:rsidRDefault="00A93C74" w:rsidP="00A93C74">
      <w:pPr>
        <w:spacing w:after="0" w:line="360" w:lineRule="auto"/>
        <w:jc w:val="both"/>
        <w:rPr>
          <w:rFonts w:ascii="Arial" w:eastAsia="Calibri" w:hAnsi="Arial" w:cs="Arial"/>
          <w:lang w:eastAsia="en-US"/>
        </w:rPr>
      </w:pPr>
      <w:r w:rsidRPr="001C51C6">
        <w:rPr>
          <w:rFonts w:ascii="Arial" w:eastAsia="Calibri" w:hAnsi="Arial" w:cs="Arial"/>
          <w:lang w:eastAsia="en-US"/>
        </w:rPr>
        <w:t xml:space="preserve">Podstawę prawną opracowania </w:t>
      </w:r>
      <w:r w:rsidR="00F479A0" w:rsidRPr="001C51C6">
        <w:rPr>
          <w:rFonts w:ascii="Arial" w:eastAsia="Calibri" w:hAnsi="Arial" w:cs="Arial"/>
          <w:lang w:eastAsia="en-US"/>
        </w:rPr>
        <w:t xml:space="preserve">Programu Ochrony Środowiska dla Gminy </w:t>
      </w:r>
      <w:r w:rsidR="005B0F86" w:rsidRPr="001C51C6">
        <w:rPr>
          <w:rFonts w:ascii="Arial" w:eastAsia="Calibri" w:hAnsi="Arial" w:cs="Arial"/>
          <w:lang w:eastAsia="en-US"/>
        </w:rPr>
        <w:t>Jeleniewo</w:t>
      </w:r>
      <w:r w:rsidR="00F479A0" w:rsidRPr="001C51C6">
        <w:rPr>
          <w:rFonts w:ascii="Arial" w:eastAsia="Calibri" w:hAnsi="Arial" w:cs="Arial"/>
          <w:lang w:eastAsia="en-US"/>
        </w:rPr>
        <w:t xml:space="preserve"> na lata 2015-2018 z perspektywą do 2022 r. stanowi art. 17 ust. 1 ustawy z dnia 27 kwietnia 2001 r. Prawo ochrony środowiska (</w:t>
      </w:r>
      <w:proofErr w:type="spellStart"/>
      <w:r w:rsidR="00F479A0" w:rsidRPr="001C51C6">
        <w:rPr>
          <w:rFonts w:ascii="Arial" w:eastAsia="Calibri" w:hAnsi="Arial" w:cs="Arial"/>
          <w:lang w:eastAsia="en-US"/>
        </w:rPr>
        <w:t>t.j</w:t>
      </w:r>
      <w:proofErr w:type="spellEnd"/>
      <w:r w:rsidR="00F479A0" w:rsidRPr="001C51C6">
        <w:rPr>
          <w:rFonts w:ascii="Arial" w:eastAsia="Calibri" w:hAnsi="Arial" w:cs="Arial"/>
          <w:lang w:eastAsia="en-US"/>
        </w:rPr>
        <w:t xml:space="preserve">. Dz. U. z 2013 r. poz. 1232 z </w:t>
      </w:r>
      <w:proofErr w:type="spellStart"/>
      <w:r w:rsidR="00F479A0" w:rsidRPr="001C51C6">
        <w:rPr>
          <w:rFonts w:ascii="Arial" w:eastAsia="Calibri" w:hAnsi="Arial" w:cs="Arial"/>
          <w:lang w:eastAsia="en-US"/>
        </w:rPr>
        <w:t>późn</w:t>
      </w:r>
      <w:proofErr w:type="spellEnd"/>
      <w:r w:rsidR="00F479A0" w:rsidRPr="001C51C6">
        <w:rPr>
          <w:rFonts w:ascii="Arial" w:eastAsia="Calibri" w:hAnsi="Arial" w:cs="Arial"/>
          <w:lang w:eastAsia="en-US"/>
        </w:rPr>
        <w:t xml:space="preserve">. zm.). Zgodnie z zapisami ustawy organ wykonawczy gminy, w celu realizacji polityki ochrony środowiska, sporządza gminny program ochrony środowiska. </w:t>
      </w:r>
    </w:p>
    <w:p w:rsidR="00F479A0" w:rsidRPr="001C51C6" w:rsidRDefault="00F479A0" w:rsidP="00A93C74">
      <w:pPr>
        <w:spacing w:after="0" w:line="360" w:lineRule="auto"/>
        <w:jc w:val="both"/>
        <w:rPr>
          <w:rFonts w:ascii="Arial" w:eastAsia="Calibri" w:hAnsi="Arial" w:cs="Arial"/>
          <w:lang w:eastAsia="en-US"/>
        </w:rPr>
      </w:pPr>
    </w:p>
    <w:p w:rsidR="00F479A0" w:rsidRPr="001C51C6" w:rsidRDefault="00F479A0" w:rsidP="00F479A0">
      <w:p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W sporządzonym opracowaniu uwzględniono także wymagania obowiązujących przepisów prawnych dotyczących zagadnień ochrony środowiska, do których zaliczamy:</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8 marca 1990 r. o samorządzie gminnym (</w:t>
      </w:r>
      <w:proofErr w:type="spellStart"/>
      <w:r w:rsidR="00D15271" w:rsidRPr="001C51C6">
        <w:rPr>
          <w:rFonts w:ascii="Arial" w:eastAsia="Times New Roman" w:hAnsi="Arial" w:cs="Arial"/>
          <w:lang w:eastAsia="en-US"/>
        </w:rPr>
        <w:t>t.j</w:t>
      </w:r>
      <w:proofErr w:type="spellEnd"/>
      <w:r w:rsidR="00D15271" w:rsidRPr="001C51C6">
        <w:rPr>
          <w:rFonts w:ascii="Arial" w:eastAsia="Times New Roman" w:hAnsi="Arial" w:cs="Arial"/>
          <w:lang w:eastAsia="en-US"/>
        </w:rPr>
        <w:t xml:space="preserve">. </w:t>
      </w:r>
      <w:r w:rsidRPr="001C51C6">
        <w:rPr>
          <w:rFonts w:ascii="Arial" w:eastAsia="Times New Roman" w:hAnsi="Arial" w:cs="Arial"/>
          <w:lang w:eastAsia="en-US"/>
        </w:rPr>
        <w:t>Dz. U. z 2013 r. poz. 594</w:t>
      </w:r>
      <w:r w:rsidR="00D15271" w:rsidRPr="001C51C6">
        <w:rPr>
          <w:rFonts w:ascii="Arial" w:eastAsia="Times New Roman" w:hAnsi="Arial" w:cs="Arial"/>
          <w:lang w:eastAsia="en-US"/>
        </w:rPr>
        <w:t xml:space="preserve"> </w:t>
      </w:r>
      <w:r w:rsidR="00D15271" w:rsidRPr="001C51C6">
        <w:rPr>
          <w:rFonts w:ascii="Arial" w:eastAsia="Times New Roman" w:hAnsi="Arial" w:cs="Arial"/>
          <w:lang w:eastAsia="en-US"/>
        </w:rPr>
        <w:br/>
        <w:t xml:space="preserve">z </w:t>
      </w:r>
      <w:proofErr w:type="spellStart"/>
      <w:r w:rsidR="00D15271" w:rsidRPr="001C51C6">
        <w:rPr>
          <w:rFonts w:ascii="Arial" w:eastAsia="Times New Roman" w:hAnsi="Arial" w:cs="Arial"/>
          <w:lang w:eastAsia="en-US"/>
        </w:rPr>
        <w:t>późn</w:t>
      </w:r>
      <w:proofErr w:type="spellEnd"/>
      <w:r w:rsidR="00D15271" w:rsidRPr="001C51C6">
        <w:rPr>
          <w:rFonts w:ascii="Arial" w:eastAsia="Times New Roman" w:hAnsi="Arial" w:cs="Arial"/>
          <w:lang w:eastAsia="en-US"/>
        </w:rPr>
        <w:t>. zm.</w:t>
      </w:r>
      <w:r w:rsidRPr="001C51C6">
        <w:rPr>
          <w:rFonts w:ascii="Arial" w:eastAsia="Times New Roman" w:hAnsi="Arial" w:cs="Arial"/>
          <w:lang w:eastAsia="en-US"/>
        </w:rPr>
        <w:t>),</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3 października 2008 r. o udostępnianiu informacji o środowisku i jego ochronie, udziale społeczeństwa w ochronie środowiska oraz o ocenach oddziaływania na środowisko (</w:t>
      </w:r>
      <w:proofErr w:type="spellStart"/>
      <w:r w:rsidR="00D15271" w:rsidRPr="001C51C6">
        <w:rPr>
          <w:rFonts w:ascii="Arial" w:eastAsia="Times New Roman" w:hAnsi="Arial" w:cs="Arial"/>
          <w:lang w:eastAsia="en-US"/>
        </w:rPr>
        <w:t>t.j</w:t>
      </w:r>
      <w:proofErr w:type="spellEnd"/>
      <w:r w:rsidR="00D15271" w:rsidRPr="001C51C6">
        <w:rPr>
          <w:rFonts w:ascii="Arial" w:eastAsia="Times New Roman" w:hAnsi="Arial" w:cs="Arial"/>
          <w:lang w:eastAsia="en-US"/>
        </w:rPr>
        <w:t xml:space="preserve">. </w:t>
      </w:r>
      <w:r w:rsidRPr="001C51C6">
        <w:rPr>
          <w:rFonts w:ascii="Arial" w:eastAsia="Times New Roman" w:hAnsi="Arial" w:cs="Arial"/>
          <w:lang w:eastAsia="en-US"/>
        </w:rPr>
        <w:t>Dz. U. z 20</w:t>
      </w:r>
      <w:r w:rsidR="00D15271" w:rsidRPr="001C51C6">
        <w:rPr>
          <w:rFonts w:ascii="Arial" w:eastAsia="Times New Roman" w:hAnsi="Arial" w:cs="Arial"/>
          <w:lang w:eastAsia="en-US"/>
        </w:rPr>
        <w:t>13</w:t>
      </w:r>
      <w:r w:rsidRPr="001C51C6">
        <w:rPr>
          <w:rFonts w:ascii="Arial" w:eastAsia="Times New Roman" w:hAnsi="Arial" w:cs="Arial"/>
          <w:lang w:eastAsia="en-US"/>
        </w:rPr>
        <w:t xml:space="preserve"> r. poz. 12</w:t>
      </w:r>
      <w:r w:rsidR="00D15271" w:rsidRPr="001C51C6">
        <w:rPr>
          <w:rFonts w:ascii="Arial" w:eastAsia="Times New Roman" w:hAnsi="Arial" w:cs="Arial"/>
          <w:lang w:eastAsia="en-US"/>
        </w:rPr>
        <w:t xml:space="preserve">35 z </w:t>
      </w:r>
      <w:proofErr w:type="spellStart"/>
      <w:r w:rsidR="00D15271" w:rsidRPr="001C51C6">
        <w:rPr>
          <w:rFonts w:ascii="Arial" w:eastAsia="Times New Roman" w:hAnsi="Arial" w:cs="Arial"/>
          <w:lang w:eastAsia="en-US"/>
        </w:rPr>
        <w:t>późn</w:t>
      </w:r>
      <w:proofErr w:type="spellEnd"/>
      <w:r w:rsidR="00D15271" w:rsidRPr="001C51C6">
        <w:rPr>
          <w:rFonts w:ascii="Arial" w:eastAsia="Times New Roman" w:hAnsi="Arial" w:cs="Arial"/>
          <w:lang w:eastAsia="en-US"/>
        </w:rPr>
        <w:t xml:space="preserve">. </w:t>
      </w:r>
      <w:r w:rsidRPr="001C51C6">
        <w:rPr>
          <w:rFonts w:ascii="Arial" w:eastAsia="Times New Roman" w:hAnsi="Arial" w:cs="Arial"/>
          <w:lang w:eastAsia="en-US"/>
        </w:rPr>
        <w:t>zm.),</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16 kwietnia 2004 r. o ochronie przyrody (</w:t>
      </w:r>
      <w:proofErr w:type="spellStart"/>
      <w:r w:rsidR="00D15271" w:rsidRPr="001C51C6">
        <w:rPr>
          <w:rFonts w:ascii="Arial" w:eastAsia="Times New Roman" w:hAnsi="Arial" w:cs="Arial"/>
          <w:lang w:eastAsia="en-US"/>
        </w:rPr>
        <w:t>t.j</w:t>
      </w:r>
      <w:proofErr w:type="spellEnd"/>
      <w:r w:rsidR="00D15271" w:rsidRPr="001C51C6">
        <w:rPr>
          <w:rFonts w:ascii="Arial" w:eastAsia="Times New Roman" w:hAnsi="Arial" w:cs="Arial"/>
          <w:lang w:eastAsia="en-US"/>
        </w:rPr>
        <w:t xml:space="preserve">. </w:t>
      </w:r>
      <w:r w:rsidRPr="001C51C6">
        <w:rPr>
          <w:rFonts w:ascii="Arial" w:eastAsia="Times New Roman" w:hAnsi="Arial" w:cs="Arial"/>
          <w:lang w:eastAsia="en-US"/>
        </w:rPr>
        <w:t>Dz. U. z 2013 r. poz. 627</w:t>
      </w:r>
      <w:r w:rsidR="00D15271" w:rsidRPr="001C51C6">
        <w:rPr>
          <w:rFonts w:ascii="Arial" w:eastAsia="Times New Roman" w:hAnsi="Arial" w:cs="Arial"/>
          <w:lang w:eastAsia="en-US"/>
        </w:rPr>
        <w:t xml:space="preserve"> </w:t>
      </w:r>
      <w:r w:rsidR="00D15271" w:rsidRPr="001C51C6">
        <w:rPr>
          <w:rFonts w:ascii="Arial" w:eastAsia="Times New Roman" w:hAnsi="Arial" w:cs="Arial"/>
          <w:lang w:eastAsia="en-US"/>
        </w:rPr>
        <w:br/>
        <w:t xml:space="preserve">z </w:t>
      </w:r>
      <w:proofErr w:type="spellStart"/>
      <w:r w:rsidR="00D15271" w:rsidRPr="001C51C6">
        <w:rPr>
          <w:rFonts w:ascii="Arial" w:eastAsia="Times New Roman" w:hAnsi="Arial" w:cs="Arial"/>
          <w:lang w:eastAsia="en-US"/>
        </w:rPr>
        <w:t>późn</w:t>
      </w:r>
      <w:proofErr w:type="spellEnd"/>
      <w:r w:rsidR="00D15271" w:rsidRPr="001C51C6">
        <w:rPr>
          <w:rFonts w:ascii="Arial" w:eastAsia="Times New Roman" w:hAnsi="Arial" w:cs="Arial"/>
          <w:lang w:eastAsia="en-US"/>
        </w:rPr>
        <w:t>. zm.</w:t>
      </w:r>
      <w:r w:rsidRPr="001C51C6">
        <w:rPr>
          <w:rFonts w:ascii="Arial" w:eastAsia="Times New Roman" w:hAnsi="Arial" w:cs="Arial"/>
          <w:lang w:eastAsia="en-US"/>
        </w:rPr>
        <w:t>),</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 xml:space="preserve">ustawa z dnia </w:t>
      </w:r>
      <w:r w:rsidR="00D15271" w:rsidRPr="001C51C6">
        <w:rPr>
          <w:rFonts w:ascii="Arial" w:eastAsia="Times New Roman" w:hAnsi="Arial" w:cs="Arial"/>
          <w:lang w:eastAsia="en-US"/>
        </w:rPr>
        <w:t>13</w:t>
      </w:r>
      <w:r w:rsidRPr="001C51C6">
        <w:rPr>
          <w:rFonts w:ascii="Arial" w:eastAsia="Times New Roman" w:hAnsi="Arial" w:cs="Arial"/>
          <w:lang w:eastAsia="en-US"/>
        </w:rPr>
        <w:t xml:space="preserve"> </w:t>
      </w:r>
      <w:r w:rsidR="00D15271" w:rsidRPr="001C51C6">
        <w:rPr>
          <w:rFonts w:ascii="Arial" w:eastAsia="Times New Roman" w:hAnsi="Arial" w:cs="Arial"/>
          <w:lang w:eastAsia="en-US"/>
        </w:rPr>
        <w:t>września</w:t>
      </w:r>
      <w:r w:rsidRPr="001C51C6">
        <w:rPr>
          <w:rFonts w:ascii="Arial" w:eastAsia="Times New Roman" w:hAnsi="Arial" w:cs="Arial"/>
          <w:lang w:eastAsia="en-US"/>
        </w:rPr>
        <w:t xml:space="preserve"> </w:t>
      </w:r>
      <w:r w:rsidR="00D15271" w:rsidRPr="001C51C6">
        <w:rPr>
          <w:rFonts w:ascii="Arial" w:eastAsia="Times New Roman" w:hAnsi="Arial" w:cs="Arial"/>
          <w:lang w:eastAsia="en-US"/>
        </w:rPr>
        <w:t>1996</w:t>
      </w:r>
      <w:r w:rsidRPr="001C51C6">
        <w:rPr>
          <w:rFonts w:ascii="Arial" w:eastAsia="Times New Roman" w:hAnsi="Arial" w:cs="Arial"/>
          <w:lang w:eastAsia="en-US"/>
        </w:rPr>
        <w:t xml:space="preserve"> r. o utrzymaniu czystości i porządku w gminach </w:t>
      </w:r>
      <w:r w:rsidR="00710F31" w:rsidRPr="001C51C6">
        <w:rPr>
          <w:rFonts w:ascii="Arial" w:eastAsia="Times New Roman" w:hAnsi="Arial" w:cs="Arial"/>
          <w:lang w:eastAsia="en-US"/>
        </w:rPr>
        <w:br/>
      </w:r>
      <w:r w:rsidRPr="001C51C6">
        <w:rPr>
          <w:rFonts w:ascii="Arial" w:eastAsia="Times New Roman" w:hAnsi="Arial" w:cs="Arial"/>
          <w:lang w:eastAsia="en-US"/>
        </w:rPr>
        <w:t>(</w:t>
      </w:r>
      <w:proofErr w:type="spellStart"/>
      <w:r w:rsidR="00710F31" w:rsidRPr="001C51C6">
        <w:rPr>
          <w:rFonts w:ascii="Arial" w:eastAsia="Times New Roman" w:hAnsi="Arial" w:cs="Arial"/>
          <w:lang w:eastAsia="en-US"/>
        </w:rPr>
        <w:t>t.j</w:t>
      </w:r>
      <w:proofErr w:type="spellEnd"/>
      <w:r w:rsidR="00710F31" w:rsidRPr="001C51C6">
        <w:rPr>
          <w:rFonts w:ascii="Arial" w:eastAsia="Times New Roman" w:hAnsi="Arial" w:cs="Arial"/>
          <w:lang w:eastAsia="en-US"/>
        </w:rPr>
        <w:t xml:space="preserve">. </w:t>
      </w:r>
      <w:r w:rsidRPr="001C51C6">
        <w:rPr>
          <w:rFonts w:ascii="Arial" w:eastAsia="Times New Roman" w:hAnsi="Arial" w:cs="Arial"/>
          <w:lang w:eastAsia="en-US"/>
        </w:rPr>
        <w:t xml:space="preserve">Dz. U. 2013 r. poz. </w:t>
      </w:r>
      <w:r w:rsidR="00710F31" w:rsidRPr="001C51C6">
        <w:rPr>
          <w:rFonts w:ascii="Arial" w:eastAsia="Times New Roman" w:hAnsi="Arial" w:cs="Arial"/>
          <w:lang w:eastAsia="en-US"/>
        </w:rPr>
        <w:t xml:space="preserve">1399 z </w:t>
      </w:r>
      <w:proofErr w:type="spellStart"/>
      <w:r w:rsidR="00710F31" w:rsidRPr="001C51C6">
        <w:rPr>
          <w:rFonts w:ascii="Arial" w:eastAsia="Times New Roman" w:hAnsi="Arial" w:cs="Arial"/>
          <w:lang w:eastAsia="en-US"/>
        </w:rPr>
        <w:t>późn</w:t>
      </w:r>
      <w:proofErr w:type="spellEnd"/>
      <w:r w:rsidR="00710F31" w:rsidRPr="001C51C6">
        <w:rPr>
          <w:rFonts w:ascii="Arial" w:eastAsia="Times New Roman" w:hAnsi="Arial" w:cs="Arial"/>
          <w:lang w:eastAsia="en-US"/>
        </w:rPr>
        <w:t>. zm.</w:t>
      </w:r>
      <w:r w:rsidRPr="001C51C6">
        <w:rPr>
          <w:rFonts w:ascii="Arial" w:eastAsia="Times New Roman" w:hAnsi="Arial" w:cs="Arial"/>
          <w:lang w:eastAsia="en-US"/>
        </w:rPr>
        <w:t>),</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 xml:space="preserve">ustawa z dnia </w:t>
      </w:r>
      <w:r w:rsidR="00710F31" w:rsidRPr="001C51C6">
        <w:rPr>
          <w:rFonts w:ascii="Arial" w:eastAsia="Times New Roman" w:hAnsi="Arial" w:cs="Arial"/>
          <w:lang w:eastAsia="en-US"/>
        </w:rPr>
        <w:t>14</w:t>
      </w:r>
      <w:r w:rsidRPr="001C51C6">
        <w:rPr>
          <w:rFonts w:ascii="Arial" w:eastAsia="Times New Roman" w:hAnsi="Arial" w:cs="Arial"/>
          <w:lang w:eastAsia="en-US"/>
        </w:rPr>
        <w:t xml:space="preserve"> </w:t>
      </w:r>
      <w:r w:rsidR="00710F31" w:rsidRPr="001C51C6">
        <w:rPr>
          <w:rFonts w:ascii="Arial" w:eastAsia="Times New Roman" w:hAnsi="Arial" w:cs="Arial"/>
          <w:lang w:eastAsia="en-US"/>
        </w:rPr>
        <w:t>grudnia</w:t>
      </w:r>
      <w:r w:rsidRPr="001C51C6">
        <w:rPr>
          <w:rFonts w:ascii="Arial" w:eastAsia="Times New Roman" w:hAnsi="Arial" w:cs="Arial"/>
          <w:lang w:eastAsia="en-US"/>
        </w:rPr>
        <w:t xml:space="preserve"> 20</w:t>
      </w:r>
      <w:r w:rsidR="00710F31" w:rsidRPr="001C51C6">
        <w:rPr>
          <w:rFonts w:ascii="Arial" w:eastAsia="Times New Roman" w:hAnsi="Arial" w:cs="Arial"/>
          <w:lang w:eastAsia="en-US"/>
        </w:rPr>
        <w:t>12</w:t>
      </w:r>
      <w:r w:rsidRPr="001C51C6">
        <w:rPr>
          <w:rFonts w:ascii="Arial" w:eastAsia="Times New Roman" w:hAnsi="Arial" w:cs="Arial"/>
          <w:lang w:eastAsia="en-US"/>
        </w:rPr>
        <w:t xml:space="preserve"> r. o odpadach (Dz. U. z 2013 r. poz. 21</w:t>
      </w:r>
      <w:r w:rsidR="00710F31" w:rsidRPr="001C51C6">
        <w:rPr>
          <w:rFonts w:ascii="Arial" w:eastAsia="Times New Roman" w:hAnsi="Arial" w:cs="Arial"/>
          <w:lang w:eastAsia="en-US"/>
        </w:rPr>
        <w:t xml:space="preserve"> z </w:t>
      </w:r>
      <w:proofErr w:type="spellStart"/>
      <w:r w:rsidR="00710F31" w:rsidRPr="001C51C6">
        <w:rPr>
          <w:rFonts w:ascii="Arial" w:eastAsia="Times New Roman" w:hAnsi="Arial" w:cs="Arial"/>
          <w:lang w:eastAsia="en-US"/>
        </w:rPr>
        <w:t>późn</w:t>
      </w:r>
      <w:proofErr w:type="spellEnd"/>
      <w:r w:rsidR="00710F31" w:rsidRPr="001C51C6">
        <w:rPr>
          <w:rFonts w:ascii="Arial" w:eastAsia="Times New Roman" w:hAnsi="Arial" w:cs="Arial"/>
          <w:lang w:eastAsia="en-US"/>
        </w:rPr>
        <w:t>. zm.</w:t>
      </w:r>
      <w:r w:rsidRPr="001C51C6">
        <w:rPr>
          <w:rFonts w:ascii="Arial" w:eastAsia="Times New Roman" w:hAnsi="Arial" w:cs="Arial"/>
          <w:lang w:eastAsia="en-US"/>
        </w:rPr>
        <w:t>),</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 xml:space="preserve">ustawa z dnia </w:t>
      </w:r>
      <w:r w:rsidR="00710F31" w:rsidRPr="001C51C6">
        <w:rPr>
          <w:rFonts w:ascii="Arial" w:eastAsia="Times New Roman" w:hAnsi="Arial" w:cs="Arial"/>
          <w:lang w:eastAsia="en-US"/>
        </w:rPr>
        <w:t xml:space="preserve">13 czerwca 2013 r. o gospodarce opakowaniami i odpadami opakowaniowymi </w:t>
      </w:r>
      <w:r w:rsidRPr="001C51C6">
        <w:rPr>
          <w:rFonts w:ascii="Arial" w:eastAsia="Times New Roman" w:hAnsi="Arial" w:cs="Arial"/>
          <w:lang w:eastAsia="en-US"/>
        </w:rPr>
        <w:t>(Dz. U. z 20</w:t>
      </w:r>
      <w:r w:rsidR="00710F31" w:rsidRPr="001C51C6">
        <w:rPr>
          <w:rFonts w:ascii="Arial" w:eastAsia="Times New Roman" w:hAnsi="Arial" w:cs="Arial"/>
          <w:lang w:eastAsia="en-US"/>
        </w:rPr>
        <w:t>13</w:t>
      </w:r>
      <w:r w:rsidRPr="001C51C6">
        <w:rPr>
          <w:rFonts w:ascii="Arial" w:eastAsia="Times New Roman" w:hAnsi="Arial" w:cs="Arial"/>
          <w:lang w:eastAsia="en-US"/>
        </w:rPr>
        <w:t xml:space="preserve"> r. poz. </w:t>
      </w:r>
      <w:r w:rsidR="00710F31" w:rsidRPr="001C51C6">
        <w:rPr>
          <w:rFonts w:ascii="Arial" w:eastAsia="Times New Roman" w:hAnsi="Arial" w:cs="Arial"/>
          <w:lang w:eastAsia="en-US"/>
        </w:rPr>
        <w:t>888</w:t>
      </w:r>
      <w:r w:rsidRPr="001C51C6">
        <w:rPr>
          <w:rFonts w:ascii="Arial" w:eastAsia="Times New Roman" w:hAnsi="Arial" w:cs="Arial"/>
          <w:lang w:eastAsia="en-US"/>
        </w:rPr>
        <w:t xml:space="preserve"> </w:t>
      </w:r>
      <w:r w:rsidR="00710F31" w:rsidRPr="001C51C6">
        <w:rPr>
          <w:rFonts w:ascii="Arial" w:eastAsia="Times New Roman" w:hAnsi="Arial" w:cs="Arial"/>
          <w:lang w:eastAsia="en-US"/>
        </w:rPr>
        <w:t xml:space="preserve">z </w:t>
      </w:r>
      <w:proofErr w:type="spellStart"/>
      <w:r w:rsidR="00710F31" w:rsidRPr="001C51C6">
        <w:rPr>
          <w:rFonts w:ascii="Arial" w:eastAsia="Times New Roman" w:hAnsi="Arial" w:cs="Arial"/>
          <w:lang w:eastAsia="en-US"/>
        </w:rPr>
        <w:t>późn</w:t>
      </w:r>
      <w:proofErr w:type="spellEnd"/>
      <w:r w:rsidR="00710F31" w:rsidRPr="001C51C6">
        <w:rPr>
          <w:rFonts w:ascii="Arial" w:eastAsia="Times New Roman" w:hAnsi="Arial" w:cs="Arial"/>
          <w:lang w:eastAsia="en-US"/>
        </w:rPr>
        <w:t>.</w:t>
      </w:r>
      <w:r w:rsidRPr="001C51C6">
        <w:rPr>
          <w:rFonts w:ascii="Arial" w:eastAsia="Times New Roman" w:hAnsi="Arial" w:cs="Arial"/>
          <w:lang w:eastAsia="en-US"/>
        </w:rPr>
        <w:t xml:space="preserve"> zm.),</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11 maja 2001 r. o obowiązkach przedsiębiorców w zakresie gospodarowania niektórymi odpadami oraz o opłacie produktowej (</w:t>
      </w:r>
      <w:proofErr w:type="spellStart"/>
      <w:r w:rsidR="00710F31" w:rsidRPr="001C51C6">
        <w:rPr>
          <w:rFonts w:ascii="Arial" w:eastAsia="Times New Roman" w:hAnsi="Arial" w:cs="Arial"/>
          <w:lang w:eastAsia="en-US"/>
        </w:rPr>
        <w:t>t.j</w:t>
      </w:r>
      <w:proofErr w:type="spellEnd"/>
      <w:r w:rsidR="00710F31" w:rsidRPr="001C51C6">
        <w:rPr>
          <w:rFonts w:ascii="Arial" w:eastAsia="Times New Roman" w:hAnsi="Arial" w:cs="Arial"/>
          <w:lang w:eastAsia="en-US"/>
        </w:rPr>
        <w:t xml:space="preserve">. </w:t>
      </w:r>
      <w:r w:rsidRPr="001C51C6">
        <w:rPr>
          <w:rFonts w:ascii="Arial" w:eastAsia="Times New Roman" w:hAnsi="Arial" w:cs="Arial"/>
          <w:lang w:eastAsia="en-US"/>
        </w:rPr>
        <w:t>Dz. U. z 20</w:t>
      </w:r>
      <w:r w:rsidR="00710F31" w:rsidRPr="001C51C6">
        <w:rPr>
          <w:rFonts w:ascii="Arial" w:eastAsia="Times New Roman" w:hAnsi="Arial" w:cs="Arial"/>
          <w:lang w:eastAsia="en-US"/>
        </w:rPr>
        <w:t>14</w:t>
      </w:r>
      <w:r w:rsidRPr="001C51C6">
        <w:rPr>
          <w:rFonts w:ascii="Arial" w:eastAsia="Times New Roman" w:hAnsi="Arial" w:cs="Arial"/>
          <w:lang w:eastAsia="en-US"/>
        </w:rPr>
        <w:t xml:space="preserve"> r. poz. </w:t>
      </w:r>
      <w:r w:rsidR="00710F31" w:rsidRPr="001C51C6">
        <w:rPr>
          <w:rFonts w:ascii="Arial" w:eastAsia="Times New Roman" w:hAnsi="Arial" w:cs="Arial"/>
          <w:lang w:eastAsia="en-US"/>
        </w:rPr>
        <w:t xml:space="preserve">1413 z </w:t>
      </w:r>
      <w:proofErr w:type="spellStart"/>
      <w:r w:rsidR="00710F31" w:rsidRPr="001C51C6">
        <w:rPr>
          <w:rFonts w:ascii="Arial" w:eastAsia="Times New Roman" w:hAnsi="Arial" w:cs="Arial"/>
          <w:lang w:eastAsia="en-US"/>
        </w:rPr>
        <w:t>późn</w:t>
      </w:r>
      <w:proofErr w:type="spellEnd"/>
      <w:r w:rsidR="00710F31" w:rsidRPr="001C51C6">
        <w:rPr>
          <w:rFonts w:ascii="Arial" w:eastAsia="Times New Roman" w:hAnsi="Arial" w:cs="Arial"/>
          <w:lang w:eastAsia="en-US"/>
        </w:rPr>
        <w:t>.</w:t>
      </w:r>
      <w:r w:rsidRPr="001C51C6">
        <w:rPr>
          <w:rFonts w:ascii="Arial" w:eastAsia="Times New Roman" w:hAnsi="Arial" w:cs="Arial"/>
          <w:lang w:eastAsia="en-US"/>
        </w:rPr>
        <w:t xml:space="preserve"> zm.),</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19 czerwca 1997 r. o zakazie stosowania wyrobów zawierających azbest (</w:t>
      </w:r>
      <w:proofErr w:type="spellStart"/>
      <w:r w:rsidR="00710F31" w:rsidRPr="001C51C6">
        <w:rPr>
          <w:rFonts w:ascii="Arial" w:eastAsia="Times New Roman" w:hAnsi="Arial" w:cs="Arial"/>
          <w:lang w:eastAsia="en-US"/>
        </w:rPr>
        <w:t>t.j</w:t>
      </w:r>
      <w:proofErr w:type="spellEnd"/>
      <w:r w:rsidR="00710F31" w:rsidRPr="001C51C6">
        <w:rPr>
          <w:rFonts w:ascii="Arial" w:eastAsia="Times New Roman" w:hAnsi="Arial" w:cs="Arial"/>
          <w:lang w:eastAsia="en-US"/>
        </w:rPr>
        <w:t xml:space="preserve">. </w:t>
      </w:r>
      <w:r w:rsidRPr="001C51C6">
        <w:rPr>
          <w:rFonts w:ascii="Arial" w:eastAsia="Times New Roman" w:hAnsi="Arial" w:cs="Arial"/>
          <w:lang w:eastAsia="en-US"/>
        </w:rPr>
        <w:t>D</w:t>
      </w:r>
      <w:r w:rsidR="00710F31" w:rsidRPr="001C51C6">
        <w:rPr>
          <w:rFonts w:ascii="Arial" w:eastAsia="Times New Roman" w:hAnsi="Arial" w:cs="Arial"/>
          <w:lang w:eastAsia="en-US"/>
        </w:rPr>
        <w:t xml:space="preserve">z. U. z 2004 r. Nr 3, poz. 20 z </w:t>
      </w:r>
      <w:proofErr w:type="spellStart"/>
      <w:r w:rsidR="00710F31" w:rsidRPr="001C51C6">
        <w:rPr>
          <w:rFonts w:ascii="Arial" w:eastAsia="Times New Roman" w:hAnsi="Arial" w:cs="Arial"/>
          <w:lang w:eastAsia="en-US"/>
        </w:rPr>
        <w:t>późn</w:t>
      </w:r>
      <w:proofErr w:type="spellEnd"/>
      <w:r w:rsidR="00710F31" w:rsidRPr="001C51C6">
        <w:rPr>
          <w:rFonts w:ascii="Arial" w:eastAsia="Times New Roman" w:hAnsi="Arial" w:cs="Arial"/>
          <w:lang w:eastAsia="en-US"/>
        </w:rPr>
        <w:t>.</w:t>
      </w:r>
      <w:r w:rsidRPr="001C51C6">
        <w:rPr>
          <w:rFonts w:ascii="Arial" w:eastAsia="Times New Roman" w:hAnsi="Arial" w:cs="Arial"/>
          <w:lang w:eastAsia="en-US"/>
        </w:rPr>
        <w:t xml:space="preserve"> zm.),</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 xml:space="preserve">ustawa z dnia 18 lipca 2001 r. </w:t>
      </w:r>
      <w:r w:rsidR="00710F31" w:rsidRPr="001C51C6">
        <w:rPr>
          <w:rFonts w:ascii="Arial" w:eastAsia="Times New Roman" w:hAnsi="Arial" w:cs="Arial"/>
          <w:lang w:eastAsia="en-US"/>
        </w:rPr>
        <w:t>P</w:t>
      </w:r>
      <w:r w:rsidRPr="001C51C6">
        <w:rPr>
          <w:rFonts w:ascii="Arial" w:eastAsia="Times New Roman" w:hAnsi="Arial" w:cs="Arial"/>
          <w:lang w:eastAsia="en-US"/>
        </w:rPr>
        <w:t>rawo wodne (</w:t>
      </w:r>
      <w:proofErr w:type="spellStart"/>
      <w:r w:rsidR="00710F31" w:rsidRPr="001C51C6">
        <w:rPr>
          <w:rFonts w:ascii="Arial" w:eastAsia="Times New Roman" w:hAnsi="Arial" w:cs="Arial"/>
          <w:lang w:eastAsia="en-US"/>
        </w:rPr>
        <w:t>t.j</w:t>
      </w:r>
      <w:proofErr w:type="spellEnd"/>
      <w:r w:rsidR="00710F31" w:rsidRPr="001C51C6">
        <w:rPr>
          <w:rFonts w:ascii="Arial" w:eastAsia="Times New Roman" w:hAnsi="Arial" w:cs="Arial"/>
          <w:lang w:eastAsia="en-US"/>
        </w:rPr>
        <w:t xml:space="preserve">. </w:t>
      </w:r>
      <w:r w:rsidRPr="001C51C6">
        <w:rPr>
          <w:rFonts w:ascii="Arial" w:eastAsia="Times New Roman" w:hAnsi="Arial" w:cs="Arial"/>
          <w:lang w:eastAsia="en-US"/>
        </w:rPr>
        <w:t>Dz. U. z 201</w:t>
      </w:r>
      <w:r w:rsidR="00710F31" w:rsidRPr="001C51C6">
        <w:rPr>
          <w:rFonts w:ascii="Arial" w:eastAsia="Times New Roman" w:hAnsi="Arial" w:cs="Arial"/>
          <w:lang w:eastAsia="en-US"/>
        </w:rPr>
        <w:t>5</w:t>
      </w:r>
      <w:r w:rsidRPr="001C51C6">
        <w:rPr>
          <w:rFonts w:ascii="Arial" w:eastAsia="Times New Roman" w:hAnsi="Arial" w:cs="Arial"/>
          <w:lang w:eastAsia="en-US"/>
        </w:rPr>
        <w:t xml:space="preserve"> r. poz. </w:t>
      </w:r>
      <w:r w:rsidR="00710F31" w:rsidRPr="001C51C6">
        <w:rPr>
          <w:rFonts w:ascii="Arial" w:eastAsia="Times New Roman" w:hAnsi="Arial" w:cs="Arial"/>
          <w:lang w:eastAsia="en-US"/>
        </w:rPr>
        <w:t>469</w:t>
      </w:r>
      <w:r w:rsidRPr="001C51C6">
        <w:rPr>
          <w:rFonts w:ascii="Arial" w:eastAsia="Times New Roman" w:hAnsi="Arial" w:cs="Arial"/>
          <w:lang w:eastAsia="en-US"/>
        </w:rPr>
        <w:t>),</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10 lipca 2007 r. o nawozach i nawożeniu (</w:t>
      </w:r>
      <w:proofErr w:type="spellStart"/>
      <w:r w:rsidR="00710F31" w:rsidRPr="001C51C6">
        <w:rPr>
          <w:rFonts w:ascii="Arial" w:eastAsia="Times New Roman" w:hAnsi="Arial" w:cs="Arial"/>
          <w:lang w:eastAsia="en-US"/>
        </w:rPr>
        <w:t>t.j</w:t>
      </w:r>
      <w:proofErr w:type="spellEnd"/>
      <w:r w:rsidR="00710F31" w:rsidRPr="001C51C6">
        <w:rPr>
          <w:rFonts w:ascii="Arial" w:eastAsia="Times New Roman" w:hAnsi="Arial" w:cs="Arial"/>
          <w:lang w:eastAsia="en-US"/>
        </w:rPr>
        <w:t xml:space="preserve">. </w:t>
      </w:r>
      <w:r w:rsidRPr="001C51C6">
        <w:rPr>
          <w:rFonts w:ascii="Arial" w:eastAsia="Times New Roman" w:hAnsi="Arial" w:cs="Arial"/>
          <w:lang w:eastAsia="en-US"/>
        </w:rPr>
        <w:t>Dz. U. z 20</w:t>
      </w:r>
      <w:r w:rsidR="00710F31" w:rsidRPr="001C51C6">
        <w:rPr>
          <w:rFonts w:ascii="Arial" w:eastAsia="Times New Roman" w:hAnsi="Arial" w:cs="Arial"/>
          <w:lang w:eastAsia="en-US"/>
        </w:rPr>
        <w:t>15</w:t>
      </w:r>
      <w:r w:rsidRPr="001C51C6">
        <w:rPr>
          <w:rFonts w:ascii="Arial" w:eastAsia="Times New Roman" w:hAnsi="Arial" w:cs="Arial"/>
          <w:lang w:eastAsia="en-US"/>
        </w:rPr>
        <w:t xml:space="preserve"> r. poz. </w:t>
      </w:r>
      <w:r w:rsidR="00710F31" w:rsidRPr="001C51C6">
        <w:rPr>
          <w:rFonts w:ascii="Arial" w:eastAsia="Times New Roman" w:hAnsi="Arial" w:cs="Arial"/>
          <w:lang w:eastAsia="en-US"/>
        </w:rPr>
        <w:t>625),</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3 lutego 1995 r. o ochronie gruntów rolnych i leśnych (</w:t>
      </w:r>
      <w:proofErr w:type="spellStart"/>
      <w:r w:rsidR="005548F1" w:rsidRPr="001C51C6">
        <w:rPr>
          <w:rFonts w:ascii="Arial" w:eastAsia="Times New Roman" w:hAnsi="Arial" w:cs="Arial"/>
          <w:lang w:eastAsia="en-US"/>
        </w:rPr>
        <w:t>t.j</w:t>
      </w:r>
      <w:proofErr w:type="spellEnd"/>
      <w:r w:rsidR="005548F1" w:rsidRPr="001C51C6">
        <w:rPr>
          <w:rFonts w:ascii="Arial" w:eastAsia="Times New Roman" w:hAnsi="Arial" w:cs="Arial"/>
          <w:lang w:eastAsia="en-US"/>
        </w:rPr>
        <w:t xml:space="preserve">. </w:t>
      </w:r>
      <w:r w:rsidRPr="001C51C6">
        <w:rPr>
          <w:rFonts w:ascii="Arial" w:eastAsia="Times New Roman" w:hAnsi="Arial" w:cs="Arial"/>
          <w:lang w:eastAsia="en-US"/>
        </w:rPr>
        <w:t>Dz. U. z 20</w:t>
      </w:r>
      <w:r w:rsidR="005548F1" w:rsidRPr="001C51C6">
        <w:rPr>
          <w:rFonts w:ascii="Arial" w:eastAsia="Times New Roman" w:hAnsi="Arial" w:cs="Arial"/>
          <w:lang w:eastAsia="en-US"/>
        </w:rPr>
        <w:t>15 r.</w:t>
      </w:r>
      <w:r w:rsidRPr="001C51C6">
        <w:rPr>
          <w:rFonts w:ascii="Arial" w:eastAsia="Times New Roman" w:hAnsi="Arial" w:cs="Arial"/>
          <w:lang w:eastAsia="en-US"/>
        </w:rPr>
        <w:br/>
        <w:t xml:space="preserve">poz. </w:t>
      </w:r>
      <w:r w:rsidR="005548F1" w:rsidRPr="001C51C6">
        <w:rPr>
          <w:rFonts w:ascii="Arial" w:eastAsia="Times New Roman" w:hAnsi="Arial" w:cs="Arial"/>
          <w:lang w:eastAsia="en-US"/>
        </w:rPr>
        <w:t>909),</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27 marca 2003 r. o planowaniu i zagospodarowaniu przestrzennym</w:t>
      </w:r>
      <w:r w:rsidRPr="001C51C6">
        <w:rPr>
          <w:rFonts w:ascii="Arial" w:eastAsia="Times New Roman" w:hAnsi="Arial" w:cs="Arial"/>
          <w:lang w:eastAsia="en-US"/>
        </w:rPr>
        <w:br/>
        <w:t>(t. j. Dz. U. z 201</w:t>
      </w:r>
      <w:r w:rsidR="005548F1" w:rsidRPr="001C51C6">
        <w:rPr>
          <w:rFonts w:ascii="Arial" w:eastAsia="Times New Roman" w:hAnsi="Arial" w:cs="Arial"/>
          <w:lang w:eastAsia="en-US"/>
        </w:rPr>
        <w:t>5</w:t>
      </w:r>
      <w:r w:rsidRPr="001C51C6">
        <w:rPr>
          <w:rFonts w:ascii="Arial" w:eastAsia="Times New Roman" w:hAnsi="Arial" w:cs="Arial"/>
          <w:lang w:eastAsia="en-US"/>
        </w:rPr>
        <w:t xml:space="preserve"> r., poz. </w:t>
      </w:r>
      <w:r w:rsidR="005548F1" w:rsidRPr="001C51C6">
        <w:rPr>
          <w:rFonts w:ascii="Arial" w:eastAsia="Times New Roman" w:hAnsi="Arial" w:cs="Arial"/>
          <w:lang w:eastAsia="en-US"/>
        </w:rPr>
        <w:t>199</w:t>
      </w:r>
      <w:r w:rsidRPr="001C51C6">
        <w:rPr>
          <w:rFonts w:ascii="Arial" w:eastAsia="Times New Roman" w:hAnsi="Arial" w:cs="Arial"/>
          <w:lang w:eastAsia="en-US"/>
        </w:rPr>
        <w:t xml:space="preserve"> z </w:t>
      </w:r>
      <w:proofErr w:type="spellStart"/>
      <w:r w:rsidRPr="001C51C6">
        <w:rPr>
          <w:rFonts w:ascii="Arial" w:eastAsia="Times New Roman" w:hAnsi="Arial" w:cs="Arial"/>
          <w:lang w:eastAsia="en-US"/>
        </w:rPr>
        <w:t>późn</w:t>
      </w:r>
      <w:proofErr w:type="spellEnd"/>
      <w:r w:rsidRPr="001C51C6">
        <w:rPr>
          <w:rFonts w:ascii="Arial" w:eastAsia="Times New Roman" w:hAnsi="Arial" w:cs="Arial"/>
          <w:lang w:eastAsia="en-US"/>
        </w:rPr>
        <w:t>. zm.)</w:t>
      </w:r>
      <w:r w:rsidR="005548F1" w:rsidRPr="001C51C6">
        <w:rPr>
          <w:rFonts w:ascii="Arial" w:eastAsia="Times New Roman" w:hAnsi="Arial" w:cs="Arial"/>
          <w:lang w:eastAsia="en-US"/>
        </w:rPr>
        <w:t>,</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lastRenderedPageBreak/>
        <w:t>ustawa z dnia 28 września 1991 r. o lasach (</w:t>
      </w:r>
      <w:proofErr w:type="spellStart"/>
      <w:r w:rsidR="005548F1" w:rsidRPr="001C51C6">
        <w:rPr>
          <w:rFonts w:ascii="Arial" w:eastAsia="Times New Roman" w:hAnsi="Arial" w:cs="Arial"/>
          <w:lang w:eastAsia="en-US"/>
        </w:rPr>
        <w:t>t.j</w:t>
      </w:r>
      <w:proofErr w:type="spellEnd"/>
      <w:r w:rsidR="005548F1" w:rsidRPr="001C51C6">
        <w:rPr>
          <w:rFonts w:ascii="Arial" w:eastAsia="Times New Roman" w:hAnsi="Arial" w:cs="Arial"/>
          <w:lang w:eastAsia="en-US"/>
        </w:rPr>
        <w:t xml:space="preserve">. </w:t>
      </w:r>
      <w:r w:rsidRPr="001C51C6">
        <w:rPr>
          <w:rFonts w:ascii="Arial" w:eastAsia="Times New Roman" w:hAnsi="Arial" w:cs="Arial"/>
          <w:lang w:eastAsia="en-US"/>
        </w:rPr>
        <w:t>Dz. U. z 201</w:t>
      </w:r>
      <w:r w:rsidR="005548F1" w:rsidRPr="001C51C6">
        <w:rPr>
          <w:rFonts w:ascii="Arial" w:eastAsia="Times New Roman" w:hAnsi="Arial" w:cs="Arial"/>
          <w:lang w:eastAsia="en-US"/>
        </w:rPr>
        <w:t>4</w:t>
      </w:r>
      <w:r w:rsidRPr="001C51C6">
        <w:rPr>
          <w:rFonts w:ascii="Arial" w:eastAsia="Times New Roman" w:hAnsi="Arial" w:cs="Arial"/>
          <w:lang w:eastAsia="en-US"/>
        </w:rPr>
        <w:t xml:space="preserve"> r. poz. </w:t>
      </w:r>
      <w:r w:rsidR="005548F1" w:rsidRPr="001C51C6">
        <w:rPr>
          <w:rFonts w:ascii="Arial" w:eastAsia="Times New Roman" w:hAnsi="Arial" w:cs="Arial"/>
          <w:lang w:eastAsia="en-US"/>
        </w:rPr>
        <w:t>1153</w:t>
      </w:r>
      <w:r w:rsidRPr="001C51C6">
        <w:rPr>
          <w:rFonts w:ascii="Arial" w:eastAsia="Times New Roman" w:hAnsi="Arial" w:cs="Arial"/>
          <w:lang w:eastAsia="en-US"/>
        </w:rPr>
        <w:t xml:space="preserve"> z </w:t>
      </w:r>
      <w:proofErr w:type="spellStart"/>
      <w:r w:rsidRPr="001C51C6">
        <w:rPr>
          <w:rFonts w:ascii="Arial" w:eastAsia="Times New Roman" w:hAnsi="Arial" w:cs="Arial"/>
          <w:lang w:eastAsia="en-US"/>
        </w:rPr>
        <w:t>późn</w:t>
      </w:r>
      <w:proofErr w:type="spellEnd"/>
      <w:r w:rsidRPr="001C51C6">
        <w:rPr>
          <w:rFonts w:ascii="Arial" w:eastAsia="Times New Roman" w:hAnsi="Arial" w:cs="Arial"/>
          <w:lang w:eastAsia="en-US"/>
        </w:rPr>
        <w:t>. zm.)</w:t>
      </w:r>
      <w:r w:rsidR="005548F1" w:rsidRPr="001C51C6">
        <w:rPr>
          <w:rFonts w:ascii="Arial" w:eastAsia="Times New Roman" w:hAnsi="Arial" w:cs="Arial"/>
          <w:lang w:eastAsia="en-US"/>
        </w:rPr>
        <w:t>,</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7 czerwca 2001 r. o zbiorowym zaopatrzeniu w wodę i zbiorowym odprowadzaniu ścieków (</w:t>
      </w:r>
      <w:proofErr w:type="spellStart"/>
      <w:r w:rsidR="005548F1" w:rsidRPr="001C51C6">
        <w:rPr>
          <w:rFonts w:ascii="Arial" w:eastAsia="Times New Roman" w:hAnsi="Arial" w:cs="Arial"/>
          <w:lang w:eastAsia="en-US"/>
        </w:rPr>
        <w:t>t.j</w:t>
      </w:r>
      <w:proofErr w:type="spellEnd"/>
      <w:r w:rsidR="005548F1" w:rsidRPr="001C51C6">
        <w:rPr>
          <w:rFonts w:ascii="Arial" w:eastAsia="Times New Roman" w:hAnsi="Arial" w:cs="Arial"/>
          <w:lang w:eastAsia="en-US"/>
        </w:rPr>
        <w:t xml:space="preserve">. </w:t>
      </w:r>
      <w:r w:rsidRPr="001C51C6">
        <w:rPr>
          <w:rFonts w:ascii="Arial" w:eastAsia="Times New Roman" w:hAnsi="Arial" w:cs="Arial"/>
          <w:lang w:eastAsia="en-US"/>
        </w:rPr>
        <w:t>Dz. U. z 20</w:t>
      </w:r>
      <w:r w:rsidR="005548F1" w:rsidRPr="001C51C6">
        <w:rPr>
          <w:rFonts w:ascii="Arial" w:eastAsia="Times New Roman" w:hAnsi="Arial" w:cs="Arial"/>
          <w:lang w:eastAsia="en-US"/>
        </w:rPr>
        <w:t>15</w:t>
      </w:r>
      <w:r w:rsidRPr="001C51C6">
        <w:rPr>
          <w:rFonts w:ascii="Arial" w:eastAsia="Times New Roman" w:hAnsi="Arial" w:cs="Arial"/>
          <w:lang w:eastAsia="en-US"/>
        </w:rPr>
        <w:t xml:space="preserve"> r. poz. </w:t>
      </w:r>
      <w:r w:rsidR="005548F1" w:rsidRPr="001C51C6">
        <w:rPr>
          <w:rFonts w:ascii="Arial" w:eastAsia="Times New Roman" w:hAnsi="Arial" w:cs="Arial"/>
          <w:lang w:eastAsia="en-US"/>
        </w:rPr>
        <w:t>139</w:t>
      </w:r>
      <w:r w:rsidRPr="001C51C6">
        <w:rPr>
          <w:rFonts w:ascii="Arial" w:eastAsia="Times New Roman" w:hAnsi="Arial" w:cs="Arial"/>
          <w:lang w:eastAsia="en-US"/>
        </w:rPr>
        <w:t>)</w:t>
      </w:r>
      <w:r w:rsidR="005548F1" w:rsidRPr="001C51C6">
        <w:rPr>
          <w:rFonts w:ascii="Arial" w:eastAsia="Times New Roman" w:hAnsi="Arial" w:cs="Arial"/>
          <w:lang w:eastAsia="en-US"/>
        </w:rPr>
        <w:t>,</w:t>
      </w:r>
    </w:p>
    <w:p w:rsidR="00F479A0" w:rsidRPr="001C51C6" w:rsidRDefault="00F479A0" w:rsidP="00090EB8">
      <w:pPr>
        <w:numPr>
          <w:ilvl w:val="0"/>
          <w:numId w:val="1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ustawa z dnia 9 czerwca 2011 r. Prawo geologiczne i górnicze (</w:t>
      </w:r>
      <w:proofErr w:type="spellStart"/>
      <w:r w:rsidR="005548F1" w:rsidRPr="001C51C6">
        <w:rPr>
          <w:rFonts w:ascii="Arial" w:eastAsia="Times New Roman" w:hAnsi="Arial" w:cs="Arial"/>
          <w:lang w:eastAsia="en-US"/>
        </w:rPr>
        <w:t>t.j</w:t>
      </w:r>
      <w:proofErr w:type="spellEnd"/>
      <w:r w:rsidR="005548F1" w:rsidRPr="001C51C6">
        <w:rPr>
          <w:rFonts w:ascii="Arial" w:eastAsia="Times New Roman" w:hAnsi="Arial" w:cs="Arial"/>
          <w:lang w:eastAsia="en-US"/>
        </w:rPr>
        <w:t xml:space="preserve">. </w:t>
      </w:r>
      <w:r w:rsidRPr="001C51C6">
        <w:rPr>
          <w:rFonts w:ascii="Arial" w:eastAsia="Times New Roman" w:hAnsi="Arial" w:cs="Arial"/>
          <w:lang w:eastAsia="en-US"/>
        </w:rPr>
        <w:t>Dz. U. z 201</w:t>
      </w:r>
      <w:r w:rsidR="005548F1" w:rsidRPr="001C51C6">
        <w:rPr>
          <w:rFonts w:ascii="Arial" w:eastAsia="Times New Roman" w:hAnsi="Arial" w:cs="Arial"/>
          <w:lang w:eastAsia="en-US"/>
        </w:rPr>
        <w:t xml:space="preserve">5 r. </w:t>
      </w:r>
      <w:r w:rsidR="005548F1" w:rsidRPr="001C51C6">
        <w:rPr>
          <w:rFonts w:ascii="Arial" w:eastAsia="Times New Roman" w:hAnsi="Arial" w:cs="Arial"/>
          <w:lang w:eastAsia="en-US"/>
        </w:rPr>
        <w:br/>
      </w:r>
      <w:r w:rsidRPr="001C51C6">
        <w:rPr>
          <w:rFonts w:ascii="Arial" w:eastAsia="Times New Roman" w:hAnsi="Arial" w:cs="Arial"/>
          <w:lang w:eastAsia="en-US"/>
        </w:rPr>
        <w:t xml:space="preserve">poz. </w:t>
      </w:r>
      <w:r w:rsidR="005548F1" w:rsidRPr="001C51C6">
        <w:rPr>
          <w:rFonts w:ascii="Arial" w:eastAsia="Times New Roman" w:hAnsi="Arial" w:cs="Arial"/>
          <w:lang w:eastAsia="en-US"/>
        </w:rPr>
        <w:t>196</w:t>
      </w:r>
      <w:r w:rsidRPr="001C51C6">
        <w:rPr>
          <w:rFonts w:ascii="Arial" w:eastAsia="Times New Roman" w:hAnsi="Arial" w:cs="Arial"/>
          <w:lang w:eastAsia="en-US"/>
        </w:rPr>
        <w:t>).</w:t>
      </w:r>
    </w:p>
    <w:p w:rsidR="00A93C74" w:rsidRPr="001C51C6" w:rsidRDefault="00A93C74" w:rsidP="00904368">
      <w:pPr>
        <w:spacing w:after="0" w:line="360" w:lineRule="auto"/>
        <w:jc w:val="both"/>
        <w:rPr>
          <w:rFonts w:ascii="Arial" w:eastAsia="Calibri" w:hAnsi="Arial" w:cs="Arial"/>
          <w:lang w:eastAsia="en-US"/>
        </w:rPr>
      </w:pPr>
    </w:p>
    <w:p w:rsidR="00454BFA" w:rsidRPr="001C51C6" w:rsidRDefault="00454BFA" w:rsidP="00904368">
      <w:pPr>
        <w:pStyle w:val="Nagwek2"/>
        <w:spacing w:before="0" w:line="360" w:lineRule="auto"/>
        <w:rPr>
          <w:rFonts w:ascii="Arial" w:eastAsia="Arial Unicode MS" w:hAnsi="Arial" w:cs="Arial"/>
          <w:smallCaps/>
          <w:color w:val="auto"/>
          <w:lang w:eastAsia="en-US"/>
        </w:rPr>
      </w:pPr>
      <w:bookmarkStart w:id="9" w:name="_Toc428301622"/>
      <w:r w:rsidRPr="001C51C6">
        <w:rPr>
          <w:rFonts w:ascii="Arial" w:eastAsia="Arial Unicode MS" w:hAnsi="Arial" w:cs="Arial"/>
          <w:smallCaps/>
          <w:color w:val="auto"/>
          <w:lang w:eastAsia="en-US"/>
        </w:rPr>
        <w:t>1.2. Cel i zakres opracowania</w:t>
      </w:r>
      <w:bookmarkEnd w:id="9"/>
    </w:p>
    <w:p w:rsidR="00454BFA" w:rsidRPr="001C51C6" w:rsidRDefault="00454BFA" w:rsidP="00904368">
      <w:pPr>
        <w:spacing w:after="0" w:line="360" w:lineRule="auto"/>
        <w:jc w:val="both"/>
        <w:rPr>
          <w:rFonts w:ascii="Arial" w:eastAsia="Calibri" w:hAnsi="Arial" w:cs="Arial"/>
          <w:lang w:eastAsia="en-US"/>
        </w:rPr>
      </w:pPr>
    </w:p>
    <w:p w:rsidR="006E5D01" w:rsidRPr="001C51C6" w:rsidRDefault="006E5D01" w:rsidP="00904368">
      <w:pPr>
        <w:spacing w:after="0" w:line="360" w:lineRule="auto"/>
        <w:jc w:val="both"/>
        <w:rPr>
          <w:rFonts w:ascii="Arial" w:eastAsia="Calibri" w:hAnsi="Arial" w:cs="Arial"/>
          <w:lang w:eastAsia="en-US"/>
        </w:rPr>
      </w:pPr>
      <w:r w:rsidRPr="001C51C6">
        <w:rPr>
          <w:rFonts w:ascii="Arial" w:eastAsia="Calibri" w:hAnsi="Arial" w:cs="Arial"/>
          <w:lang w:eastAsia="en-US"/>
        </w:rPr>
        <w:t xml:space="preserve">Celem opracowania jest realizacja obowiązku ustawowego nałożonego na gminę a ponadto uregulowanie zagadnień związanych z ochroną środowiska na obszarze Gminy </w:t>
      </w:r>
      <w:r w:rsidR="005B0F86" w:rsidRPr="001C51C6">
        <w:rPr>
          <w:rFonts w:ascii="Arial" w:eastAsia="Calibri" w:hAnsi="Arial" w:cs="Arial"/>
          <w:lang w:eastAsia="en-US"/>
        </w:rPr>
        <w:t>Jeleniewo</w:t>
      </w:r>
      <w:r w:rsidRPr="001C51C6">
        <w:rPr>
          <w:rFonts w:ascii="Arial" w:eastAsia="Calibri" w:hAnsi="Arial" w:cs="Arial"/>
          <w:lang w:eastAsia="en-US"/>
        </w:rPr>
        <w:t xml:space="preserve">. </w:t>
      </w:r>
    </w:p>
    <w:p w:rsidR="006E5D01" w:rsidRPr="001C51C6" w:rsidRDefault="006E5D01" w:rsidP="00904368">
      <w:pPr>
        <w:spacing w:after="0" w:line="360" w:lineRule="auto"/>
        <w:jc w:val="both"/>
        <w:rPr>
          <w:rFonts w:ascii="Arial" w:eastAsia="Calibri" w:hAnsi="Arial" w:cs="Arial"/>
          <w:lang w:eastAsia="en-US"/>
        </w:rPr>
      </w:pPr>
    </w:p>
    <w:p w:rsidR="006E5D01" w:rsidRPr="001C51C6" w:rsidRDefault="006E5D01" w:rsidP="006E5D01">
      <w:pPr>
        <w:spacing w:after="0" w:line="360" w:lineRule="auto"/>
        <w:jc w:val="both"/>
        <w:rPr>
          <w:rFonts w:ascii="Arial" w:eastAsia="Calibri" w:hAnsi="Arial" w:cs="Arial"/>
          <w:lang w:eastAsia="en-US"/>
        </w:rPr>
      </w:pPr>
      <w:r w:rsidRPr="001C51C6">
        <w:rPr>
          <w:rFonts w:ascii="Arial" w:eastAsia="Calibri" w:hAnsi="Arial" w:cs="Arial"/>
          <w:lang w:eastAsia="en-US"/>
        </w:rPr>
        <w:t>W trakcie prac nad Programem:</w:t>
      </w:r>
    </w:p>
    <w:p w:rsidR="006E5D01" w:rsidRPr="001C51C6" w:rsidRDefault="006E5D01" w:rsidP="00090EB8">
      <w:pPr>
        <w:pStyle w:val="Akapitzlist"/>
        <w:numPr>
          <w:ilvl w:val="0"/>
          <w:numId w:val="14"/>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konsultowano się z pracownikami Urzędu Gminy </w:t>
      </w:r>
      <w:r w:rsidR="005B0F86" w:rsidRPr="001C51C6">
        <w:rPr>
          <w:rFonts w:ascii="Arial" w:eastAsia="Calibri" w:hAnsi="Arial" w:cs="Arial"/>
          <w:lang w:eastAsia="en-US"/>
        </w:rPr>
        <w:t>Jeleniewo</w:t>
      </w:r>
      <w:r w:rsidRPr="001C51C6">
        <w:rPr>
          <w:rFonts w:ascii="Arial" w:eastAsia="Calibri" w:hAnsi="Arial" w:cs="Arial"/>
          <w:lang w:eastAsia="en-US"/>
        </w:rPr>
        <w:t xml:space="preserve"> w zakresie pozyskania informacji niezbędnych do opracowania Programu;</w:t>
      </w:r>
    </w:p>
    <w:p w:rsidR="006E5D01" w:rsidRPr="001C51C6" w:rsidRDefault="006E5D01" w:rsidP="00090EB8">
      <w:pPr>
        <w:pStyle w:val="Akapitzlist"/>
        <w:numPr>
          <w:ilvl w:val="0"/>
          <w:numId w:val="14"/>
        </w:numPr>
        <w:spacing w:after="0" w:line="360" w:lineRule="auto"/>
        <w:jc w:val="both"/>
        <w:rPr>
          <w:rFonts w:ascii="Arial" w:eastAsia="Calibri" w:hAnsi="Arial" w:cs="Arial"/>
          <w:lang w:eastAsia="en-US"/>
        </w:rPr>
      </w:pPr>
      <w:r w:rsidRPr="001C51C6">
        <w:rPr>
          <w:rFonts w:ascii="Arial" w:eastAsia="Calibri" w:hAnsi="Arial" w:cs="Arial"/>
          <w:lang w:eastAsia="en-US"/>
        </w:rPr>
        <w:t>dokonano oceny relacji pomiędzy zapisami środowiskowych dokumentów strategicznych szczebla centralnego, wojewódzkiego i powiatowego, w celu ustalenia uwarunkowań zewnętrznych dla opracowywanego programu;</w:t>
      </w:r>
    </w:p>
    <w:p w:rsidR="006E5D01" w:rsidRPr="001C51C6" w:rsidRDefault="006E5D01" w:rsidP="00090EB8">
      <w:pPr>
        <w:pStyle w:val="Akapitzlist"/>
        <w:numPr>
          <w:ilvl w:val="0"/>
          <w:numId w:val="14"/>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dokonano analizy aktualnych dokumentów strategicznych dla Gminy </w:t>
      </w:r>
      <w:r w:rsidR="005B0F86" w:rsidRPr="001C51C6">
        <w:rPr>
          <w:rFonts w:ascii="Arial" w:eastAsia="Calibri" w:hAnsi="Arial" w:cs="Arial"/>
          <w:lang w:eastAsia="en-US"/>
        </w:rPr>
        <w:t>Jeleniewo</w:t>
      </w:r>
      <w:r w:rsidRPr="001C51C6">
        <w:rPr>
          <w:rFonts w:ascii="Arial" w:eastAsia="Calibri" w:hAnsi="Arial" w:cs="Arial"/>
          <w:lang w:eastAsia="en-US"/>
        </w:rPr>
        <w:t xml:space="preserve"> w celu zachowania spójności priorytetów oraz zapewnienia skoordynowanej realizacji planowanych działań ujętych we wszystkich dokumentach strategicznych;</w:t>
      </w:r>
    </w:p>
    <w:p w:rsidR="006E5D01" w:rsidRPr="001C51C6" w:rsidRDefault="006E5D01" w:rsidP="00090EB8">
      <w:pPr>
        <w:pStyle w:val="Akapitzlist"/>
        <w:numPr>
          <w:ilvl w:val="0"/>
          <w:numId w:val="14"/>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określono potrzeby w zakresie ochrony środowiska na terenie Gminy </w:t>
      </w:r>
      <w:r w:rsidR="005B0F86" w:rsidRPr="001C51C6">
        <w:rPr>
          <w:rFonts w:ascii="Arial" w:eastAsia="Calibri" w:hAnsi="Arial" w:cs="Arial"/>
          <w:lang w:eastAsia="en-US"/>
        </w:rPr>
        <w:t>Jeleniewo</w:t>
      </w:r>
      <w:r w:rsidRPr="001C51C6">
        <w:rPr>
          <w:rFonts w:ascii="Arial" w:eastAsia="Calibri" w:hAnsi="Arial" w:cs="Arial"/>
          <w:lang w:eastAsia="en-US"/>
        </w:rPr>
        <w:t xml:space="preserve"> i na ich podstawie sprecyzowano cele i niezbędne działania ekologiczne pozostające </w:t>
      </w:r>
      <w:r w:rsidRPr="001C51C6">
        <w:rPr>
          <w:rFonts w:ascii="Arial" w:eastAsia="Calibri" w:hAnsi="Arial" w:cs="Arial"/>
          <w:lang w:eastAsia="en-US"/>
        </w:rPr>
        <w:br/>
        <w:t>w zgodności z celami ujętymi w dokumentach strategicznych wyższego szczebla oraz obowiązującymi dokumentami strategicznymi dla gminy;</w:t>
      </w:r>
    </w:p>
    <w:p w:rsidR="006E5D01" w:rsidRPr="001C51C6" w:rsidRDefault="006E5D01" w:rsidP="00090EB8">
      <w:pPr>
        <w:pStyle w:val="Akapitzlist"/>
        <w:numPr>
          <w:ilvl w:val="0"/>
          <w:numId w:val="14"/>
        </w:numPr>
        <w:spacing w:after="0" w:line="360" w:lineRule="auto"/>
        <w:jc w:val="both"/>
        <w:rPr>
          <w:rFonts w:ascii="Arial" w:eastAsia="Calibri" w:hAnsi="Arial" w:cs="Arial"/>
          <w:lang w:eastAsia="en-US"/>
        </w:rPr>
      </w:pPr>
      <w:r w:rsidRPr="001C51C6">
        <w:rPr>
          <w:rFonts w:ascii="Arial" w:eastAsia="Calibri" w:hAnsi="Arial" w:cs="Arial"/>
          <w:lang w:eastAsia="en-US"/>
        </w:rPr>
        <w:t>opracowano harmonogram rzeczowo-finansowy realizacji poszczególnych działań ekologicznych, mając na uwadze pilność zaspokojenia potrzeb w zakresie ochrony  środowiska, możliwości finansowe oraz dostępne źródła finansowania;</w:t>
      </w:r>
    </w:p>
    <w:p w:rsidR="006E5D01" w:rsidRPr="001C51C6" w:rsidRDefault="006E5D01" w:rsidP="00090EB8">
      <w:pPr>
        <w:pStyle w:val="Akapitzlist"/>
        <w:numPr>
          <w:ilvl w:val="0"/>
          <w:numId w:val="14"/>
        </w:numPr>
        <w:spacing w:after="0" w:line="360" w:lineRule="auto"/>
        <w:jc w:val="both"/>
        <w:rPr>
          <w:rFonts w:ascii="Arial" w:eastAsia="Calibri" w:hAnsi="Arial" w:cs="Arial"/>
          <w:lang w:eastAsia="en-US"/>
        </w:rPr>
      </w:pPr>
      <w:r w:rsidRPr="001C51C6">
        <w:rPr>
          <w:rFonts w:ascii="Arial" w:eastAsia="Calibri" w:hAnsi="Arial" w:cs="Arial"/>
          <w:lang w:eastAsia="en-US"/>
        </w:rPr>
        <w:t>uzgodniono sposoby wdrażania i zasady monitorowania Programu.</w:t>
      </w:r>
    </w:p>
    <w:p w:rsidR="006E5D01" w:rsidRPr="001C51C6" w:rsidRDefault="006E5D01" w:rsidP="006E5D01">
      <w:pPr>
        <w:spacing w:after="0" w:line="360" w:lineRule="auto"/>
        <w:jc w:val="both"/>
        <w:rPr>
          <w:rFonts w:ascii="Arial" w:eastAsia="Calibri" w:hAnsi="Arial" w:cs="Arial"/>
          <w:lang w:eastAsia="en-US"/>
        </w:rPr>
      </w:pPr>
    </w:p>
    <w:p w:rsidR="006E5D01" w:rsidRPr="001C51C6" w:rsidRDefault="006E5D01" w:rsidP="006E5D0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W Programie Ochrony Środowiska dla Gminy </w:t>
      </w:r>
      <w:r w:rsidR="005B0F86" w:rsidRPr="001C51C6">
        <w:rPr>
          <w:rFonts w:ascii="Arial" w:eastAsia="Calibri" w:hAnsi="Arial" w:cs="Arial"/>
          <w:lang w:eastAsia="en-US"/>
        </w:rPr>
        <w:t>Jeleniewo</w:t>
      </w:r>
      <w:r w:rsidRPr="001C51C6">
        <w:rPr>
          <w:rFonts w:ascii="Arial" w:eastAsia="Calibri" w:hAnsi="Arial" w:cs="Arial"/>
          <w:lang w:eastAsia="en-US"/>
        </w:rPr>
        <w:t xml:space="preserve"> uwzględniono następujące, zasadnicze części:</w:t>
      </w:r>
    </w:p>
    <w:p w:rsidR="006E5D01" w:rsidRPr="001C51C6" w:rsidRDefault="006E5D01" w:rsidP="00090EB8">
      <w:pPr>
        <w:pStyle w:val="Akapitzlist"/>
        <w:numPr>
          <w:ilvl w:val="0"/>
          <w:numId w:val="15"/>
        </w:numPr>
        <w:spacing w:after="0" w:line="360" w:lineRule="auto"/>
        <w:jc w:val="both"/>
        <w:rPr>
          <w:rFonts w:ascii="Arial" w:eastAsia="Calibri" w:hAnsi="Arial" w:cs="Arial"/>
          <w:lang w:eastAsia="en-US"/>
        </w:rPr>
      </w:pPr>
      <w:r w:rsidRPr="001C51C6">
        <w:rPr>
          <w:rFonts w:ascii="Arial" w:eastAsia="Calibri" w:hAnsi="Arial" w:cs="Arial"/>
          <w:lang w:eastAsia="en-US"/>
        </w:rPr>
        <w:t>charakterystykę gminy, uwzględniającą dane demograficzne, gospodarcze oraz o stanie infrastruktury i środowiska;</w:t>
      </w:r>
    </w:p>
    <w:p w:rsidR="006E5D01" w:rsidRPr="001C51C6" w:rsidRDefault="006E5D01" w:rsidP="00090EB8">
      <w:pPr>
        <w:pStyle w:val="Akapitzlist"/>
        <w:numPr>
          <w:ilvl w:val="0"/>
          <w:numId w:val="15"/>
        </w:numPr>
        <w:spacing w:after="0" w:line="360" w:lineRule="auto"/>
        <w:jc w:val="both"/>
        <w:rPr>
          <w:rFonts w:ascii="Arial" w:eastAsia="Calibri" w:hAnsi="Arial" w:cs="Arial"/>
          <w:lang w:eastAsia="en-US"/>
        </w:rPr>
      </w:pPr>
      <w:r w:rsidRPr="001C51C6">
        <w:rPr>
          <w:rFonts w:ascii="Arial" w:eastAsia="Calibri" w:hAnsi="Arial" w:cs="Arial"/>
          <w:lang w:eastAsia="en-US"/>
        </w:rPr>
        <w:t>uwarunkowania zewnętrzne i wewnętrzne realizacji Programu Ochrony Środowiska na szczeblu gminnym;</w:t>
      </w:r>
    </w:p>
    <w:p w:rsidR="006E5D01" w:rsidRPr="001C51C6" w:rsidRDefault="006E5D01" w:rsidP="00090EB8">
      <w:pPr>
        <w:pStyle w:val="Akapitzlist"/>
        <w:numPr>
          <w:ilvl w:val="0"/>
          <w:numId w:val="15"/>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cele i priorytety ekologiczne dla Gminy </w:t>
      </w:r>
      <w:r w:rsidR="005B0F86" w:rsidRPr="001C51C6">
        <w:rPr>
          <w:rFonts w:ascii="Arial" w:eastAsia="Calibri" w:hAnsi="Arial" w:cs="Arial"/>
          <w:lang w:eastAsia="en-US"/>
        </w:rPr>
        <w:t>Jeleniewo</w:t>
      </w:r>
      <w:r w:rsidRPr="001C51C6">
        <w:rPr>
          <w:rFonts w:ascii="Arial" w:eastAsia="Calibri" w:hAnsi="Arial" w:cs="Arial"/>
          <w:lang w:eastAsia="en-US"/>
        </w:rPr>
        <w:t>;</w:t>
      </w:r>
    </w:p>
    <w:p w:rsidR="006E5D01" w:rsidRPr="001C51C6" w:rsidRDefault="006E5D01" w:rsidP="00090EB8">
      <w:pPr>
        <w:pStyle w:val="Akapitzlist"/>
        <w:numPr>
          <w:ilvl w:val="0"/>
          <w:numId w:val="15"/>
        </w:numPr>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analizę jakości środowiska na terenie gminy wraz z planowanymi działaniami ekologicznymi;</w:t>
      </w:r>
    </w:p>
    <w:p w:rsidR="006E5D01" w:rsidRPr="001C51C6" w:rsidRDefault="006E5D01" w:rsidP="00090EB8">
      <w:pPr>
        <w:pStyle w:val="Akapitzlist"/>
        <w:numPr>
          <w:ilvl w:val="0"/>
          <w:numId w:val="15"/>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harmonogram realizacji działań ekologicznych na terenie Gminy </w:t>
      </w:r>
      <w:r w:rsidR="005B0F86" w:rsidRPr="001C51C6">
        <w:rPr>
          <w:rFonts w:ascii="Arial" w:eastAsia="Calibri" w:hAnsi="Arial" w:cs="Arial"/>
          <w:lang w:eastAsia="en-US"/>
        </w:rPr>
        <w:t>Jeleniewo</w:t>
      </w:r>
      <w:r w:rsidRPr="001C51C6">
        <w:rPr>
          <w:rFonts w:ascii="Arial" w:eastAsia="Calibri" w:hAnsi="Arial" w:cs="Arial"/>
          <w:lang w:eastAsia="en-US"/>
        </w:rPr>
        <w:t>;</w:t>
      </w:r>
    </w:p>
    <w:p w:rsidR="006E5D01" w:rsidRPr="001C51C6" w:rsidRDefault="006E5D01" w:rsidP="00090EB8">
      <w:pPr>
        <w:pStyle w:val="Akapitzlist"/>
        <w:numPr>
          <w:ilvl w:val="0"/>
          <w:numId w:val="15"/>
        </w:numPr>
        <w:spacing w:after="0" w:line="360" w:lineRule="auto"/>
        <w:jc w:val="both"/>
        <w:rPr>
          <w:rFonts w:ascii="Arial" w:eastAsia="Calibri" w:hAnsi="Arial" w:cs="Arial"/>
          <w:lang w:eastAsia="en-US"/>
        </w:rPr>
      </w:pPr>
      <w:r w:rsidRPr="001C51C6">
        <w:rPr>
          <w:rFonts w:ascii="Arial" w:eastAsia="Calibri" w:hAnsi="Arial" w:cs="Arial"/>
          <w:lang w:eastAsia="en-US"/>
        </w:rPr>
        <w:t>propozycję systemu wdrażania i monitorowania Programu.</w:t>
      </w:r>
    </w:p>
    <w:p w:rsidR="006E5D01" w:rsidRPr="001C51C6" w:rsidRDefault="006E5D01" w:rsidP="006E5D01">
      <w:pPr>
        <w:spacing w:after="0" w:line="360" w:lineRule="auto"/>
        <w:jc w:val="both"/>
        <w:rPr>
          <w:rFonts w:ascii="Arial" w:eastAsia="Calibri" w:hAnsi="Arial" w:cs="Arial"/>
          <w:lang w:eastAsia="en-US"/>
        </w:rPr>
      </w:pPr>
    </w:p>
    <w:p w:rsidR="006E5D01" w:rsidRPr="001C51C6" w:rsidRDefault="006E5D01" w:rsidP="006E5D0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Gmina </w:t>
      </w:r>
      <w:r w:rsidR="005B0F86" w:rsidRPr="001C51C6">
        <w:rPr>
          <w:rFonts w:ascii="Arial" w:eastAsia="Calibri" w:hAnsi="Arial" w:cs="Arial"/>
          <w:lang w:eastAsia="en-US"/>
        </w:rPr>
        <w:t>Jeleniewo</w:t>
      </w:r>
      <w:r w:rsidRPr="001C51C6">
        <w:rPr>
          <w:rFonts w:ascii="Arial" w:eastAsia="Calibri" w:hAnsi="Arial" w:cs="Arial"/>
          <w:lang w:eastAsia="en-US"/>
        </w:rPr>
        <w:t xml:space="preserve"> zakłada, że wdrożenie przedmiotowego programu przyczyni się do poprawy środowiska przyrodniczego oraz wzrostu atrakcyjności gminy zarówno dla mieszkańców, jak i potencjalnych inwestorów.</w:t>
      </w:r>
    </w:p>
    <w:p w:rsidR="006E5D01" w:rsidRPr="001C51C6" w:rsidRDefault="006E5D01" w:rsidP="00904368">
      <w:pPr>
        <w:spacing w:after="0" w:line="360" w:lineRule="auto"/>
        <w:jc w:val="both"/>
        <w:rPr>
          <w:rFonts w:ascii="Arial" w:eastAsia="Calibri" w:hAnsi="Arial" w:cs="Arial"/>
          <w:lang w:eastAsia="en-US"/>
        </w:rPr>
      </w:pPr>
    </w:p>
    <w:p w:rsidR="00454BFA" w:rsidRPr="001C51C6" w:rsidRDefault="00454BFA" w:rsidP="00904368">
      <w:pPr>
        <w:pStyle w:val="Nagwek2"/>
        <w:spacing w:before="0" w:line="360" w:lineRule="auto"/>
        <w:rPr>
          <w:rFonts w:ascii="Arial" w:eastAsia="Arial Unicode MS" w:hAnsi="Arial" w:cs="Arial"/>
          <w:smallCaps/>
          <w:color w:val="auto"/>
          <w:lang w:eastAsia="en-US"/>
        </w:rPr>
      </w:pPr>
      <w:bookmarkStart w:id="10" w:name="_Toc428301623"/>
      <w:r w:rsidRPr="001C51C6">
        <w:rPr>
          <w:rFonts w:ascii="Arial" w:eastAsia="Arial Unicode MS" w:hAnsi="Arial" w:cs="Arial"/>
          <w:smallCaps/>
          <w:color w:val="auto"/>
          <w:lang w:eastAsia="en-US"/>
        </w:rPr>
        <w:t>1.3. Metodyka prac nad programem</w:t>
      </w:r>
      <w:bookmarkEnd w:id="10"/>
    </w:p>
    <w:p w:rsidR="00C6055C" w:rsidRPr="001C51C6" w:rsidRDefault="00C6055C" w:rsidP="00904368">
      <w:pPr>
        <w:spacing w:after="0" w:line="360" w:lineRule="auto"/>
        <w:jc w:val="both"/>
        <w:rPr>
          <w:rFonts w:ascii="Arial" w:eastAsia="Calibri" w:hAnsi="Arial" w:cs="Arial"/>
          <w:lang w:eastAsia="en-US"/>
        </w:rPr>
      </w:pPr>
    </w:p>
    <w:p w:rsidR="006E5D01" w:rsidRPr="001C51C6" w:rsidRDefault="006E5D01" w:rsidP="006E5D0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Sposób opracowania Programu Ochrony Środowiska dla Gminy </w:t>
      </w:r>
      <w:r w:rsidR="005B0F86" w:rsidRPr="001C51C6">
        <w:rPr>
          <w:rFonts w:ascii="Arial" w:eastAsia="Calibri" w:hAnsi="Arial" w:cs="Arial"/>
          <w:lang w:eastAsia="en-US"/>
        </w:rPr>
        <w:t>Jeleniewo</w:t>
      </w:r>
      <w:r w:rsidRPr="001C51C6">
        <w:rPr>
          <w:rFonts w:ascii="Arial" w:eastAsia="Calibri" w:hAnsi="Arial" w:cs="Arial"/>
          <w:lang w:eastAsia="en-US"/>
        </w:rPr>
        <w:t xml:space="preserve"> został przyporządkowany metodologii właściwej dla planowania strategicznego. W pierwszym etapie pracy zgromadzono materiały źródłowe, dane dotyczące aktualnego stanu środowiska przyrodniczego na omawianym terenie. Dane źródłowe stanowią materiały przekazane przez Urząd Gminy </w:t>
      </w:r>
      <w:r w:rsidR="005B0F86" w:rsidRPr="001C51C6">
        <w:rPr>
          <w:rFonts w:ascii="Arial" w:eastAsia="Calibri" w:hAnsi="Arial" w:cs="Arial"/>
          <w:lang w:eastAsia="en-US"/>
        </w:rPr>
        <w:t>Jeleniewo</w:t>
      </w:r>
      <w:r w:rsidRPr="001C51C6">
        <w:rPr>
          <w:rFonts w:ascii="Arial" w:eastAsia="Calibri" w:hAnsi="Arial" w:cs="Arial"/>
          <w:lang w:eastAsia="en-US"/>
        </w:rPr>
        <w:t xml:space="preserve">, pochodzą z opracowań Głównego Urzędu Statystycznego, a także </w:t>
      </w:r>
      <w:r w:rsidRPr="001C51C6">
        <w:rPr>
          <w:rFonts w:ascii="Arial" w:eastAsia="Calibri" w:hAnsi="Arial" w:cs="Arial"/>
          <w:lang w:eastAsia="en-US"/>
        </w:rPr>
        <w:br/>
        <w:t>z raportów nadrzędnych instytucji samorządowych i wyspecjalizowanych jednostek zajmujących się problematyką ochrony środowiska jak np.: Wojewódzki Inspektorat Ochrony Środowiska, Regionalna Dyrekcja Ochrony Środowiska, Urząd Marszałkowski Województwa Podlaskiego.</w:t>
      </w:r>
    </w:p>
    <w:p w:rsidR="006E5D01" w:rsidRPr="001C51C6" w:rsidRDefault="006E5D01" w:rsidP="006E5D0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W opracowaniu zostały uwzględnione poszczególne komponenty środowiska przyrodniczego wraz z hałasem oraz promieniowaniem elektromagnetycznym. Na ostatnim etapie sporządzania opracowania określone zostały działania mające na celu poprawę, naprawę lub przeciwdziałanie pogarszaniu się stanu środowiska przyrodniczego gminy poprzez określenie celów strategicznych, celów operacyjnych oraz kierunków działań. Zarówno cele jak i zadania strategiczne zostały określone w taki sposób, aby były zgodne z opracowaniami wyższego szczebla: z Polityką Ekologiczną Państwa, powiatowym programem ochrony środowiska. Projekt programu - po akceptacji jego formy i treści przez Urząd Gminy </w:t>
      </w:r>
      <w:r w:rsidR="005B0F86" w:rsidRPr="001C51C6">
        <w:rPr>
          <w:rFonts w:ascii="Arial" w:eastAsia="Calibri" w:hAnsi="Arial" w:cs="Arial"/>
          <w:lang w:eastAsia="en-US"/>
        </w:rPr>
        <w:t>Jeleniewo</w:t>
      </w:r>
      <w:r w:rsidRPr="001C51C6">
        <w:rPr>
          <w:rFonts w:ascii="Arial" w:eastAsia="Calibri" w:hAnsi="Arial" w:cs="Arial"/>
          <w:lang w:eastAsia="en-US"/>
        </w:rPr>
        <w:t xml:space="preserve"> - zosta</w:t>
      </w:r>
      <w:r w:rsidR="00AB3869" w:rsidRPr="001C51C6">
        <w:rPr>
          <w:rFonts w:ascii="Arial" w:eastAsia="Calibri" w:hAnsi="Arial" w:cs="Arial"/>
          <w:lang w:eastAsia="en-US"/>
        </w:rPr>
        <w:t>nie</w:t>
      </w:r>
      <w:r w:rsidRPr="001C51C6">
        <w:rPr>
          <w:rFonts w:ascii="Arial" w:eastAsia="Calibri" w:hAnsi="Arial" w:cs="Arial"/>
          <w:lang w:eastAsia="en-US"/>
        </w:rPr>
        <w:t xml:space="preserve"> przedstawiony do zaopiniowania Zarządowi Powiatu S</w:t>
      </w:r>
      <w:r w:rsidR="005B0F86" w:rsidRPr="001C51C6">
        <w:rPr>
          <w:rFonts w:ascii="Arial" w:eastAsia="Calibri" w:hAnsi="Arial" w:cs="Arial"/>
          <w:lang w:eastAsia="en-US"/>
        </w:rPr>
        <w:t>uwalskiego</w:t>
      </w:r>
      <w:r w:rsidRPr="001C51C6">
        <w:rPr>
          <w:rFonts w:ascii="Arial" w:eastAsia="Calibri" w:hAnsi="Arial" w:cs="Arial"/>
          <w:lang w:eastAsia="en-US"/>
        </w:rPr>
        <w:t>.</w:t>
      </w:r>
    </w:p>
    <w:p w:rsidR="006E5D01" w:rsidRPr="001C51C6" w:rsidRDefault="006E5D01" w:rsidP="00904368">
      <w:pPr>
        <w:spacing w:after="0" w:line="360" w:lineRule="auto"/>
        <w:jc w:val="both"/>
        <w:rPr>
          <w:rFonts w:ascii="Arial" w:eastAsia="Calibri" w:hAnsi="Arial" w:cs="Arial"/>
          <w:lang w:eastAsia="en-US"/>
        </w:rPr>
      </w:pPr>
    </w:p>
    <w:p w:rsidR="00A22A47" w:rsidRPr="001C51C6" w:rsidRDefault="00A22A47" w:rsidP="00904368">
      <w:pPr>
        <w:spacing w:after="0" w:line="360" w:lineRule="auto"/>
        <w:jc w:val="both"/>
        <w:rPr>
          <w:rFonts w:ascii="Arial" w:eastAsia="Calibri" w:hAnsi="Arial" w:cs="Arial"/>
          <w:lang w:eastAsia="en-US"/>
        </w:rPr>
      </w:pPr>
    </w:p>
    <w:p w:rsidR="00A22A47" w:rsidRPr="001C51C6" w:rsidRDefault="00A22A47" w:rsidP="00904368">
      <w:pPr>
        <w:spacing w:after="0" w:line="360" w:lineRule="auto"/>
        <w:jc w:val="both"/>
        <w:rPr>
          <w:rFonts w:ascii="Arial" w:eastAsia="Calibri" w:hAnsi="Arial" w:cs="Arial"/>
          <w:lang w:eastAsia="en-US"/>
        </w:rPr>
      </w:pPr>
    </w:p>
    <w:p w:rsidR="00A22A47" w:rsidRPr="001C51C6" w:rsidRDefault="00A22A47" w:rsidP="00904368">
      <w:pPr>
        <w:spacing w:after="0" w:line="360" w:lineRule="auto"/>
        <w:jc w:val="both"/>
        <w:rPr>
          <w:rFonts w:ascii="Arial" w:eastAsia="Calibri" w:hAnsi="Arial" w:cs="Arial"/>
          <w:lang w:eastAsia="en-US"/>
        </w:rPr>
      </w:pPr>
    </w:p>
    <w:p w:rsidR="00A22A47" w:rsidRPr="001C51C6" w:rsidRDefault="00A22A47" w:rsidP="00904368">
      <w:pPr>
        <w:spacing w:after="0" w:line="360" w:lineRule="auto"/>
        <w:jc w:val="both"/>
        <w:rPr>
          <w:rFonts w:ascii="Arial" w:eastAsia="Calibri" w:hAnsi="Arial" w:cs="Arial"/>
          <w:lang w:eastAsia="en-US"/>
        </w:rPr>
      </w:pPr>
    </w:p>
    <w:p w:rsidR="00A22A47" w:rsidRPr="001C51C6" w:rsidRDefault="00A22A47" w:rsidP="00904368">
      <w:pPr>
        <w:spacing w:after="0" w:line="360" w:lineRule="auto"/>
        <w:jc w:val="both"/>
        <w:rPr>
          <w:rFonts w:ascii="Arial" w:eastAsia="Calibri" w:hAnsi="Arial" w:cs="Arial"/>
          <w:lang w:eastAsia="en-US"/>
        </w:rPr>
      </w:pPr>
    </w:p>
    <w:p w:rsidR="00C6055C" w:rsidRPr="001C51C6" w:rsidRDefault="00C6055C" w:rsidP="00904368">
      <w:pPr>
        <w:pStyle w:val="Nagwek1"/>
        <w:spacing w:before="0" w:line="360" w:lineRule="auto"/>
        <w:jc w:val="both"/>
        <w:rPr>
          <w:rFonts w:ascii="Arial" w:hAnsi="Arial" w:cs="Arial"/>
          <w:smallCaps/>
          <w:color w:val="auto"/>
          <w:lang w:eastAsia="en-US"/>
        </w:rPr>
      </w:pPr>
      <w:bookmarkStart w:id="11" w:name="_Toc428301624"/>
      <w:r w:rsidRPr="001C51C6">
        <w:rPr>
          <w:rFonts w:ascii="Arial" w:hAnsi="Arial" w:cs="Arial"/>
          <w:smallCaps/>
          <w:color w:val="auto"/>
          <w:lang w:eastAsia="en-US"/>
        </w:rPr>
        <w:lastRenderedPageBreak/>
        <w:t>2. Uwarunkowania wynikające z dokumentów wyższego szczebla</w:t>
      </w:r>
      <w:bookmarkEnd w:id="11"/>
    </w:p>
    <w:p w:rsidR="00C6055C" w:rsidRPr="001C51C6" w:rsidRDefault="00C6055C" w:rsidP="00904368">
      <w:pPr>
        <w:spacing w:after="0" w:line="360" w:lineRule="auto"/>
        <w:jc w:val="both"/>
        <w:rPr>
          <w:rFonts w:ascii="Arial" w:eastAsia="Calibri" w:hAnsi="Arial" w:cs="Arial"/>
          <w:lang w:eastAsia="en-US"/>
        </w:rPr>
      </w:pPr>
    </w:p>
    <w:p w:rsidR="00C6055C" w:rsidRPr="001C51C6" w:rsidRDefault="00C6055C" w:rsidP="00904368">
      <w:pPr>
        <w:pStyle w:val="Nagwek2"/>
        <w:spacing w:before="0" w:line="360" w:lineRule="auto"/>
        <w:rPr>
          <w:rFonts w:ascii="Arial" w:eastAsia="Arial Unicode MS" w:hAnsi="Arial" w:cs="Arial"/>
          <w:smallCaps/>
          <w:color w:val="auto"/>
          <w:lang w:eastAsia="en-US"/>
        </w:rPr>
      </w:pPr>
      <w:bookmarkStart w:id="12" w:name="_Toc428301625"/>
      <w:r w:rsidRPr="001C51C6">
        <w:rPr>
          <w:rFonts w:ascii="Arial" w:eastAsia="Arial Unicode MS" w:hAnsi="Arial" w:cs="Arial"/>
          <w:smallCaps/>
          <w:color w:val="auto"/>
          <w:lang w:eastAsia="en-US"/>
        </w:rPr>
        <w:t>2.1. Uwarunkowania wynikające z regulacji unijnych</w:t>
      </w:r>
      <w:bookmarkEnd w:id="12"/>
    </w:p>
    <w:p w:rsidR="00C6055C" w:rsidRPr="001C51C6" w:rsidRDefault="00C6055C" w:rsidP="00904368">
      <w:pPr>
        <w:spacing w:after="0" w:line="360" w:lineRule="auto"/>
        <w:jc w:val="both"/>
        <w:rPr>
          <w:rFonts w:ascii="Arial" w:eastAsia="Calibri" w:hAnsi="Arial" w:cs="Arial"/>
          <w:lang w:eastAsia="en-US"/>
        </w:rPr>
      </w:pPr>
    </w:p>
    <w:p w:rsidR="009826ED" w:rsidRPr="001C51C6" w:rsidRDefault="009826ED" w:rsidP="009826ED">
      <w:pPr>
        <w:spacing w:after="0" w:line="360" w:lineRule="auto"/>
        <w:jc w:val="both"/>
        <w:rPr>
          <w:rFonts w:ascii="Arial" w:eastAsia="Calibri" w:hAnsi="Arial" w:cs="Arial"/>
          <w:lang w:eastAsia="en-US"/>
        </w:rPr>
      </w:pPr>
      <w:r w:rsidRPr="001C51C6">
        <w:rPr>
          <w:rFonts w:ascii="Arial" w:eastAsia="Calibri" w:hAnsi="Arial" w:cs="Arial"/>
          <w:lang w:eastAsia="en-US"/>
        </w:rPr>
        <w:t>Program Ochrony Środowiska powinien odzwierciedlać ogólne zasady, które leżą u podstaw ochrony środowiska w Unii Europejskiej oraz powinien odwoływać się do Polityki Ekologicznej Państwa, która w swej treści wnosi zapisy spójne z zapisami prawa unijnego.</w:t>
      </w:r>
    </w:p>
    <w:p w:rsidR="009826ED" w:rsidRPr="001C51C6" w:rsidRDefault="009826ED" w:rsidP="009826ED">
      <w:pPr>
        <w:spacing w:after="0" w:line="360" w:lineRule="auto"/>
        <w:jc w:val="both"/>
        <w:rPr>
          <w:rFonts w:ascii="Arial" w:eastAsia="Calibri" w:hAnsi="Arial" w:cs="Arial"/>
          <w:lang w:eastAsia="en-US"/>
        </w:rPr>
      </w:pPr>
      <w:r w:rsidRPr="001C51C6">
        <w:rPr>
          <w:rFonts w:ascii="Arial" w:eastAsia="Calibri" w:hAnsi="Arial" w:cs="Arial"/>
          <w:lang w:eastAsia="en-US"/>
        </w:rPr>
        <w:t>Najważniejsze dyrektywy unijne dotyczące ochrony środowiska zostały transponowane do prawa polskiego głównie do ustawy Prawo ochrony środowiska z dnia 27 kwietnia 2001 r. Pozostałe przepisy zawarto w wielu innych ustawach i rozporządzeniach.</w:t>
      </w:r>
    </w:p>
    <w:p w:rsidR="009826ED" w:rsidRPr="001C51C6" w:rsidRDefault="009826ED" w:rsidP="009826ED">
      <w:pPr>
        <w:spacing w:after="0" w:line="360" w:lineRule="auto"/>
        <w:jc w:val="both"/>
        <w:rPr>
          <w:rFonts w:ascii="Arial" w:eastAsia="Calibri" w:hAnsi="Arial" w:cs="Arial"/>
          <w:lang w:eastAsia="en-US"/>
        </w:rPr>
      </w:pPr>
      <w:r w:rsidRPr="001C51C6">
        <w:rPr>
          <w:rFonts w:ascii="Arial" w:eastAsia="Calibri" w:hAnsi="Arial" w:cs="Arial"/>
          <w:lang w:eastAsia="en-US"/>
        </w:rPr>
        <w:t xml:space="preserve">Podstawę ochrony środowiska Wspólnoty Europejskiej stanowi obecnie VII Program Działań na Rzecz Ochrony Środowiska (7th </w:t>
      </w:r>
      <w:proofErr w:type="spellStart"/>
      <w:r w:rsidRPr="001C51C6">
        <w:rPr>
          <w:rFonts w:ascii="Arial" w:eastAsia="Calibri" w:hAnsi="Arial" w:cs="Arial"/>
          <w:lang w:eastAsia="en-US"/>
        </w:rPr>
        <w:t>European</w:t>
      </w:r>
      <w:proofErr w:type="spellEnd"/>
      <w:r w:rsidRPr="001C51C6">
        <w:rPr>
          <w:rFonts w:ascii="Arial" w:eastAsia="Calibri" w:hAnsi="Arial" w:cs="Arial"/>
          <w:lang w:eastAsia="en-US"/>
        </w:rPr>
        <w:t xml:space="preserve"> Action Plan – EAP). Przedstawia on strategię środowiskową, która podkreśla istotność działań szczególnie w strefach: zmian klimatycznych, przyrody i różnorodności biologicznej, środowiska i zdrowia oraz zasobów naturalnych i racjonalnej gospodarki odpadami. Priorytetowe pola działania pozwolą na skuteczną walkę z problemami napotkanymi zarówno na szczeblu wspólnotowym, krajowym jak i lokalnym. W odniesieniu do celów głównych EAP definiuje priorytetowe działania </w:t>
      </w:r>
      <w:r w:rsidR="00C4523A" w:rsidRPr="001C51C6">
        <w:rPr>
          <w:rFonts w:ascii="Arial" w:eastAsia="Calibri" w:hAnsi="Arial" w:cs="Arial"/>
          <w:lang w:eastAsia="en-US"/>
        </w:rPr>
        <w:br/>
      </w:r>
      <w:r w:rsidRPr="001C51C6">
        <w:rPr>
          <w:rFonts w:ascii="Arial" w:eastAsia="Calibri" w:hAnsi="Arial" w:cs="Arial"/>
          <w:lang w:eastAsia="en-US"/>
        </w:rPr>
        <w:t>w zakresie zanieczyszczenia powietrza, zapobiegania powstawaniu odpadów oraz ich recyklingu, środowiska morskiego, gleby, pestycydów, wykorzystania zasobów naturalnych, środowiska miejskiego i większych miejscowości. Ponadto EAP kładzie nacisk na:</w:t>
      </w:r>
    </w:p>
    <w:p w:rsidR="009826ED" w:rsidRPr="001C51C6" w:rsidRDefault="009826ED" w:rsidP="00090EB8">
      <w:pPr>
        <w:pStyle w:val="Akapitzlist"/>
        <w:numPr>
          <w:ilvl w:val="0"/>
          <w:numId w:val="21"/>
        </w:numPr>
        <w:spacing w:after="0" w:line="360" w:lineRule="auto"/>
        <w:jc w:val="both"/>
        <w:rPr>
          <w:rFonts w:ascii="Arial" w:eastAsia="Calibri" w:hAnsi="Arial" w:cs="Arial"/>
          <w:lang w:eastAsia="en-US"/>
        </w:rPr>
      </w:pPr>
      <w:r w:rsidRPr="001C51C6">
        <w:rPr>
          <w:rFonts w:ascii="Arial" w:eastAsia="Calibri" w:hAnsi="Arial" w:cs="Arial"/>
          <w:lang w:eastAsia="en-US"/>
        </w:rPr>
        <w:t>egzekwowani</w:t>
      </w:r>
      <w:r w:rsidR="00C4523A" w:rsidRPr="001C51C6">
        <w:rPr>
          <w:rFonts w:ascii="Arial" w:eastAsia="Calibri" w:hAnsi="Arial" w:cs="Arial"/>
          <w:lang w:eastAsia="en-US"/>
        </w:rPr>
        <w:t>e</w:t>
      </w:r>
      <w:r w:rsidRPr="001C51C6">
        <w:rPr>
          <w:rFonts w:ascii="Arial" w:eastAsia="Calibri" w:hAnsi="Arial" w:cs="Arial"/>
          <w:lang w:eastAsia="en-US"/>
        </w:rPr>
        <w:t xml:space="preserve"> obowiązującego prawodawstwa w zakresie ochrony środowiska; uwzględnienie we wszystkich obszarach polityki UE (takich jak rolnictwo, rozwój, energia, rybołówstwo, przemysł, rynek wewnętrzny, transport) potencjalnego wpływu na środowisko;</w:t>
      </w:r>
    </w:p>
    <w:p w:rsidR="009826ED" w:rsidRPr="001C51C6" w:rsidRDefault="009826ED" w:rsidP="00090EB8">
      <w:pPr>
        <w:pStyle w:val="Akapitzlist"/>
        <w:numPr>
          <w:ilvl w:val="0"/>
          <w:numId w:val="21"/>
        </w:numPr>
        <w:spacing w:after="0" w:line="360" w:lineRule="auto"/>
        <w:jc w:val="both"/>
        <w:rPr>
          <w:rFonts w:ascii="Arial" w:eastAsia="Calibri" w:hAnsi="Arial" w:cs="Arial"/>
          <w:lang w:eastAsia="en-US"/>
        </w:rPr>
      </w:pPr>
      <w:r w:rsidRPr="001C51C6">
        <w:rPr>
          <w:rFonts w:ascii="Arial" w:eastAsia="Calibri" w:hAnsi="Arial" w:cs="Arial"/>
          <w:lang w:eastAsia="en-US"/>
        </w:rPr>
        <w:t>zaangażowanie przedsiębiorstw i konsumentów w poszukiwanie rozwiązań problemów dotyczących środowiska;</w:t>
      </w:r>
    </w:p>
    <w:p w:rsidR="009826ED" w:rsidRPr="001C51C6" w:rsidRDefault="009826ED" w:rsidP="00090EB8">
      <w:pPr>
        <w:pStyle w:val="Akapitzlist"/>
        <w:numPr>
          <w:ilvl w:val="0"/>
          <w:numId w:val="21"/>
        </w:numPr>
        <w:spacing w:after="0" w:line="360" w:lineRule="auto"/>
        <w:jc w:val="both"/>
        <w:rPr>
          <w:rFonts w:ascii="Arial" w:eastAsia="Calibri" w:hAnsi="Arial" w:cs="Arial"/>
          <w:lang w:eastAsia="en-US"/>
        </w:rPr>
      </w:pPr>
      <w:r w:rsidRPr="001C51C6">
        <w:rPr>
          <w:rFonts w:ascii="Arial" w:eastAsia="Calibri" w:hAnsi="Arial" w:cs="Arial"/>
          <w:lang w:eastAsia="en-US"/>
        </w:rPr>
        <w:t>dostarczenie społeczeństwu informacji niezbędnych do dokonywania wyborów przyjaznych dla środowiska;</w:t>
      </w:r>
    </w:p>
    <w:p w:rsidR="009826ED" w:rsidRPr="001C51C6" w:rsidRDefault="009826ED" w:rsidP="00090EB8">
      <w:pPr>
        <w:pStyle w:val="Akapitzlist"/>
        <w:numPr>
          <w:ilvl w:val="0"/>
          <w:numId w:val="21"/>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uświadamianie obywatelom znaczenia rozważnego wykorzystywania gruntów w celu ochrony siedlisk przyrodniczych i krajobrazów oraz zmniejszania zanieczyszczenia </w:t>
      </w:r>
      <w:r w:rsidR="00C4523A" w:rsidRPr="001C51C6">
        <w:rPr>
          <w:rFonts w:ascii="Arial" w:eastAsia="Calibri" w:hAnsi="Arial" w:cs="Arial"/>
          <w:lang w:eastAsia="en-US"/>
        </w:rPr>
        <w:br/>
      </w:r>
      <w:r w:rsidRPr="001C51C6">
        <w:rPr>
          <w:rFonts w:ascii="Arial" w:eastAsia="Calibri" w:hAnsi="Arial" w:cs="Arial"/>
          <w:lang w:eastAsia="en-US"/>
        </w:rPr>
        <w:t>w miastach i większych miejscowościach.</w:t>
      </w:r>
    </w:p>
    <w:p w:rsidR="009826ED" w:rsidRPr="001C51C6" w:rsidRDefault="009826ED" w:rsidP="009826ED">
      <w:pPr>
        <w:spacing w:after="0" w:line="360" w:lineRule="auto"/>
        <w:jc w:val="both"/>
        <w:rPr>
          <w:rFonts w:ascii="Arial" w:eastAsia="Calibri" w:hAnsi="Arial" w:cs="Arial"/>
          <w:lang w:eastAsia="en-US"/>
        </w:rPr>
      </w:pPr>
      <w:r w:rsidRPr="001C51C6">
        <w:rPr>
          <w:rFonts w:ascii="Arial" w:eastAsia="Calibri" w:hAnsi="Arial" w:cs="Arial"/>
          <w:lang w:eastAsia="en-US"/>
        </w:rPr>
        <w:t xml:space="preserve">VII Program Działań na Rzecz Ochrony Środowiska wszedł w życie dnia 22 lipca 2012 r. </w:t>
      </w:r>
      <w:r w:rsidR="00C4523A" w:rsidRPr="001C51C6">
        <w:rPr>
          <w:rFonts w:ascii="Arial" w:eastAsia="Calibri" w:hAnsi="Arial" w:cs="Arial"/>
          <w:lang w:eastAsia="en-US"/>
        </w:rPr>
        <w:br/>
      </w:r>
      <w:r w:rsidRPr="001C51C6">
        <w:rPr>
          <w:rFonts w:ascii="Arial" w:eastAsia="Calibri" w:hAnsi="Arial" w:cs="Arial"/>
          <w:lang w:eastAsia="en-US"/>
        </w:rPr>
        <w:t xml:space="preserve">i określa cele, jakie mają być osiągnięte do 2020 r. </w:t>
      </w:r>
      <w:r w:rsidR="00C4523A" w:rsidRPr="001C51C6">
        <w:rPr>
          <w:rFonts w:ascii="Arial" w:eastAsia="Calibri" w:hAnsi="Arial" w:cs="Arial"/>
          <w:lang w:eastAsia="en-US"/>
        </w:rPr>
        <w:t>Po uchwaleniu Programu</w:t>
      </w:r>
      <w:r w:rsidRPr="001C51C6">
        <w:rPr>
          <w:rFonts w:ascii="Arial" w:eastAsia="Calibri" w:hAnsi="Arial" w:cs="Arial"/>
          <w:lang w:eastAsia="en-US"/>
        </w:rPr>
        <w:t xml:space="preserve">, Komisja Europejska przyjęła szereg strategicznych inicjatyw w zakresie polityki ochrony środowiska – plan działania na rzecz </w:t>
      </w:r>
      <w:proofErr w:type="spellStart"/>
      <w:r w:rsidRPr="001C51C6">
        <w:rPr>
          <w:rFonts w:ascii="Arial" w:eastAsia="Calibri" w:hAnsi="Arial" w:cs="Arial"/>
          <w:lang w:eastAsia="en-US"/>
        </w:rPr>
        <w:t>zasobooszczędnej</w:t>
      </w:r>
      <w:proofErr w:type="spellEnd"/>
      <w:r w:rsidRPr="001C51C6">
        <w:rPr>
          <w:rFonts w:ascii="Arial" w:eastAsia="Calibri" w:hAnsi="Arial" w:cs="Arial"/>
          <w:lang w:eastAsia="en-US"/>
        </w:rPr>
        <w:t xml:space="preserve"> Europy, strategia ochrony różnorodności biologicznej do 2020 r. oraz komunikat w sprawie poprawy wdrażania prawa UE. </w:t>
      </w:r>
      <w:r w:rsidR="00154DA0" w:rsidRPr="001C51C6">
        <w:rPr>
          <w:rFonts w:ascii="Arial" w:eastAsia="Calibri" w:hAnsi="Arial" w:cs="Arial"/>
          <w:lang w:eastAsia="en-US"/>
        </w:rPr>
        <w:br/>
      </w:r>
      <w:r w:rsidRPr="001C51C6">
        <w:rPr>
          <w:rFonts w:ascii="Arial" w:eastAsia="Calibri" w:hAnsi="Arial" w:cs="Arial"/>
          <w:lang w:eastAsia="en-US"/>
        </w:rPr>
        <w:lastRenderedPageBreak/>
        <w:t xml:space="preserve">VII Program Działań na Rzecz Ochrony Środowiska powinien stanowić kompleksowe, spójne ramy dla tych inicjatyw strategicznych, określając cele priorytetowe i wyraźnie przedstawiając, w jaki sposób polityka ochrony środowiska może przyczynić się do </w:t>
      </w:r>
      <w:r w:rsidR="00C4523A" w:rsidRPr="001C51C6">
        <w:rPr>
          <w:rFonts w:ascii="Arial" w:eastAsia="Calibri" w:hAnsi="Arial" w:cs="Arial"/>
          <w:lang w:eastAsia="en-US"/>
        </w:rPr>
        <w:t>p</w:t>
      </w:r>
      <w:r w:rsidRPr="001C51C6">
        <w:rPr>
          <w:rFonts w:ascii="Arial" w:eastAsia="Calibri" w:hAnsi="Arial" w:cs="Arial"/>
          <w:lang w:eastAsia="en-US"/>
        </w:rPr>
        <w:t xml:space="preserve">rzyjaznego środowisku wzrostu gospodarczego i sprzyjać zdrowiu </w:t>
      </w:r>
      <w:r w:rsidR="00C4523A" w:rsidRPr="001C51C6">
        <w:rPr>
          <w:rFonts w:ascii="Arial" w:eastAsia="Calibri" w:hAnsi="Arial" w:cs="Arial"/>
          <w:lang w:eastAsia="en-US"/>
        </w:rPr>
        <w:t>oraz</w:t>
      </w:r>
      <w:r w:rsidRPr="001C51C6">
        <w:rPr>
          <w:rFonts w:ascii="Arial" w:eastAsia="Calibri" w:hAnsi="Arial" w:cs="Arial"/>
          <w:lang w:eastAsia="en-US"/>
        </w:rPr>
        <w:t xml:space="preserve"> dobremu samopoczuciu.</w:t>
      </w:r>
    </w:p>
    <w:p w:rsidR="009826ED" w:rsidRPr="001C51C6" w:rsidRDefault="009826ED" w:rsidP="009826ED">
      <w:pPr>
        <w:spacing w:after="0" w:line="360" w:lineRule="auto"/>
        <w:jc w:val="both"/>
        <w:rPr>
          <w:rFonts w:ascii="Arial" w:eastAsia="Calibri" w:hAnsi="Arial" w:cs="Arial"/>
          <w:lang w:eastAsia="en-US"/>
        </w:rPr>
      </w:pPr>
    </w:p>
    <w:p w:rsidR="00C6055C" w:rsidRPr="001C51C6" w:rsidRDefault="00C6055C" w:rsidP="00904368">
      <w:pPr>
        <w:pStyle w:val="Nagwek2"/>
        <w:spacing w:before="0" w:line="360" w:lineRule="auto"/>
        <w:rPr>
          <w:rFonts w:ascii="Arial" w:eastAsia="Arial Unicode MS" w:hAnsi="Arial" w:cs="Arial"/>
          <w:smallCaps/>
          <w:color w:val="auto"/>
          <w:lang w:eastAsia="en-US"/>
        </w:rPr>
      </w:pPr>
      <w:bookmarkStart w:id="13" w:name="_Toc428301626"/>
      <w:r w:rsidRPr="001C51C6">
        <w:rPr>
          <w:rFonts w:ascii="Arial" w:eastAsia="Arial Unicode MS" w:hAnsi="Arial" w:cs="Arial"/>
          <w:smallCaps/>
          <w:color w:val="auto"/>
          <w:lang w:eastAsia="en-US"/>
        </w:rPr>
        <w:t>2.2. Uwarunkowania wynikające z dokumentów krajowych</w:t>
      </w:r>
      <w:bookmarkEnd w:id="13"/>
      <w:r w:rsidRPr="001C51C6">
        <w:rPr>
          <w:rFonts w:ascii="Arial" w:eastAsia="Arial Unicode MS" w:hAnsi="Arial" w:cs="Arial"/>
          <w:smallCaps/>
          <w:color w:val="auto"/>
          <w:lang w:eastAsia="en-US"/>
        </w:rPr>
        <w:t xml:space="preserve"> </w:t>
      </w:r>
    </w:p>
    <w:p w:rsidR="00C6055C" w:rsidRPr="001C51C6" w:rsidRDefault="00C6055C" w:rsidP="00904368">
      <w:pPr>
        <w:spacing w:after="0" w:line="360" w:lineRule="auto"/>
        <w:jc w:val="both"/>
        <w:rPr>
          <w:rFonts w:ascii="Arial" w:eastAsia="Calibri" w:hAnsi="Arial" w:cs="Arial"/>
          <w:lang w:eastAsia="en-US"/>
        </w:rPr>
      </w:pPr>
    </w:p>
    <w:p w:rsidR="0076014B" w:rsidRPr="001C51C6" w:rsidRDefault="0076014B" w:rsidP="0076014B">
      <w:pPr>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Strategia Rozwoju Kraju 2020</w:t>
      </w:r>
    </w:p>
    <w:p w:rsidR="0076014B" w:rsidRPr="001C51C6" w:rsidRDefault="0076014B" w:rsidP="0076014B">
      <w:pPr>
        <w:spacing w:after="0" w:line="360" w:lineRule="auto"/>
        <w:jc w:val="both"/>
        <w:rPr>
          <w:rFonts w:ascii="Arial" w:eastAsia="Calibri" w:hAnsi="Arial" w:cs="Arial"/>
          <w:lang w:eastAsia="en-US"/>
        </w:rPr>
      </w:pPr>
      <w:r w:rsidRPr="001C51C6">
        <w:rPr>
          <w:rFonts w:ascii="Arial" w:eastAsia="Calibri" w:hAnsi="Arial" w:cs="Arial"/>
          <w:lang w:eastAsia="en-US"/>
        </w:rPr>
        <w:t>Strategia Rozwoju Kraju 2020 została przyjęta przez Radę Ministrów uchwałą Nr 157 z dnia 25 września 2012 r.</w:t>
      </w:r>
    </w:p>
    <w:p w:rsidR="0076014B" w:rsidRPr="001C51C6" w:rsidRDefault="0076014B" w:rsidP="0076014B">
      <w:pPr>
        <w:spacing w:after="0" w:line="360" w:lineRule="auto"/>
        <w:jc w:val="both"/>
        <w:rPr>
          <w:rFonts w:ascii="Arial" w:eastAsia="Calibri" w:hAnsi="Arial" w:cs="Arial"/>
          <w:lang w:eastAsia="en-US"/>
        </w:rPr>
      </w:pPr>
      <w:r w:rsidRPr="001C51C6">
        <w:rPr>
          <w:rFonts w:ascii="Arial" w:eastAsia="Calibri" w:hAnsi="Arial" w:cs="Arial"/>
          <w:lang w:eastAsia="en-US"/>
        </w:rPr>
        <w:t xml:space="preserve">Strategia Rozwoju Kraju 2020 jest podstawowym dokumentem strategicznym określającym cele strategiczne rozwoju kraju do 2020 r., kluczowym dla określenia działań rozwojowych, </w:t>
      </w:r>
      <w:r w:rsidRPr="001C51C6">
        <w:rPr>
          <w:rFonts w:ascii="Arial" w:eastAsia="Calibri" w:hAnsi="Arial" w:cs="Arial"/>
          <w:lang w:eastAsia="en-US"/>
        </w:rPr>
        <w:br/>
        <w:t>w tym możliwych do sfinansowania w ramach przyszłej perspektywy finansowej UE na lata 2014-2020.</w:t>
      </w:r>
    </w:p>
    <w:p w:rsidR="0076014B" w:rsidRPr="001C51C6" w:rsidRDefault="0076014B" w:rsidP="0076014B">
      <w:pPr>
        <w:spacing w:after="0" w:line="360" w:lineRule="auto"/>
        <w:jc w:val="both"/>
        <w:rPr>
          <w:rFonts w:ascii="Arial" w:eastAsia="Calibri" w:hAnsi="Arial" w:cs="Arial"/>
          <w:lang w:eastAsia="en-US"/>
        </w:rPr>
      </w:pPr>
    </w:p>
    <w:p w:rsidR="0076014B" w:rsidRPr="001C51C6" w:rsidRDefault="0076014B" w:rsidP="0076014B">
      <w:pPr>
        <w:spacing w:after="0" w:line="360" w:lineRule="auto"/>
        <w:jc w:val="both"/>
        <w:rPr>
          <w:rFonts w:ascii="Arial" w:eastAsia="Calibri" w:hAnsi="Arial" w:cs="Arial"/>
          <w:lang w:eastAsia="en-US"/>
        </w:rPr>
      </w:pPr>
      <w:r w:rsidRPr="001C51C6">
        <w:rPr>
          <w:rFonts w:ascii="Arial" w:eastAsia="Calibri" w:hAnsi="Arial" w:cs="Arial"/>
          <w:lang w:eastAsia="en-US"/>
        </w:rPr>
        <w:t xml:space="preserve">Zgodnie z zapisami Strategii - Polska w roku 2020 to: aktywne społeczeństwo, konkurencyjna gospodarka i sprawne państwo. Celem głównym Strategii jest wzmocnienie </w:t>
      </w:r>
      <w:r w:rsidRPr="001C51C6">
        <w:rPr>
          <w:rFonts w:ascii="Arial" w:eastAsia="Calibri" w:hAnsi="Arial" w:cs="Arial"/>
          <w:lang w:eastAsia="en-US"/>
        </w:rPr>
        <w:br/>
        <w:t>i wykorzystanie gospodarczych, społecznych i instytucjonalnych potencjałów zapewniających szybszy i zrównoważony rozwój kraju oraz poprawę jakości życia ludności.</w:t>
      </w:r>
    </w:p>
    <w:p w:rsidR="0076014B" w:rsidRPr="001C51C6" w:rsidRDefault="0076014B" w:rsidP="0076014B">
      <w:pPr>
        <w:spacing w:after="0" w:line="360" w:lineRule="auto"/>
        <w:jc w:val="both"/>
        <w:rPr>
          <w:rFonts w:ascii="Arial" w:eastAsia="Calibri" w:hAnsi="Arial" w:cs="Arial"/>
          <w:lang w:eastAsia="en-US"/>
        </w:rPr>
      </w:pPr>
    </w:p>
    <w:p w:rsidR="0076014B" w:rsidRPr="001C51C6" w:rsidRDefault="0076014B" w:rsidP="0076014B">
      <w:pPr>
        <w:spacing w:after="0" w:line="360" w:lineRule="auto"/>
        <w:jc w:val="both"/>
        <w:rPr>
          <w:rFonts w:ascii="Arial" w:eastAsia="Calibri" w:hAnsi="Arial" w:cs="Arial"/>
          <w:lang w:eastAsia="en-US"/>
        </w:rPr>
      </w:pPr>
      <w:r w:rsidRPr="001C51C6">
        <w:rPr>
          <w:rFonts w:ascii="Arial" w:eastAsia="Calibri" w:hAnsi="Arial" w:cs="Arial"/>
          <w:lang w:eastAsia="en-US"/>
        </w:rPr>
        <w:t xml:space="preserve">Projekty przyczyniające się do </w:t>
      </w:r>
      <w:r w:rsidR="001546C9" w:rsidRPr="001C51C6">
        <w:rPr>
          <w:rFonts w:ascii="Arial" w:eastAsia="Calibri" w:hAnsi="Arial" w:cs="Arial"/>
          <w:lang w:eastAsia="en-US"/>
        </w:rPr>
        <w:t>ochrony środowiska na terenie danej gminy</w:t>
      </w:r>
      <w:r w:rsidRPr="001C51C6">
        <w:rPr>
          <w:rFonts w:ascii="Arial" w:eastAsia="Calibri" w:hAnsi="Arial" w:cs="Arial"/>
          <w:lang w:eastAsia="en-US"/>
        </w:rPr>
        <w:t xml:space="preserve"> wpisują się w:</w:t>
      </w:r>
    </w:p>
    <w:p w:rsidR="0076014B" w:rsidRPr="001C51C6" w:rsidRDefault="0076014B" w:rsidP="00090EB8">
      <w:pPr>
        <w:pStyle w:val="Akapitzlist"/>
        <w:numPr>
          <w:ilvl w:val="0"/>
          <w:numId w:val="16"/>
        </w:numPr>
        <w:spacing w:after="0" w:line="360" w:lineRule="auto"/>
        <w:jc w:val="both"/>
        <w:rPr>
          <w:rFonts w:ascii="Arial" w:eastAsia="Calibri" w:hAnsi="Arial" w:cs="Arial"/>
          <w:lang w:eastAsia="en-US"/>
        </w:rPr>
      </w:pPr>
      <w:r w:rsidRPr="001C51C6">
        <w:rPr>
          <w:rFonts w:ascii="Arial" w:eastAsia="Calibri" w:hAnsi="Arial" w:cs="Arial"/>
          <w:lang w:eastAsia="en-US"/>
        </w:rPr>
        <w:t>Obszar strategiczny II. Konkurencyjna gospodarka;</w:t>
      </w:r>
    </w:p>
    <w:p w:rsidR="0076014B" w:rsidRPr="001C51C6" w:rsidRDefault="0076014B" w:rsidP="00090EB8">
      <w:pPr>
        <w:pStyle w:val="Akapitzlist"/>
        <w:numPr>
          <w:ilvl w:val="0"/>
          <w:numId w:val="16"/>
        </w:numPr>
        <w:spacing w:after="0" w:line="360" w:lineRule="auto"/>
        <w:jc w:val="both"/>
        <w:rPr>
          <w:rFonts w:ascii="Arial" w:eastAsia="Calibri" w:hAnsi="Arial" w:cs="Arial"/>
          <w:lang w:eastAsia="en-US"/>
        </w:rPr>
      </w:pPr>
      <w:r w:rsidRPr="001C51C6">
        <w:rPr>
          <w:rFonts w:ascii="Arial" w:eastAsia="Calibri" w:hAnsi="Arial" w:cs="Arial"/>
          <w:lang w:eastAsia="en-US"/>
        </w:rPr>
        <w:t>Cel II.6. Bezpieczeństwo energetyczne i środowisko;</w:t>
      </w:r>
    </w:p>
    <w:p w:rsidR="001546C9" w:rsidRPr="001C51C6" w:rsidRDefault="001546C9" w:rsidP="00090EB8">
      <w:pPr>
        <w:pStyle w:val="Akapitzlist"/>
        <w:numPr>
          <w:ilvl w:val="0"/>
          <w:numId w:val="17"/>
        </w:numPr>
        <w:spacing w:after="0" w:line="360" w:lineRule="auto"/>
        <w:jc w:val="both"/>
        <w:rPr>
          <w:rFonts w:ascii="Arial" w:eastAsia="Calibri" w:hAnsi="Arial" w:cs="Arial"/>
          <w:lang w:eastAsia="en-US"/>
        </w:rPr>
      </w:pPr>
      <w:r w:rsidRPr="001C51C6">
        <w:rPr>
          <w:rFonts w:ascii="Arial" w:eastAsia="Calibri" w:hAnsi="Arial" w:cs="Arial"/>
          <w:lang w:eastAsia="en-US"/>
        </w:rPr>
        <w:t>Priorytetowy kierunek interwencji publicznej</w:t>
      </w:r>
      <w:r w:rsidRPr="001C51C6">
        <w:t xml:space="preserve"> </w:t>
      </w:r>
      <w:r w:rsidRPr="001C51C6">
        <w:rPr>
          <w:rFonts w:ascii="Arial" w:eastAsia="Calibri" w:hAnsi="Arial" w:cs="Arial"/>
          <w:lang w:eastAsia="en-US"/>
        </w:rPr>
        <w:t>II.6.1. Racjonalne gospodarowanie zasobami, który zakłada wsparcie wszystkich kluczowych obszarów, m.in. zmian klimatu, efektywności energetycznej, polityki surowcowej, rolnictwa, transportu, budownictwa, gospodarki wodnej, gospodarki odpadami oraz ochrony różnorodności biologicznej.</w:t>
      </w:r>
      <w:r w:rsidRPr="001C51C6">
        <w:t xml:space="preserve"> </w:t>
      </w:r>
      <w:r w:rsidRPr="001C51C6">
        <w:rPr>
          <w:rFonts w:ascii="Arial" w:eastAsia="Calibri" w:hAnsi="Arial" w:cs="Arial"/>
          <w:lang w:eastAsia="en-US"/>
        </w:rPr>
        <w:t xml:space="preserve">Wspierany będzie rozwój nowoczesnych technologii pozyskiwania surowców geologicznych. W celu zapobieżenia degradacji wód, a co za tym idzie, zmniejszaniu się zasobów wody dobrej jakości, podjęte mają być działania prewencyjne, mające na celu bardziej racjonalne wykorzystanie wody, zapewnienie równowagi poboru i odtwarzania zasobów oraz wysokiego poziomu oczyszczania wód zużytych. Prowadzone będą też działania służące ochronie i zachowaniu różnorodności biologicznej i obejmą one m.in. zapewnienie efektywnej i aktywnej ochrony cennych przyrodniczo obszarów oraz siedlisk i gatunków na terenach </w:t>
      </w:r>
      <w:r w:rsidRPr="001C51C6">
        <w:rPr>
          <w:rFonts w:ascii="Arial" w:eastAsia="Calibri" w:hAnsi="Arial" w:cs="Arial"/>
          <w:lang w:eastAsia="en-US"/>
        </w:rPr>
        <w:lastRenderedPageBreak/>
        <w:t xml:space="preserve">należących do sieci NATURA 2000, uwzględniając jednocześnie procesy i aspiracje rozwojowe kraju, regionów i społeczności lokalnych. Kierunek zakłada też działania służące powstrzymaniu defragmentacji środowiska, utrzymaniu ciągłości i ochronie korytarzy ekologicznych, a także </w:t>
      </w:r>
      <w:proofErr w:type="spellStart"/>
      <w:r w:rsidRPr="001C51C6">
        <w:rPr>
          <w:rFonts w:ascii="Arial" w:eastAsia="Calibri" w:hAnsi="Arial" w:cs="Arial"/>
          <w:lang w:eastAsia="en-US"/>
        </w:rPr>
        <w:t>renaturyzację</w:t>
      </w:r>
      <w:proofErr w:type="spellEnd"/>
      <w:r w:rsidRPr="001C51C6">
        <w:rPr>
          <w:rFonts w:ascii="Arial" w:eastAsia="Calibri" w:hAnsi="Arial" w:cs="Arial"/>
          <w:lang w:eastAsia="en-US"/>
        </w:rPr>
        <w:t xml:space="preserve"> niekorzystnie przekształconych ekosystemów, w tym ekosystemów wodnych, bagien, mokradeł i torfowisk, a także terenów zdegradowanych i porzuconych przez dotychczasowych użytkowników. Działaniom tym będzie towarzyszyć integracja aktywnej ochrony krajobrazów kulturowych i przyrodniczych jako nośnika potencjału rozwoju;</w:t>
      </w:r>
    </w:p>
    <w:p w:rsidR="001546C9" w:rsidRPr="001C51C6" w:rsidRDefault="001546C9" w:rsidP="001546C9">
      <w:pPr>
        <w:pStyle w:val="Akapitzlist"/>
        <w:spacing w:after="0" w:line="360" w:lineRule="auto"/>
        <w:jc w:val="both"/>
        <w:rPr>
          <w:rFonts w:ascii="Arial" w:eastAsia="Calibri" w:hAnsi="Arial" w:cs="Arial"/>
          <w:lang w:eastAsia="en-US"/>
        </w:rPr>
      </w:pPr>
    </w:p>
    <w:p w:rsidR="0076014B" w:rsidRPr="001C51C6" w:rsidRDefault="0076014B" w:rsidP="00090EB8">
      <w:pPr>
        <w:pStyle w:val="Akapitzlist"/>
        <w:numPr>
          <w:ilvl w:val="0"/>
          <w:numId w:val="17"/>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Priorytetowy kierunek interwencji publicznej II.6.2. Poprawa efektywności energetycznej, w ramach którego wspierany będzie rozwój energetyki rozproszonej poza istniejącą siecią energetyczną z wykorzystaniem lokalnych odnawialnych źródeł.  Dla zmniejszenia energochłonności kluczowe będą również: oszczędne korzystanie przez odbiorców końcowych z energii elektrycznej i ciepła, jak też działania prowadzone w różnych sektorach gospodarki – w energetyce, budownictwie </w:t>
      </w:r>
      <w:r w:rsidRPr="001C51C6">
        <w:rPr>
          <w:rFonts w:ascii="Arial" w:eastAsia="Calibri" w:hAnsi="Arial" w:cs="Arial"/>
          <w:lang w:eastAsia="en-US"/>
        </w:rPr>
        <w:br/>
        <w:t xml:space="preserve">i przemyśle, w tym zapewnienie efektywności paliwowej w sektorze transportowym oraz zmniejszanie energochłonności materiałów i urządzeń. Kierunek zakłada także promocję budownictwa efektywnego energetycznie oraz zwiększanie świadomości </w:t>
      </w:r>
      <w:r w:rsidRPr="001C51C6">
        <w:rPr>
          <w:rFonts w:ascii="Arial" w:eastAsia="Calibri" w:hAnsi="Arial" w:cs="Arial"/>
          <w:lang w:eastAsia="en-US"/>
        </w:rPr>
        <w:br/>
        <w:t xml:space="preserve">w zakresie możliwości uzyskania oszczędności energii w budynkach </w:t>
      </w:r>
      <w:r w:rsidRPr="001C51C6">
        <w:rPr>
          <w:rFonts w:ascii="Arial" w:eastAsia="Calibri" w:hAnsi="Arial" w:cs="Arial"/>
          <w:lang w:eastAsia="en-US"/>
        </w:rPr>
        <w:br/>
        <w:t>z uwzględnieniem rachunku ekonomicznego. Poprawie efektywności energetycznej służyć będzie zastosowanie dostępnych i sprawdzonych technologii w zakresie termomodernizacji budynków i sieci ciepłowniczych, co może spowodować oszczędności w końcowym zużyciu energii cieplnej rzędu 15-35% w stosunku do stanu sprzed modernizacji obiektu;</w:t>
      </w:r>
    </w:p>
    <w:p w:rsidR="0076014B" w:rsidRPr="001C51C6" w:rsidRDefault="0076014B" w:rsidP="0076014B">
      <w:pPr>
        <w:pStyle w:val="Akapitzlist"/>
        <w:spacing w:after="0" w:line="360" w:lineRule="auto"/>
        <w:ind w:left="1080"/>
        <w:jc w:val="both"/>
        <w:rPr>
          <w:rFonts w:ascii="Arial" w:eastAsia="Calibri" w:hAnsi="Arial" w:cs="Arial"/>
          <w:lang w:eastAsia="en-US"/>
        </w:rPr>
      </w:pPr>
    </w:p>
    <w:p w:rsidR="0076014B" w:rsidRPr="001C51C6" w:rsidRDefault="0076014B" w:rsidP="00090EB8">
      <w:pPr>
        <w:pStyle w:val="Akapitzlist"/>
        <w:numPr>
          <w:ilvl w:val="0"/>
          <w:numId w:val="17"/>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Priorytetowy kierunek interwencji publicznej II.6.3. Zwiększenie dywersyfikacji dostaw paliw i energii, który zakłada wzrost udziału OZE w finalnym zużyciu energii co najmniej do poziomu 15% w 2020 roku zgodnie z celem wyznaczonym dla Polski </w:t>
      </w:r>
      <w:r w:rsidRPr="001C51C6">
        <w:rPr>
          <w:rFonts w:ascii="Arial" w:eastAsia="Calibri" w:hAnsi="Arial" w:cs="Arial"/>
          <w:lang w:eastAsia="en-US"/>
        </w:rPr>
        <w:br/>
        <w:t>w pakiecie energetyczno-klimatycznym. Ponadto, zgodnie z założeniami, promowanie wykorzystania energetyki odnawialnej umożliwi podniesienie regionalnego bezpieczeństwa energetycznego i stworzenie warunków do rozwoju energetyki rozproszonej opartej na lokalnie dostępnych surowcach;</w:t>
      </w:r>
    </w:p>
    <w:p w:rsidR="0076014B" w:rsidRPr="001C51C6" w:rsidRDefault="0076014B" w:rsidP="0076014B">
      <w:pPr>
        <w:pStyle w:val="Akapitzlist"/>
        <w:rPr>
          <w:rFonts w:ascii="Arial" w:eastAsia="Calibri" w:hAnsi="Arial" w:cs="Arial"/>
          <w:lang w:eastAsia="en-US"/>
        </w:rPr>
      </w:pPr>
    </w:p>
    <w:p w:rsidR="0076014B" w:rsidRPr="001C51C6" w:rsidRDefault="0076014B" w:rsidP="00090EB8">
      <w:pPr>
        <w:pStyle w:val="Akapitzlist"/>
        <w:numPr>
          <w:ilvl w:val="0"/>
          <w:numId w:val="17"/>
        </w:numPr>
        <w:spacing w:after="0" w:line="360" w:lineRule="auto"/>
        <w:jc w:val="both"/>
        <w:rPr>
          <w:rFonts w:ascii="Arial" w:hAnsi="Arial" w:cs="Arial"/>
        </w:rPr>
      </w:pPr>
      <w:r w:rsidRPr="001C51C6">
        <w:rPr>
          <w:rFonts w:ascii="Arial" w:eastAsia="Calibri" w:hAnsi="Arial" w:cs="Arial"/>
          <w:lang w:eastAsia="en-US"/>
        </w:rPr>
        <w:t xml:space="preserve">Priorytetowy kierunek interwencji publicznej II.6.4. Poprawa stanu środowiska, zgodnie z którym poprawie jakości powietrza służyć będą długoterminowe działania na rzecz ograniczenia emisji pyłów i innych zanieczyszczeń powietrza, zwłaszcza </w:t>
      </w:r>
      <w:r w:rsidRPr="001C51C6">
        <w:rPr>
          <w:rFonts w:ascii="Arial" w:eastAsia="Calibri" w:hAnsi="Arial" w:cs="Arial"/>
          <w:lang w:eastAsia="en-US"/>
        </w:rPr>
        <w:br/>
        <w:t xml:space="preserve">z sektorów najbardziej emisyjnych (energetyka, transport), ze źródeł emisji </w:t>
      </w:r>
      <w:r w:rsidRPr="001C51C6">
        <w:rPr>
          <w:rFonts w:ascii="Arial" w:eastAsia="Calibri" w:hAnsi="Arial" w:cs="Arial"/>
          <w:lang w:eastAsia="en-US"/>
        </w:rPr>
        <w:lastRenderedPageBreak/>
        <w:t>rozproszonych (nieduże zakłady przemysłowe, małe kotłownie) i ze źródeł indywidualnych w zabudowie mieszkaniowej (tzw. niska emisja). Promowane będzie stosowanie innowacyjnych technologii w przemyśle, paliw alternatywnych oraz rozwiązań zwiększających efektywność zużycia paliw i energii w transporcie, a także wykorzystanie paliw niskoemisyjnych w mieszkalnictwie. Kierunek ten wskazuje także na konieczność transformacji w kierunku zielonej (niskoemisyjnej) gospodarki.</w:t>
      </w:r>
      <w:r w:rsidRPr="001C51C6">
        <w:rPr>
          <w:rFonts w:ascii="Arial" w:hAnsi="Arial" w:cs="Arial"/>
        </w:rPr>
        <w:t xml:space="preserve"> Zgodnie z zapisami Strategii r</w:t>
      </w:r>
      <w:r w:rsidRPr="001C51C6">
        <w:rPr>
          <w:rFonts w:ascii="Arial" w:eastAsia="Calibri" w:hAnsi="Arial" w:cs="Arial"/>
          <w:lang w:eastAsia="en-US"/>
        </w:rPr>
        <w:t xml:space="preserve">ealizowane będą działania skierowane na wspieranie rozwoju i promocję polskich technologii środowiskowych, kreowanie ekologicznych postaw Polaków i rozwój edukacji ekologicznej, tworzenie warunków do powstawania zielonych miejsc pracy, promowanie „zielonych” zakupów w administracji publicznej </w:t>
      </w:r>
      <w:r w:rsidRPr="001C51C6">
        <w:rPr>
          <w:rFonts w:ascii="Arial" w:eastAsia="Calibri" w:hAnsi="Arial" w:cs="Arial"/>
          <w:lang w:eastAsia="en-US"/>
        </w:rPr>
        <w:br/>
        <w:t>i biznesie.</w:t>
      </w:r>
      <w:r w:rsidRPr="001C51C6">
        <w:t xml:space="preserve"> </w:t>
      </w:r>
      <w:r w:rsidRPr="001C51C6">
        <w:rPr>
          <w:rFonts w:ascii="Arial" w:eastAsia="Calibri" w:hAnsi="Arial" w:cs="Arial"/>
          <w:lang w:eastAsia="en-US"/>
        </w:rPr>
        <w:t>Wdrażane będą także rozwiązania niskoemisyjne, m.in. w zakresie zrównoważonego transportu miejskiego, poprawy efektywności infrastruktury ciepłowniczej, modernizacji oświetlenia itp.</w:t>
      </w:r>
      <w:r w:rsidR="001546C9" w:rsidRPr="001C51C6">
        <w:t xml:space="preserve"> </w:t>
      </w:r>
      <w:r w:rsidR="001546C9" w:rsidRPr="001C51C6">
        <w:rPr>
          <w:rFonts w:ascii="Arial" w:eastAsia="Calibri" w:hAnsi="Arial" w:cs="Arial"/>
          <w:lang w:eastAsia="en-US"/>
        </w:rPr>
        <w:t>Wzmocnione zostaną ponadto działania mające na celu ochronę wód podziemnych i powierzchniowych poprzez ograniczenie zanieczyszczenia ze źródeł punktowych i obszarowych;</w:t>
      </w:r>
    </w:p>
    <w:p w:rsidR="001546C9" w:rsidRPr="001C51C6" w:rsidRDefault="001546C9" w:rsidP="001546C9">
      <w:pPr>
        <w:pStyle w:val="Akapitzlist"/>
        <w:spacing w:after="0" w:line="360" w:lineRule="auto"/>
        <w:jc w:val="both"/>
        <w:rPr>
          <w:rFonts w:ascii="Arial" w:hAnsi="Arial" w:cs="Arial"/>
        </w:rPr>
      </w:pPr>
    </w:p>
    <w:p w:rsidR="001546C9" w:rsidRPr="001C51C6" w:rsidRDefault="001546C9" w:rsidP="00090EB8">
      <w:pPr>
        <w:pStyle w:val="Akapitzlist"/>
        <w:numPr>
          <w:ilvl w:val="0"/>
          <w:numId w:val="17"/>
        </w:numPr>
        <w:spacing w:after="0" w:line="360" w:lineRule="auto"/>
        <w:jc w:val="both"/>
        <w:rPr>
          <w:rFonts w:ascii="Arial" w:hAnsi="Arial" w:cs="Arial"/>
        </w:rPr>
      </w:pPr>
      <w:r w:rsidRPr="001C51C6">
        <w:rPr>
          <w:rFonts w:ascii="Arial" w:hAnsi="Arial" w:cs="Arial"/>
        </w:rPr>
        <w:t xml:space="preserve">Priorytetowy kierunek interwencji publicznej II.6.5. Adaptacja do zmian klimatu, </w:t>
      </w:r>
      <w:r w:rsidRPr="001C51C6">
        <w:rPr>
          <w:rFonts w:ascii="Arial" w:hAnsi="Arial" w:cs="Arial"/>
        </w:rPr>
        <w:br/>
        <w:t xml:space="preserve">w ramach którego zaplanowano opracowanie i efektywne wdrożenie rozwiązań dotyczących adaptacji do zmieniających się uwarunkowań klimatycznych </w:t>
      </w:r>
      <w:r w:rsidRPr="001C51C6">
        <w:rPr>
          <w:rFonts w:ascii="Arial" w:hAnsi="Arial" w:cs="Arial"/>
        </w:rPr>
        <w:br/>
        <w:t>i hydrologicznych, w tym minimalizację skutków klęsk żywiołowych i ekstremalnych zjawisk pogodowych.</w:t>
      </w:r>
    </w:p>
    <w:p w:rsidR="0076014B" w:rsidRPr="001C51C6" w:rsidRDefault="0076014B" w:rsidP="00904368">
      <w:pPr>
        <w:spacing w:after="0" w:line="360" w:lineRule="auto"/>
        <w:jc w:val="both"/>
        <w:rPr>
          <w:rFonts w:ascii="Arial" w:eastAsia="Calibri" w:hAnsi="Arial" w:cs="Arial"/>
          <w:lang w:eastAsia="en-US"/>
        </w:rPr>
      </w:pPr>
    </w:p>
    <w:p w:rsidR="001546C9" w:rsidRPr="001C51C6" w:rsidRDefault="001546C9" w:rsidP="001546C9">
      <w:pPr>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Polityka Ekologiczna Państwa w latach 2009-2012 z perspektywą do roku 2016</w:t>
      </w:r>
    </w:p>
    <w:p w:rsidR="003A5D55" w:rsidRPr="001C51C6" w:rsidRDefault="003A5D55" w:rsidP="001546C9">
      <w:pPr>
        <w:spacing w:after="0" w:line="360" w:lineRule="auto"/>
        <w:jc w:val="both"/>
        <w:rPr>
          <w:rFonts w:ascii="Arial" w:eastAsia="Calibri" w:hAnsi="Arial" w:cs="Arial"/>
          <w:lang w:eastAsia="en-US"/>
        </w:rPr>
      </w:pPr>
      <w:r w:rsidRPr="001C51C6">
        <w:rPr>
          <w:rFonts w:ascii="Arial" w:eastAsia="Calibri" w:hAnsi="Arial" w:cs="Arial"/>
          <w:lang w:eastAsia="en-US"/>
        </w:rPr>
        <w:t>W ramach Polityki Ekologicznej Państwa w latach 2009-2012 z perspektywą do roku 2016 zostały wskazane cele średniookresowe w następujących obszarach:</w:t>
      </w:r>
    </w:p>
    <w:p w:rsidR="001546C9"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Ochrona przyrody:</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 xml:space="preserve">Cel średniookresowy do 2016 r.: zachowanie bogatej różnorodności biologicznej polskiej przyrody na różnych poziomach organizacji: na poziomie wewnątrzgatunkowym (genetycznym), gatunkowym oraz ponadgatunkowym (ekosystemowym), wraz </w:t>
      </w:r>
      <w:r w:rsidRPr="001C51C6">
        <w:rPr>
          <w:rFonts w:ascii="Arial" w:eastAsia="Calibri" w:hAnsi="Arial" w:cs="Arial"/>
          <w:lang w:eastAsia="en-US"/>
        </w:rPr>
        <w:br/>
        <w:t>z umożliwieniem zrównoważonego rozwoju gospodarczego kraju, który w sposób niekonfliktowy współistnieje z różnorodnością biologiczną;</w:t>
      </w:r>
    </w:p>
    <w:p w:rsidR="003A5D55" w:rsidRPr="001C51C6" w:rsidRDefault="003A5D55" w:rsidP="003A5D55">
      <w:pPr>
        <w:spacing w:after="0" w:line="360" w:lineRule="auto"/>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Ochrona i zrównoważony rozwój lasów:</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 xml:space="preserve">Cel średniookresowy do 2016 r.: dalsze prace w kierunku racjonalnego użytkowania zasobów leśnych przez kształtowanie ich właściwej struktury gatunkowej i wiekowej, </w:t>
      </w:r>
      <w:r w:rsidRPr="001C51C6">
        <w:rPr>
          <w:rFonts w:ascii="Arial" w:eastAsia="Calibri" w:hAnsi="Arial" w:cs="Arial"/>
          <w:lang w:eastAsia="en-US"/>
        </w:rPr>
        <w:br/>
      </w:r>
      <w:r w:rsidRPr="001C51C6">
        <w:rPr>
          <w:rFonts w:ascii="Arial" w:eastAsia="Calibri" w:hAnsi="Arial" w:cs="Arial"/>
          <w:lang w:eastAsia="en-US"/>
        </w:rPr>
        <w:lastRenderedPageBreak/>
        <w:t>z zachowaniem bogactwa biologicznego. Oznacza to rozwijanie idei trwale zrównoważonej i wielofunkcyjnej gospodarki leśnej;</w:t>
      </w:r>
    </w:p>
    <w:p w:rsidR="003A5D55" w:rsidRPr="001C51C6" w:rsidRDefault="003A5D55" w:rsidP="003A5D55">
      <w:pPr>
        <w:spacing w:after="0" w:line="360" w:lineRule="auto"/>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Racjonalne gospodarowanie zasobami wody:</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średniookresowy do 2016 r.: racjonalizacja gospodarowania zasobami wód powierzchniowych i podziemnych w taki sposób, aby uchronić gospodarkę narodową od deficytów wody i zabezpieczyć przed skutkami powodzi oraz zwiększenie samofinansowania gospodarki wodnej;</w:t>
      </w:r>
    </w:p>
    <w:p w:rsidR="003A5D55" w:rsidRPr="001C51C6" w:rsidRDefault="003A5D55" w:rsidP="003A5D55">
      <w:pPr>
        <w:pStyle w:val="Akapitzlist"/>
        <w:spacing w:after="0" w:line="360" w:lineRule="auto"/>
        <w:ind w:left="360"/>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Ochrona powierzchni ziemi:</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średniookresowy do 2016 r.:</w:t>
      </w:r>
    </w:p>
    <w:p w:rsidR="003A5D55" w:rsidRPr="001C51C6" w:rsidRDefault="003A5D55" w:rsidP="00090EB8">
      <w:pPr>
        <w:pStyle w:val="Akapitzlist"/>
        <w:numPr>
          <w:ilvl w:val="1"/>
          <w:numId w:val="20"/>
        </w:numPr>
        <w:spacing w:after="0" w:line="360" w:lineRule="auto"/>
        <w:jc w:val="both"/>
        <w:rPr>
          <w:rFonts w:ascii="Arial" w:eastAsia="Calibri" w:hAnsi="Arial" w:cs="Arial"/>
          <w:lang w:eastAsia="en-US"/>
        </w:rPr>
      </w:pPr>
      <w:r w:rsidRPr="001C51C6">
        <w:rPr>
          <w:rFonts w:ascii="Arial" w:eastAsia="Calibri" w:hAnsi="Arial" w:cs="Arial"/>
          <w:lang w:eastAsia="en-US"/>
        </w:rPr>
        <w:t>rozpowszechnianie dobrych praktyk rolnych i leśnych, zgodnych z zasadami rozwoju zrównoważonego,</w:t>
      </w:r>
    </w:p>
    <w:p w:rsidR="003A5D55" w:rsidRPr="001C51C6" w:rsidRDefault="003A5D55" w:rsidP="00090EB8">
      <w:pPr>
        <w:pStyle w:val="Akapitzlist"/>
        <w:numPr>
          <w:ilvl w:val="1"/>
          <w:numId w:val="20"/>
        </w:numPr>
        <w:spacing w:after="0" w:line="360" w:lineRule="auto"/>
        <w:jc w:val="both"/>
        <w:rPr>
          <w:rFonts w:ascii="Arial" w:eastAsia="Calibri" w:hAnsi="Arial" w:cs="Arial"/>
          <w:lang w:eastAsia="en-US"/>
        </w:rPr>
      </w:pPr>
      <w:r w:rsidRPr="001C51C6">
        <w:rPr>
          <w:rFonts w:ascii="Arial" w:eastAsia="Calibri" w:hAnsi="Arial" w:cs="Arial"/>
          <w:lang w:eastAsia="en-US"/>
        </w:rPr>
        <w:t>przeciwdziałanie degradacji terenów rolnych, łąkowych i wodno-błotnych przez czynniki antropogeniczne,</w:t>
      </w:r>
    </w:p>
    <w:p w:rsidR="003A5D55" w:rsidRPr="001C51C6" w:rsidRDefault="003A5D55" w:rsidP="00090EB8">
      <w:pPr>
        <w:pStyle w:val="Akapitzlist"/>
        <w:numPr>
          <w:ilvl w:val="1"/>
          <w:numId w:val="20"/>
        </w:numPr>
        <w:spacing w:after="0" w:line="360" w:lineRule="auto"/>
        <w:jc w:val="both"/>
        <w:rPr>
          <w:rFonts w:ascii="Arial" w:eastAsia="Calibri" w:hAnsi="Arial" w:cs="Arial"/>
          <w:lang w:eastAsia="en-US"/>
        </w:rPr>
      </w:pPr>
      <w:r w:rsidRPr="001C51C6">
        <w:rPr>
          <w:rFonts w:ascii="Arial" w:eastAsia="Calibri" w:hAnsi="Arial" w:cs="Arial"/>
          <w:lang w:eastAsia="en-US"/>
        </w:rPr>
        <w:t>zwiększenie skali rekultywacji gleb zdegradowanych i zdewastowanych, przywracając im funkcję przyrodniczą, rekreacyjną lub rolniczą;</w:t>
      </w:r>
    </w:p>
    <w:p w:rsidR="003A5D55" w:rsidRPr="001C51C6" w:rsidRDefault="003A5D55" w:rsidP="003A5D55">
      <w:pPr>
        <w:spacing w:after="0" w:line="360" w:lineRule="auto"/>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Gospodarowanie zasobami geologicznymi:</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średniookresowy do 2016 r.: racjonalizacja zaopatrzenia ludności oraz sektorów gospodarczych w kopaliny i wodę z zasobów podziemnych oraz otoczenia ich ochroną przed ilościową i jakościową degradacją;</w:t>
      </w:r>
    </w:p>
    <w:p w:rsidR="003A5D55" w:rsidRPr="001C51C6" w:rsidRDefault="003A5D55" w:rsidP="003A5D55">
      <w:pPr>
        <w:spacing w:after="0" w:line="360" w:lineRule="auto"/>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Zdrowie środowiskowe:</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 xml:space="preserve">Cel średniookresowy do 2016 r.: dalsza poprawa stanu zdrowotnego mieszkańców </w:t>
      </w:r>
      <w:r w:rsidRPr="001C51C6">
        <w:rPr>
          <w:rFonts w:ascii="Arial" w:eastAsia="Calibri" w:hAnsi="Arial" w:cs="Arial"/>
          <w:lang w:eastAsia="en-US"/>
        </w:rPr>
        <w:br/>
        <w:t>w wyniku wspólnych działań sektora ochrony środowiska z sektorem zdrowia oraz skuteczny nadzór nad wszystkimi w kraju instalacjami będącymi potencjalnymi źródłami awarii przemysłowych powodujących zanieczyszczenie środowiska;</w:t>
      </w:r>
    </w:p>
    <w:p w:rsidR="003A5D55" w:rsidRPr="001C51C6" w:rsidRDefault="003A5D55" w:rsidP="003A5D55">
      <w:pPr>
        <w:spacing w:after="0" w:line="360" w:lineRule="auto"/>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Jakość powietrza:</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średniookresowy do 2016 r.: dążenie do spełnienia przez RP zobowiązań wynikających z Traktatu Akcesyjnego oraz z dwóch dyrektyw unijnych dotyczących emisyjności źródeł energii;</w:t>
      </w:r>
    </w:p>
    <w:p w:rsidR="003A5D55" w:rsidRPr="001C51C6" w:rsidRDefault="003A5D55" w:rsidP="003A5D55">
      <w:pPr>
        <w:pStyle w:val="Akapitzlist"/>
        <w:spacing w:after="0" w:line="360" w:lineRule="auto"/>
        <w:ind w:left="360"/>
        <w:jc w:val="both"/>
        <w:rPr>
          <w:rFonts w:ascii="Arial" w:eastAsia="Calibri" w:hAnsi="Arial" w:cs="Arial"/>
          <w:lang w:eastAsia="en-US"/>
        </w:rPr>
      </w:pPr>
    </w:p>
    <w:p w:rsidR="00A22A47" w:rsidRPr="001C51C6" w:rsidRDefault="00A22A47" w:rsidP="003A5D55">
      <w:pPr>
        <w:pStyle w:val="Akapitzlist"/>
        <w:spacing w:after="0" w:line="360" w:lineRule="auto"/>
        <w:ind w:left="360"/>
        <w:jc w:val="both"/>
        <w:rPr>
          <w:rFonts w:ascii="Arial" w:eastAsia="Calibri" w:hAnsi="Arial" w:cs="Arial"/>
          <w:lang w:eastAsia="en-US"/>
        </w:rPr>
      </w:pPr>
    </w:p>
    <w:p w:rsidR="00A22A47" w:rsidRPr="001C51C6" w:rsidRDefault="00A22A47" w:rsidP="003A5D55">
      <w:pPr>
        <w:pStyle w:val="Akapitzlist"/>
        <w:spacing w:after="0" w:line="360" w:lineRule="auto"/>
        <w:ind w:left="360"/>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lastRenderedPageBreak/>
        <w:t>Ochrona wód:</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średniookresowy do 2016 r.: utrzymanie lub osiągnięcie dobrego stanu wszystkich wód, w tym również zachowanie i przywracanie ciągłości ekologicznej cieków;</w:t>
      </w:r>
    </w:p>
    <w:p w:rsidR="003A5D55" w:rsidRPr="001C51C6" w:rsidRDefault="003A5D55" w:rsidP="003A5D55">
      <w:pPr>
        <w:spacing w:after="0" w:line="360" w:lineRule="auto"/>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Gospodarka odpadami:</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 xml:space="preserve">Cel średniookresowy do 2016 r.:  </w:t>
      </w:r>
    </w:p>
    <w:p w:rsidR="003A5D55" w:rsidRPr="001C51C6" w:rsidRDefault="003A5D55" w:rsidP="00090EB8">
      <w:pPr>
        <w:pStyle w:val="Akapitzlist"/>
        <w:numPr>
          <w:ilvl w:val="1"/>
          <w:numId w:val="20"/>
        </w:numPr>
        <w:spacing w:after="0" w:line="360" w:lineRule="auto"/>
        <w:jc w:val="both"/>
        <w:rPr>
          <w:rFonts w:ascii="Arial" w:eastAsia="Calibri" w:hAnsi="Arial" w:cs="Arial"/>
          <w:lang w:eastAsia="en-US"/>
        </w:rPr>
      </w:pPr>
      <w:r w:rsidRPr="001C51C6">
        <w:rPr>
          <w:rFonts w:ascii="Arial" w:eastAsia="Calibri" w:hAnsi="Arial" w:cs="Arial"/>
          <w:lang w:eastAsia="en-US"/>
        </w:rPr>
        <w:t>utrzymanie tendencji oddzielenia ilości wytwarzanych odpadów od wzrostu gospodarczego kraju (mniej odpadów na jednostkę produktów, mniej opakowań, dłuższe okresy życia produktów itp.);</w:t>
      </w:r>
    </w:p>
    <w:p w:rsidR="003A5D55" w:rsidRPr="001C51C6" w:rsidRDefault="003A5D55" w:rsidP="00090EB8">
      <w:pPr>
        <w:pStyle w:val="Akapitzlist"/>
        <w:numPr>
          <w:ilvl w:val="1"/>
          <w:numId w:val="20"/>
        </w:numPr>
        <w:spacing w:after="0" w:line="360" w:lineRule="auto"/>
        <w:jc w:val="both"/>
        <w:rPr>
          <w:rFonts w:ascii="Arial" w:eastAsia="Calibri" w:hAnsi="Arial" w:cs="Arial"/>
          <w:lang w:eastAsia="en-US"/>
        </w:rPr>
      </w:pPr>
      <w:r w:rsidRPr="001C51C6">
        <w:rPr>
          <w:rFonts w:ascii="Arial" w:eastAsia="Calibri" w:hAnsi="Arial" w:cs="Arial"/>
          <w:lang w:eastAsia="en-US"/>
        </w:rPr>
        <w:t>znaczne zwiększenie odzysku energii z odpadów komunalnych w sposób bezpieczny dla środowiska;</w:t>
      </w:r>
    </w:p>
    <w:p w:rsidR="003A5D55" w:rsidRPr="001C51C6" w:rsidRDefault="003A5D55" w:rsidP="00090EB8">
      <w:pPr>
        <w:pStyle w:val="Akapitzlist"/>
        <w:numPr>
          <w:ilvl w:val="1"/>
          <w:numId w:val="20"/>
        </w:numPr>
        <w:spacing w:after="0" w:line="360" w:lineRule="auto"/>
        <w:jc w:val="both"/>
        <w:rPr>
          <w:rFonts w:ascii="Arial" w:eastAsia="Calibri" w:hAnsi="Arial" w:cs="Arial"/>
          <w:lang w:eastAsia="en-US"/>
        </w:rPr>
      </w:pPr>
      <w:r w:rsidRPr="001C51C6">
        <w:rPr>
          <w:rFonts w:ascii="Arial" w:eastAsia="Calibri" w:hAnsi="Arial" w:cs="Arial"/>
          <w:lang w:eastAsia="en-US"/>
        </w:rPr>
        <w:t>zamknięcie wszystkich składowisk, które nie spełniają standardów UE i ich rekultywacja;</w:t>
      </w:r>
    </w:p>
    <w:p w:rsidR="003A5D55" w:rsidRPr="001C51C6" w:rsidRDefault="003A5D55" w:rsidP="00090EB8">
      <w:pPr>
        <w:pStyle w:val="Akapitzlist"/>
        <w:numPr>
          <w:ilvl w:val="1"/>
          <w:numId w:val="20"/>
        </w:numPr>
        <w:spacing w:after="0" w:line="360" w:lineRule="auto"/>
        <w:jc w:val="both"/>
        <w:rPr>
          <w:rFonts w:ascii="Arial" w:eastAsia="Calibri" w:hAnsi="Arial" w:cs="Arial"/>
          <w:lang w:eastAsia="en-US"/>
        </w:rPr>
      </w:pPr>
      <w:r w:rsidRPr="001C51C6">
        <w:rPr>
          <w:rFonts w:ascii="Arial" w:eastAsia="Calibri" w:hAnsi="Arial" w:cs="Arial"/>
          <w:lang w:eastAsia="en-US"/>
        </w:rPr>
        <w:t>sporządzenie spisu zamkniętych oraz opuszczonych składowisk odpadów wydobywczych, wraz z identyfikacją obiektów wpływających znacząco na środowisko;</w:t>
      </w:r>
    </w:p>
    <w:p w:rsidR="003A5D55" w:rsidRPr="001C51C6" w:rsidRDefault="003A5D55" w:rsidP="00090EB8">
      <w:pPr>
        <w:pStyle w:val="Akapitzlist"/>
        <w:numPr>
          <w:ilvl w:val="1"/>
          <w:numId w:val="20"/>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eliminacja kierowania na składowiska zużytego sprzętu elektrycznego </w:t>
      </w:r>
      <w:r w:rsidRPr="001C51C6">
        <w:rPr>
          <w:rFonts w:ascii="Arial" w:eastAsia="Calibri" w:hAnsi="Arial" w:cs="Arial"/>
          <w:lang w:eastAsia="en-US"/>
        </w:rPr>
        <w:br/>
        <w:t>i elektronicznego oraz zużytych baterii i akumulatorów, pełne zorganizowanie krajowego systemu zbierania wraków samochodów i demontaż pojazdów wycofanych z eksploatacji,</w:t>
      </w:r>
    </w:p>
    <w:p w:rsidR="003A5D55" w:rsidRPr="001C51C6" w:rsidRDefault="003A5D55" w:rsidP="00090EB8">
      <w:pPr>
        <w:pStyle w:val="Akapitzlist"/>
        <w:numPr>
          <w:ilvl w:val="1"/>
          <w:numId w:val="20"/>
        </w:numPr>
        <w:spacing w:after="0" w:line="360" w:lineRule="auto"/>
        <w:jc w:val="both"/>
        <w:rPr>
          <w:rFonts w:ascii="Arial" w:eastAsia="Calibri" w:hAnsi="Arial" w:cs="Arial"/>
          <w:lang w:eastAsia="en-US"/>
        </w:rPr>
      </w:pPr>
      <w:r w:rsidRPr="001C51C6">
        <w:rPr>
          <w:rFonts w:ascii="Arial" w:eastAsia="Calibri" w:hAnsi="Arial" w:cs="Arial"/>
          <w:lang w:eastAsia="en-US"/>
        </w:rPr>
        <w:t>takie zorganizowanie systemu preselekcji sortowania i odzysku odpadów komunalnych, aby na składowiska nie trafiało ich więcej niż 50% w stosunku do odpadów wytworzonych w gospodarstwach domowych;</w:t>
      </w:r>
    </w:p>
    <w:p w:rsidR="003A5D55" w:rsidRPr="001C51C6" w:rsidRDefault="003A5D55" w:rsidP="003A5D55">
      <w:pPr>
        <w:spacing w:after="0" w:line="360" w:lineRule="auto"/>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Oddziaływanie hałasu i pól elektromagnetycznych:</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średniookresowy do 2016 r.: dokonanie wiarygodnej oceny narażania społeczeństwa na ponadnormatywny hałas i podjęcie kroków do zmniejszenia tego zagrożenia tam, gdzie jest ono największe;</w:t>
      </w:r>
    </w:p>
    <w:p w:rsidR="003A5D55" w:rsidRPr="001C51C6" w:rsidRDefault="003A5D55" w:rsidP="003A5D55">
      <w:pPr>
        <w:spacing w:after="0" w:line="360" w:lineRule="auto"/>
        <w:jc w:val="both"/>
        <w:rPr>
          <w:rFonts w:ascii="Arial" w:eastAsia="Calibri" w:hAnsi="Arial" w:cs="Arial"/>
          <w:lang w:eastAsia="en-US"/>
        </w:rPr>
      </w:pP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Substancje chemiczne w środowisku:</w:t>
      </w:r>
    </w:p>
    <w:p w:rsidR="003A5D55" w:rsidRPr="001C51C6" w:rsidRDefault="003A5D55" w:rsidP="00090EB8">
      <w:pPr>
        <w:pStyle w:val="Akapitzlist"/>
        <w:numPr>
          <w:ilvl w:val="0"/>
          <w:numId w:val="20"/>
        </w:numPr>
        <w:spacing w:after="0" w:line="360" w:lineRule="auto"/>
        <w:ind w:left="360"/>
        <w:jc w:val="both"/>
        <w:rPr>
          <w:rFonts w:ascii="Arial" w:eastAsia="Calibri" w:hAnsi="Arial" w:cs="Arial"/>
          <w:lang w:eastAsia="en-US"/>
        </w:rPr>
      </w:pPr>
      <w:r w:rsidRPr="001C51C6">
        <w:rPr>
          <w:rFonts w:ascii="Arial" w:eastAsia="Calibri" w:hAnsi="Arial" w:cs="Arial"/>
          <w:lang w:eastAsia="en-US"/>
        </w:rPr>
        <w:t>stworzenie efektywnego systemu nadzoru nad substancjami chemicznymi dopuszczonymi na rynek, zgodnego z zasadami Rozporządzenia REACH</w:t>
      </w:r>
      <w:r w:rsidR="009F0C69" w:rsidRPr="001C51C6">
        <w:rPr>
          <w:rFonts w:ascii="Arial" w:eastAsia="Calibri" w:hAnsi="Arial" w:cs="Arial"/>
          <w:lang w:eastAsia="en-US"/>
        </w:rPr>
        <w:t>.</w:t>
      </w:r>
    </w:p>
    <w:p w:rsidR="001546C9" w:rsidRPr="001C51C6" w:rsidRDefault="001546C9" w:rsidP="00904368">
      <w:pPr>
        <w:spacing w:after="0" w:line="360" w:lineRule="auto"/>
        <w:jc w:val="both"/>
        <w:rPr>
          <w:rFonts w:ascii="Arial" w:eastAsia="Calibri" w:hAnsi="Arial" w:cs="Arial"/>
          <w:lang w:eastAsia="en-US"/>
        </w:rPr>
      </w:pPr>
    </w:p>
    <w:p w:rsidR="00A22A47" w:rsidRPr="001C51C6" w:rsidRDefault="00C44236" w:rsidP="00904368">
      <w:pPr>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Projekt Polityki Wodnej Państwa do roku 2030</w:t>
      </w:r>
    </w:p>
    <w:p w:rsidR="00A22A47" w:rsidRPr="001C51C6" w:rsidRDefault="005B0F86" w:rsidP="00C44236">
      <w:pPr>
        <w:spacing w:after="0" w:line="360" w:lineRule="auto"/>
        <w:jc w:val="both"/>
        <w:rPr>
          <w:rFonts w:ascii="Arial" w:eastAsia="Calibri" w:hAnsi="Arial" w:cs="Arial"/>
          <w:lang w:eastAsia="en-US"/>
        </w:rPr>
      </w:pPr>
      <w:r w:rsidRPr="001C51C6">
        <w:rPr>
          <w:rFonts w:ascii="Arial" w:eastAsia="Calibri" w:hAnsi="Arial" w:cs="Arial"/>
          <w:lang w:eastAsia="en-US"/>
        </w:rPr>
        <w:t>Projekt określa c</w:t>
      </w:r>
      <w:r w:rsidR="00C44236" w:rsidRPr="001C51C6">
        <w:rPr>
          <w:rFonts w:ascii="Arial" w:eastAsia="Calibri" w:hAnsi="Arial" w:cs="Arial"/>
          <w:lang w:eastAsia="en-US"/>
        </w:rPr>
        <w:t>el nadrzędny PWP</w:t>
      </w:r>
      <w:r w:rsidRPr="001C51C6">
        <w:rPr>
          <w:rFonts w:ascii="Arial" w:eastAsia="Calibri" w:hAnsi="Arial" w:cs="Arial"/>
          <w:lang w:eastAsia="en-US"/>
        </w:rPr>
        <w:t xml:space="preserve"> do roku</w:t>
      </w:r>
      <w:r w:rsidR="00C44236" w:rsidRPr="001C51C6">
        <w:rPr>
          <w:rFonts w:ascii="Arial" w:eastAsia="Calibri" w:hAnsi="Arial" w:cs="Arial"/>
          <w:lang w:eastAsia="en-US"/>
        </w:rPr>
        <w:t xml:space="preserve"> 2030</w:t>
      </w:r>
      <w:r w:rsidRPr="001C51C6">
        <w:rPr>
          <w:rFonts w:ascii="Arial" w:eastAsia="Calibri" w:hAnsi="Arial" w:cs="Arial"/>
          <w:lang w:eastAsia="en-US"/>
        </w:rPr>
        <w:t xml:space="preserve">: </w:t>
      </w:r>
      <w:r w:rsidR="00C44236" w:rsidRPr="001C51C6">
        <w:rPr>
          <w:rFonts w:ascii="Arial" w:eastAsia="Calibri" w:hAnsi="Arial" w:cs="Arial"/>
          <w:lang w:eastAsia="en-US"/>
        </w:rPr>
        <w:t xml:space="preserve">Zapewnienie powszechnego dostępu do czystej i zdrowej wody oraz istotne ograniczenie zagrożeń spowodowanych przez powodzie </w:t>
      </w:r>
      <w:r w:rsidRPr="001C51C6">
        <w:rPr>
          <w:rFonts w:ascii="Arial" w:eastAsia="Calibri" w:hAnsi="Arial" w:cs="Arial"/>
          <w:lang w:eastAsia="en-US"/>
        </w:rPr>
        <w:br/>
      </w:r>
      <w:r w:rsidR="00C44236" w:rsidRPr="001C51C6">
        <w:rPr>
          <w:rFonts w:ascii="Arial" w:eastAsia="Calibri" w:hAnsi="Arial" w:cs="Arial"/>
          <w:lang w:eastAsia="en-US"/>
        </w:rPr>
        <w:lastRenderedPageBreak/>
        <w:t xml:space="preserve">i suszę w połączeniu z utrzymaniem dobrego stanu wód i związanych z nimi ekosystemów przy zaspokojeniu potrzeb wodnych gospodarki kraju, poprawie spójności terytorialnej </w:t>
      </w:r>
      <w:r w:rsidRPr="001C51C6">
        <w:rPr>
          <w:rFonts w:ascii="Arial" w:eastAsia="Calibri" w:hAnsi="Arial" w:cs="Arial"/>
          <w:lang w:eastAsia="en-US"/>
        </w:rPr>
        <w:br/>
      </w:r>
      <w:r w:rsidR="00C44236" w:rsidRPr="001C51C6">
        <w:rPr>
          <w:rFonts w:ascii="Arial" w:eastAsia="Calibri" w:hAnsi="Arial" w:cs="Arial"/>
          <w:lang w:eastAsia="en-US"/>
        </w:rPr>
        <w:t>i dążeniu do wyrównania dysproporcji międzyregionalnych.</w:t>
      </w:r>
    </w:p>
    <w:p w:rsidR="005B0F86" w:rsidRPr="001C51C6" w:rsidRDefault="005B0F86" w:rsidP="00C44236">
      <w:pPr>
        <w:spacing w:after="0" w:line="360" w:lineRule="auto"/>
        <w:jc w:val="both"/>
        <w:rPr>
          <w:rFonts w:ascii="Arial" w:eastAsia="Calibri" w:hAnsi="Arial" w:cs="Arial"/>
          <w:lang w:eastAsia="en-US"/>
        </w:rPr>
      </w:pPr>
    </w:p>
    <w:p w:rsidR="005B0F86" w:rsidRPr="001C51C6" w:rsidRDefault="005B0F86" w:rsidP="00C44236">
      <w:pPr>
        <w:spacing w:after="0" w:line="360" w:lineRule="auto"/>
        <w:jc w:val="both"/>
        <w:rPr>
          <w:rFonts w:ascii="Arial" w:eastAsia="Calibri" w:hAnsi="Arial" w:cs="Arial"/>
          <w:lang w:eastAsia="en-US"/>
        </w:rPr>
      </w:pPr>
      <w:r w:rsidRPr="001C51C6">
        <w:rPr>
          <w:rFonts w:ascii="Arial" w:eastAsia="Calibri" w:hAnsi="Arial" w:cs="Arial"/>
          <w:lang w:eastAsia="en-US"/>
        </w:rPr>
        <w:t>W ramach dokumentu sformułowane zostały następujące cele:</w:t>
      </w:r>
    </w:p>
    <w:p w:rsidR="00C44236" w:rsidRPr="001C51C6" w:rsidRDefault="005B0F86" w:rsidP="00090EB8">
      <w:pPr>
        <w:pStyle w:val="Akapitzlist"/>
        <w:numPr>
          <w:ilvl w:val="0"/>
          <w:numId w:val="68"/>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strategiczny 1. </w:t>
      </w:r>
      <w:r w:rsidR="00C44236" w:rsidRPr="001C51C6">
        <w:rPr>
          <w:rFonts w:ascii="Arial" w:eastAsia="Calibri" w:hAnsi="Arial" w:cs="Arial"/>
          <w:lang w:eastAsia="en-US"/>
        </w:rPr>
        <w:t>Osiągnięcie i utrzymanie dobrego stanu i potencjału wód oraz związanych z nimi ekosystemów</w:t>
      </w:r>
      <w:r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1.1. Przywrócenie i utrzymanie, w m</w:t>
      </w:r>
      <w:r w:rsidR="005B0F86" w:rsidRPr="001C51C6">
        <w:rPr>
          <w:rFonts w:ascii="Arial" w:eastAsia="Calibri" w:hAnsi="Arial" w:cs="Arial"/>
          <w:lang w:eastAsia="en-US"/>
        </w:rPr>
        <w:t>ożliwym zakresie, dobrego stanu</w:t>
      </w:r>
      <w:r w:rsidRPr="001C51C6">
        <w:rPr>
          <w:rFonts w:ascii="Arial" w:eastAsia="Calibri" w:hAnsi="Arial" w:cs="Arial"/>
          <w:lang w:eastAsia="en-US"/>
        </w:rPr>
        <w:t xml:space="preserve"> i potencjału wód powierzchniowych i podziemnych, w warunkach planowanego rozwoju</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1.2. Red</w:t>
      </w:r>
      <w:r w:rsidR="005B0F86" w:rsidRPr="001C51C6">
        <w:rPr>
          <w:rFonts w:ascii="Arial" w:eastAsia="Calibri" w:hAnsi="Arial" w:cs="Arial"/>
          <w:lang w:eastAsia="en-US"/>
        </w:rPr>
        <w:t>ukcja dopływu zanieczyszczeń do</w:t>
      </w:r>
      <w:r w:rsidRPr="001C51C6">
        <w:rPr>
          <w:rFonts w:ascii="Arial" w:eastAsia="Calibri" w:hAnsi="Arial" w:cs="Arial"/>
          <w:lang w:eastAsia="en-US"/>
        </w:rPr>
        <w:t xml:space="preserve"> wód powierzchniowych  i podziemnych</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1.3. Ograniczanie utraty retencji i jej odbudowa z wykorzystaniem   zabiegów naturalnych  i technicznych</w:t>
      </w:r>
      <w:r w:rsidR="005B0F86" w:rsidRPr="001C51C6">
        <w:rPr>
          <w:rFonts w:ascii="Arial" w:eastAsia="Calibri" w:hAnsi="Arial" w:cs="Arial"/>
          <w:lang w:eastAsia="en-US"/>
        </w:rPr>
        <w:t>;</w:t>
      </w:r>
    </w:p>
    <w:p w:rsidR="00C44236" w:rsidRPr="001C51C6" w:rsidRDefault="005B0F86" w:rsidP="00090EB8">
      <w:pPr>
        <w:pStyle w:val="Akapitzlist"/>
        <w:numPr>
          <w:ilvl w:val="0"/>
          <w:numId w:val="68"/>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strategiczny 2. </w:t>
      </w:r>
      <w:r w:rsidR="00C44236" w:rsidRPr="001C51C6">
        <w:rPr>
          <w:rFonts w:ascii="Arial" w:eastAsia="Calibri" w:hAnsi="Arial" w:cs="Arial"/>
          <w:lang w:eastAsia="en-US"/>
        </w:rPr>
        <w:t>Zapewnienie dostępu do zasobów wodnych dla zaspokojenia potrzeb ludności, środowiska naturalnego oraz społecznie i ekonomicznie uzasadnionych potrzeb wodnych gospodarki</w:t>
      </w:r>
      <w:r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operacyjny 2.1. Określenie rzeczywistych potrzeb wodnych ludności </w:t>
      </w:r>
      <w:r w:rsidR="005B0F86" w:rsidRPr="001C51C6">
        <w:rPr>
          <w:rFonts w:ascii="Arial" w:eastAsia="Calibri" w:hAnsi="Arial" w:cs="Arial"/>
          <w:lang w:eastAsia="en-US"/>
        </w:rPr>
        <w:br/>
      </w:r>
      <w:r w:rsidRPr="001C51C6">
        <w:rPr>
          <w:rFonts w:ascii="Arial" w:eastAsia="Calibri" w:hAnsi="Arial" w:cs="Arial"/>
          <w:lang w:eastAsia="en-US"/>
        </w:rPr>
        <w:t>i gospodarki kraju dla zabezpieczenia dostępu do odpowiedniej ilości zasobów wodnych</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operacyjny 2.2. Zracjonalizowanie zaspokojenia potrzeb wodnych ludności, gospodarki kraju i środowiska  z uwzględnieniem zagrożeń wynikających </w:t>
      </w:r>
      <w:r w:rsidR="005B0F86" w:rsidRPr="001C51C6">
        <w:rPr>
          <w:rFonts w:ascii="Arial" w:eastAsia="Calibri" w:hAnsi="Arial" w:cs="Arial"/>
          <w:lang w:eastAsia="en-US"/>
        </w:rPr>
        <w:br/>
      </w:r>
      <w:r w:rsidRPr="001C51C6">
        <w:rPr>
          <w:rFonts w:ascii="Arial" w:eastAsia="Calibri" w:hAnsi="Arial" w:cs="Arial"/>
          <w:lang w:eastAsia="en-US"/>
        </w:rPr>
        <w:t>z niedoborów wody</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2.3. Wprowadzenie mechanizmów formalno-prawnych umożliwiających racjonalne gospodarowanie zasobami wodnymi</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2.4. Racjonalizacja zużycia wody (oszczędzanie wody)</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2.5. Zwiększenie udziału hydroenergetyki w bilansie energetycznym kraju</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2.6. Poprawa standardów i rozwój śródlądowych dróg wodnych</w:t>
      </w:r>
      <w:r w:rsidR="005B0F86" w:rsidRPr="001C51C6">
        <w:rPr>
          <w:rFonts w:ascii="Arial" w:eastAsia="Calibri" w:hAnsi="Arial" w:cs="Arial"/>
          <w:lang w:eastAsia="en-US"/>
        </w:rPr>
        <w:t>;</w:t>
      </w:r>
    </w:p>
    <w:p w:rsidR="00C44236" w:rsidRPr="001C51C6" w:rsidRDefault="005B0F86" w:rsidP="00090EB8">
      <w:pPr>
        <w:pStyle w:val="Akapitzlist"/>
        <w:numPr>
          <w:ilvl w:val="0"/>
          <w:numId w:val="68"/>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strategiczny 3. </w:t>
      </w:r>
      <w:r w:rsidR="00C44236" w:rsidRPr="001C51C6">
        <w:rPr>
          <w:rFonts w:ascii="Arial" w:eastAsia="Calibri" w:hAnsi="Arial" w:cs="Arial"/>
          <w:lang w:eastAsia="en-US"/>
        </w:rPr>
        <w:t>Ograniczenie negatywnych skutków powodzi i suszy oraz minimalizowanie ryzyka występowania sytuacji nadzwyczajnych</w:t>
      </w:r>
      <w:r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3.1. Wdrożenie polityki w zakresie zarządzania ryzykiem powodziowym</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operacyjny 3.2. Zwiększenie skuteczności ochrony ludności przed powodzią </w:t>
      </w:r>
      <w:r w:rsidR="005B0F86" w:rsidRPr="001C51C6">
        <w:rPr>
          <w:rFonts w:ascii="Arial" w:eastAsia="Calibri" w:hAnsi="Arial" w:cs="Arial"/>
          <w:lang w:eastAsia="en-US"/>
        </w:rPr>
        <w:br/>
      </w:r>
      <w:r w:rsidRPr="001C51C6">
        <w:rPr>
          <w:rFonts w:ascii="Arial" w:eastAsia="Calibri" w:hAnsi="Arial" w:cs="Arial"/>
          <w:lang w:eastAsia="en-US"/>
        </w:rPr>
        <w:t>i skutkami suszy za pomocą efektywnych działań technicznych</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Cel operacyjny 3.3. Wzrost wykorzystania i podnoszenie efektywności nietechnicznych metod ograniczania skutków powodzi i suszy</w:t>
      </w:r>
      <w:r w:rsidR="005B0F86" w:rsidRPr="001C51C6">
        <w:rPr>
          <w:rFonts w:ascii="Arial" w:eastAsia="Calibri" w:hAnsi="Arial" w:cs="Arial"/>
          <w:lang w:eastAsia="en-US"/>
        </w:rPr>
        <w:t>;</w:t>
      </w:r>
    </w:p>
    <w:p w:rsidR="00C4423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3.4. Zwiększenie bezpieczeństwa obiektów hydrotechnicznych</w:t>
      </w:r>
      <w:r w:rsidR="005B0F86" w:rsidRPr="001C51C6">
        <w:rPr>
          <w:rFonts w:ascii="Arial" w:eastAsia="Calibri" w:hAnsi="Arial" w:cs="Arial"/>
          <w:lang w:eastAsia="en-US"/>
        </w:rPr>
        <w:t>;</w:t>
      </w:r>
    </w:p>
    <w:p w:rsidR="00C44236" w:rsidRPr="001C51C6" w:rsidRDefault="005B0F86" w:rsidP="00090EB8">
      <w:pPr>
        <w:pStyle w:val="Akapitzlist"/>
        <w:numPr>
          <w:ilvl w:val="0"/>
          <w:numId w:val="68"/>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strategiczny 4. </w:t>
      </w:r>
      <w:r w:rsidR="00C44236" w:rsidRPr="001C51C6">
        <w:rPr>
          <w:rFonts w:ascii="Arial" w:eastAsia="Calibri" w:hAnsi="Arial" w:cs="Arial"/>
          <w:lang w:eastAsia="en-US"/>
        </w:rPr>
        <w:t xml:space="preserve">Wdrożenie systemu zintegrowanego zarządzania zasobami wodnymi </w:t>
      </w:r>
      <w:r w:rsidRPr="001C51C6">
        <w:rPr>
          <w:rFonts w:ascii="Arial" w:eastAsia="Calibri" w:hAnsi="Arial" w:cs="Arial"/>
          <w:lang w:eastAsia="en-US"/>
        </w:rPr>
        <w:br/>
      </w:r>
      <w:r w:rsidR="00C44236" w:rsidRPr="001C51C6">
        <w:rPr>
          <w:rFonts w:ascii="Arial" w:eastAsia="Calibri" w:hAnsi="Arial" w:cs="Arial"/>
          <w:lang w:eastAsia="en-US"/>
        </w:rPr>
        <w:t>i gospodarowania wodami</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4.1. Opracowanie i etapowe wdrożenie instytucjonalnej reformy zarządzania gospodarką wodną</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operacyjny 4.2. Rozwój instrumentów organizacyjno-prawnych </w:t>
      </w:r>
      <w:r w:rsidR="005B0F86" w:rsidRPr="001C51C6">
        <w:rPr>
          <w:rFonts w:ascii="Arial" w:eastAsia="Calibri" w:hAnsi="Arial" w:cs="Arial"/>
          <w:lang w:eastAsia="en-US"/>
        </w:rPr>
        <w:br/>
      </w:r>
      <w:r w:rsidRPr="001C51C6">
        <w:rPr>
          <w:rFonts w:ascii="Arial" w:eastAsia="Calibri" w:hAnsi="Arial" w:cs="Arial"/>
          <w:lang w:eastAsia="en-US"/>
        </w:rPr>
        <w:t>i ekonomicznych zintegrowanego zarządzania zasobami wodnymi</w:t>
      </w:r>
      <w:r w:rsidR="005B0F86" w:rsidRPr="001C51C6">
        <w:rPr>
          <w:rFonts w:ascii="Arial" w:eastAsia="Calibri" w:hAnsi="Arial" w:cs="Arial"/>
          <w:lang w:eastAsia="en-US"/>
        </w:rPr>
        <w:t>;</w:t>
      </w:r>
    </w:p>
    <w:p w:rsidR="00C44236" w:rsidRPr="001C51C6" w:rsidRDefault="00C44236" w:rsidP="00090EB8">
      <w:pPr>
        <w:pStyle w:val="Akapitzlist"/>
        <w:numPr>
          <w:ilvl w:val="1"/>
          <w:numId w:val="68"/>
        </w:numPr>
        <w:spacing w:after="0" w:line="360" w:lineRule="auto"/>
        <w:jc w:val="both"/>
        <w:rPr>
          <w:rFonts w:ascii="Arial" w:eastAsia="Calibri" w:hAnsi="Arial" w:cs="Arial"/>
          <w:lang w:eastAsia="en-US"/>
        </w:rPr>
      </w:pPr>
      <w:r w:rsidRPr="001C51C6">
        <w:rPr>
          <w:rFonts w:ascii="Arial" w:eastAsia="Calibri" w:hAnsi="Arial" w:cs="Arial"/>
          <w:lang w:eastAsia="en-US"/>
        </w:rPr>
        <w:t>Cel operacyjny 4.3. Stworzenie systemu edukacji w zakresie gospodarki wodnej</w:t>
      </w:r>
      <w:r w:rsidR="005B0F86" w:rsidRPr="001C51C6">
        <w:rPr>
          <w:rFonts w:ascii="Arial" w:eastAsia="Calibri" w:hAnsi="Arial" w:cs="Arial"/>
          <w:lang w:eastAsia="en-US"/>
        </w:rPr>
        <w:t>.</w:t>
      </w:r>
      <w:r w:rsidRPr="001C51C6">
        <w:rPr>
          <w:rFonts w:ascii="Arial" w:eastAsia="Calibri" w:hAnsi="Arial" w:cs="Arial"/>
          <w:lang w:eastAsia="en-US"/>
        </w:rPr>
        <w:t xml:space="preserve">  </w:t>
      </w:r>
    </w:p>
    <w:p w:rsidR="00A22A47" w:rsidRPr="001C51C6" w:rsidRDefault="00A22A47" w:rsidP="00904368">
      <w:pPr>
        <w:spacing w:after="0" w:line="360" w:lineRule="auto"/>
        <w:jc w:val="both"/>
        <w:rPr>
          <w:rFonts w:ascii="Arial" w:eastAsia="Calibri" w:hAnsi="Arial" w:cs="Arial"/>
          <w:lang w:eastAsia="en-US"/>
        </w:rPr>
      </w:pPr>
    </w:p>
    <w:p w:rsidR="00C6055C" w:rsidRPr="001C51C6" w:rsidRDefault="00C6055C" w:rsidP="00904368">
      <w:pPr>
        <w:pStyle w:val="Nagwek2"/>
        <w:spacing w:before="0" w:line="360" w:lineRule="auto"/>
        <w:rPr>
          <w:rFonts w:ascii="Arial" w:eastAsia="Arial Unicode MS" w:hAnsi="Arial" w:cs="Arial"/>
          <w:smallCaps/>
          <w:color w:val="auto"/>
          <w:lang w:eastAsia="en-US"/>
        </w:rPr>
      </w:pPr>
      <w:bookmarkStart w:id="14" w:name="_Toc428301627"/>
      <w:r w:rsidRPr="001C51C6">
        <w:rPr>
          <w:rFonts w:ascii="Arial" w:eastAsia="Arial Unicode MS" w:hAnsi="Arial" w:cs="Arial"/>
          <w:smallCaps/>
          <w:color w:val="auto"/>
          <w:lang w:eastAsia="en-US"/>
        </w:rPr>
        <w:t>2.3. Uwarunkowania wynikające z dokumentów regionalnych</w:t>
      </w:r>
      <w:r w:rsidR="00EE7CED" w:rsidRPr="001C51C6">
        <w:rPr>
          <w:rFonts w:ascii="Arial" w:eastAsia="Arial Unicode MS" w:hAnsi="Arial" w:cs="Arial"/>
          <w:smallCaps/>
          <w:color w:val="auto"/>
          <w:lang w:eastAsia="en-US"/>
        </w:rPr>
        <w:t xml:space="preserve"> i lokalnych</w:t>
      </w:r>
      <w:bookmarkEnd w:id="14"/>
    </w:p>
    <w:p w:rsidR="00C6055C" w:rsidRPr="001C51C6" w:rsidRDefault="00C6055C" w:rsidP="00904368">
      <w:pPr>
        <w:spacing w:after="0" w:line="360" w:lineRule="auto"/>
        <w:jc w:val="both"/>
        <w:rPr>
          <w:rFonts w:ascii="Arial" w:eastAsia="Calibri" w:hAnsi="Arial" w:cs="Arial"/>
          <w:lang w:eastAsia="en-US"/>
        </w:rPr>
      </w:pPr>
    </w:p>
    <w:p w:rsidR="0076014B" w:rsidRPr="001C51C6" w:rsidRDefault="0076014B" w:rsidP="0076014B">
      <w:pPr>
        <w:spacing w:after="0" w:line="360" w:lineRule="auto"/>
        <w:jc w:val="both"/>
        <w:rPr>
          <w:rFonts w:ascii="Arial" w:hAnsi="Arial" w:cs="Arial"/>
          <w:u w:val="single"/>
        </w:rPr>
      </w:pPr>
      <w:r w:rsidRPr="001C51C6">
        <w:rPr>
          <w:rFonts w:ascii="Arial" w:hAnsi="Arial" w:cs="Arial"/>
          <w:u w:val="single"/>
        </w:rPr>
        <w:t>Strategia Rozwoju Województwa Podlaskiego do roku 2020</w:t>
      </w:r>
    </w:p>
    <w:p w:rsidR="0076014B" w:rsidRPr="001C51C6" w:rsidRDefault="0076014B" w:rsidP="0076014B">
      <w:pPr>
        <w:spacing w:after="0" w:line="360" w:lineRule="auto"/>
        <w:jc w:val="both"/>
        <w:rPr>
          <w:rFonts w:ascii="Arial" w:hAnsi="Arial" w:cs="Arial"/>
        </w:rPr>
      </w:pPr>
      <w:r w:rsidRPr="001C51C6">
        <w:rPr>
          <w:rFonts w:ascii="Arial" w:hAnsi="Arial" w:cs="Arial"/>
        </w:rPr>
        <w:t>W ramach Strategii Rozwoju Województwa Podlaskiego sformułowana została wizja, zgodnie z którą województwo podlaskie charakteryzowane będzie jako: zielone, otwarte, dostępne i przedsiębiorcze.</w:t>
      </w:r>
    </w:p>
    <w:p w:rsidR="0076014B" w:rsidRPr="001C51C6" w:rsidRDefault="0076014B" w:rsidP="0076014B">
      <w:pPr>
        <w:spacing w:after="0" w:line="360" w:lineRule="auto"/>
        <w:jc w:val="both"/>
        <w:rPr>
          <w:rFonts w:ascii="Arial" w:hAnsi="Arial" w:cs="Arial"/>
        </w:rPr>
      </w:pPr>
    </w:p>
    <w:p w:rsidR="0076014B" w:rsidRPr="001C51C6" w:rsidRDefault="0076014B" w:rsidP="0076014B">
      <w:pPr>
        <w:spacing w:after="0" w:line="360" w:lineRule="auto"/>
        <w:jc w:val="both"/>
        <w:rPr>
          <w:rFonts w:ascii="Arial" w:hAnsi="Arial" w:cs="Arial"/>
        </w:rPr>
      </w:pPr>
      <w:r w:rsidRPr="001C51C6">
        <w:rPr>
          <w:rFonts w:ascii="Arial" w:hAnsi="Arial" w:cs="Arial"/>
        </w:rPr>
        <w:t xml:space="preserve">Projekty z zakresu </w:t>
      </w:r>
      <w:r w:rsidR="003A5D55" w:rsidRPr="001C51C6">
        <w:rPr>
          <w:rFonts w:ascii="Arial" w:hAnsi="Arial" w:cs="Arial"/>
        </w:rPr>
        <w:t>ochrony środowiska</w:t>
      </w:r>
      <w:r w:rsidRPr="001C51C6">
        <w:rPr>
          <w:rFonts w:ascii="Arial" w:hAnsi="Arial" w:cs="Arial"/>
        </w:rPr>
        <w:t xml:space="preserve"> wpisują się w następujące zapisy Strategii:</w:t>
      </w:r>
    </w:p>
    <w:p w:rsidR="0076014B" w:rsidRPr="001C51C6" w:rsidRDefault="0076014B" w:rsidP="00090EB8">
      <w:pPr>
        <w:pStyle w:val="Akapitzlist"/>
        <w:numPr>
          <w:ilvl w:val="0"/>
          <w:numId w:val="18"/>
        </w:numPr>
        <w:spacing w:after="0" w:line="360" w:lineRule="auto"/>
        <w:ind w:left="360"/>
        <w:jc w:val="both"/>
        <w:rPr>
          <w:rFonts w:ascii="Arial" w:hAnsi="Arial" w:cs="Arial"/>
        </w:rPr>
      </w:pPr>
      <w:r w:rsidRPr="001C51C6">
        <w:rPr>
          <w:rFonts w:ascii="Arial" w:hAnsi="Arial" w:cs="Arial"/>
        </w:rPr>
        <w:t>Cel horyzontalny: Wysokiej jakości środowisko przyrodnicze podstawą harmonii aktywności człowieka i przyrody;</w:t>
      </w:r>
    </w:p>
    <w:p w:rsidR="0076014B" w:rsidRPr="001C51C6" w:rsidRDefault="0076014B" w:rsidP="00090EB8">
      <w:pPr>
        <w:pStyle w:val="Akapitzlist"/>
        <w:numPr>
          <w:ilvl w:val="0"/>
          <w:numId w:val="18"/>
        </w:numPr>
        <w:spacing w:after="0" w:line="360" w:lineRule="auto"/>
        <w:ind w:left="360"/>
        <w:jc w:val="both"/>
        <w:rPr>
          <w:rFonts w:ascii="Arial" w:hAnsi="Arial" w:cs="Arial"/>
        </w:rPr>
      </w:pPr>
      <w:r w:rsidRPr="001C51C6">
        <w:rPr>
          <w:rFonts w:ascii="Arial" w:hAnsi="Arial" w:cs="Arial"/>
        </w:rPr>
        <w:t>Cel strategiczny 1: Konkurencyjna gospodarka;</w:t>
      </w:r>
    </w:p>
    <w:p w:rsidR="0076014B" w:rsidRPr="001C51C6" w:rsidRDefault="0076014B" w:rsidP="00090EB8">
      <w:pPr>
        <w:pStyle w:val="Akapitzlist"/>
        <w:numPr>
          <w:ilvl w:val="1"/>
          <w:numId w:val="18"/>
        </w:numPr>
        <w:spacing w:after="0" w:line="360" w:lineRule="auto"/>
        <w:jc w:val="both"/>
        <w:rPr>
          <w:rFonts w:ascii="Arial" w:hAnsi="Arial" w:cs="Arial"/>
        </w:rPr>
      </w:pPr>
      <w:r w:rsidRPr="001C51C6">
        <w:rPr>
          <w:rFonts w:ascii="Arial" w:hAnsi="Arial" w:cs="Arial"/>
        </w:rPr>
        <w:t>Cel operacyjny 1.5. Efektywne korzystanie z zasobów naturalnych;</w:t>
      </w:r>
    </w:p>
    <w:p w:rsidR="0076014B" w:rsidRPr="001C51C6" w:rsidRDefault="0076014B" w:rsidP="00090EB8">
      <w:pPr>
        <w:pStyle w:val="Akapitzlist"/>
        <w:numPr>
          <w:ilvl w:val="2"/>
          <w:numId w:val="18"/>
        </w:numPr>
        <w:spacing w:after="0" w:line="360" w:lineRule="auto"/>
        <w:jc w:val="both"/>
        <w:rPr>
          <w:rFonts w:ascii="Arial" w:hAnsi="Arial" w:cs="Arial"/>
        </w:rPr>
      </w:pPr>
      <w:r w:rsidRPr="001C51C6">
        <w:rPr>
          <w:rFonts w:ascii="Arial" w:hAnsi="Arial" w:cs="Arial"/>
        </w:rPr>
        <w:t>Główne kierunki interwencji:</w:t>
      </w:r>
    </w:p>
    <w:p w:rsidR="0076014B" w:rsidRPr="001C51C6" w:rsidRDefault="0076014B" w:rsidP="00090EB8">
      <w:pPr>
        <w:pStyle w:val="Akapitzlist"/>
        <w:numPr>
          <w:ilvl w:val="2"/>
          <w:numId w:val="18"/>
        </w:numPr>
        <w:spacing w:after="0" w:line="360" w:lineRule="auto"/>
        <w:jc w:val="both"/>
        <w:rPr>
          <w:rFonts w:ascii="Arial" w:hAnsi="Arial" w:cs="Arial"/>
        </w:rPr>
      </w:pPr>
      <w:r w:rsidRPr="001C51C6">
        <w:rPr>
          <w:rFonts w:ascii="Arial" w:hAnsi="Arial" w:cs="Arial"/>
        </w:rPr>
        <w:t>Promowanie postaw i działań sprzyjających efektywności wykorzystania zasobów naturalnych;</w:t>
      </w:r>
    </w:p>
    <w:p w:rsidR="0076014B" w:rsidRPr="001C51C6" w:rsidRDefault="0076014B" w:rsidP="00090EB8">
      <w:pPr>
        <w:pStyle w:val="Akapitzlist"/>
        <w:numPr>
          <w:ilvl w:val="2"/>
          <w:numId w:val="18"/>
        </w:numPr>
        <w:spacing w:after="0" w:line="360" w:lineRule="auto"/>
        <w:jc w:val="both"/>
        <w:rPr>
          <w:rFonts w:ascii="Arial" w:hAnsi="Arial" w:cs="Arial"/>
        </w:rPr>
      </w:pPr>
      <w:r w:rsidRPr="001C51C6">
        <w:rPr>
          <w:rFonts w:ascii="Arial" w:hAnsi="Arial" w:cs="Arial"/>
        </w:rPr>
        <w:t xml:space="preserve">Ograniczanie </w:t>
      </w:r>
      <w:proofErr w:type="spellStart"/>
      <w:r w:rsidRPr="001C51C6">
        <w:rPr>
          <w:rFonts w:ascii="Arial" w:hAnsi="Arial" w:cs="Arial"/>
        </w:rPr>
        <w:t>energo</w:t>
      </w:r>
      <w:proofErr w:type="spellEnd"/>
      <w:r w:rsidRPr="001C51C6">
        <w:rPr>
          <w:rFonts w:ascii="Arial" w:hAnsi="Arial" w:cs="Arial"/>
        </w:rPr>
        <w:t>- i materiałochłonności;</w:t>
      </w:r>
    </w:p>
    <w:p w:rsidR="0076014B" w:rsidRPr="001C51C6" w:rsidRDefault="0076014B" w:rsidP="00090EB8">
      <w:pPr>
        <w:pStyle w:val="Akapitzlist"/>
        <w:numPr>
          <w:ilvl w:val="2"/>
          <w:numId w:val="18"/>
        </w:numPr>
        <w:spacing w:after="0" w:line="360" w:lineRule="auto"/>
        <w:jc w:val="both"/>
        <w:rPr>
          <w:rFonts w:ascii="Arial" w:hAnsi="Arial" w:cs="Arial"/>
        </w:rPr>
      </w:pPr>
      <w:r w:rsidRPr="001C51C6">
        <w:rPr>
          <w:rFonts w:ascii="Arial" w:hAnsi="Arial" w:cs="Arial"/>
        </w:rPr>
        <w:t>Produkcja energii ze źródeł odnawialnych.</w:t>
      </w:r>
    </w:p>
    <w:p w:rsidR="0076014B" w:rsidRPr="001C51C6" w:rsidRDefault="0076014B" w:rsidP="0076014B">
      <w:pPr>
        <w:spacing w:after="0" w:line="360" w:lineRule="auto"/>
        <w:ind w:left="2124"/>
        <w:jc w:val="both"/>
        <w:rPr>
          <w:rFonts w:ascii="Arial" w:hAnsi="Arial" w:cs="Arial"/>
        </w:rPr>
      </w:pPr>
      <w:r w:rsidRPr="001C51C6">
        <w:rPr>
          <w:rFonts w:ascii="Arial" w:hAnsi="Arial" w:cs="Arial"/>
        </w:rPr>
        <w:t xml:space="preserve">Cel ten obejmuje działania ograniczające </w:t>
      </w:r>
      <w:proofErr w:type="spellStart"/>
      <w:r w:rsidRPr="001C51C6">
        <w:rPr>
          <w:rFonts w:ascii="Arial" w:hAnsi="Arial" w:cs="Arial"/>
        </w:rPr>
        <w:t>energo</w:t>
      </w:r>
      <w:proofErr w:type="spellEnd"/>
      <w:r w:rsidRPr="001C51C6">
        <w:rPr>
          <w:rFonts w:ascii="Arial" w:hAnsi="Arial" w:cs="Arial"/>
        </w:rPr>
        <w:t>- i materiałochłonność działalności przedsiębiorstw, których skutkiem powinno być mniejsze zużycie energii, surowców i materiałów w przeliczeniu na jednostkę produktu lub usługi. Szczególną rolę w tym zakresie mają odgrywać przedsięwzięcia dotyczące produkcji energii w op</w:t>
      </w:r>
      <w:r w:rsidR="009F0C69" w:rsidRPr="001C51C6">
        <w:rPr>
          <w:rFonts w:ascii="Arial" w:hAnsi="Arial" w:cs="Arial"/>
        </w:rPr>
        <w:t>arciu o źródła odnawialne (OZE);</w:t>
      </w:r>
    </w:p>
    <w:p w:rsidR="0076014B" w:rsidRPr="001C51C6" w:rsidRDefault="0076014B" w:rsidP="00090EB8">
      <w:pPr>
        <w:pStyle w:val="Akapitzlist"/>
        <w:numPr>
          <w:ilvl w:val="1"/>
          <w:numId w:val="18"/>
        </w:numPr>
        <w:spacing w:after="0" w:line="360" w:lineRule="auto"/>
        <w:jc w:val="both"/>
        <w:rPr>
          <w:rFonts w:ascii="Arial" w:hAnsi="Arial" w:cs="Arial"/>
        </w:rPr>
      </w:pPr>
      <w:r w:rsidRPr="001C51C6">
        <w:rPr>
          <w:rFonts w:ascii="Arial" w:hAnsi="Arial" w:cs="Arial"/>
        </w:rPr>
        <w:t>Cel operacyjny 1.6. Nowoczesna infrastruktura sieciowa;</w:t>
      </w:r>
    </w:p>
    <w:p w:rsidR="0076014B" w:rsidRPr="001C51C6" w:rsidRDefault="0076014B" w:rsidP="00090EB8">
      <w:pPr>
        <w:pStyle w:val="Akapitzlist"/>
        <w:numPr>
          <w:ilvl w:val="2"/>
          <w:numId w:val="18"/>
        </w:numPr>
        <w:spacing w:after="0" w:line="360" w:lineRule="auto"/>
        <w:jc w:val="both"/>
        <w:rPr>
          <w:rFonts w:ascii="Arial" w:hAnsi="Arial" w:cs="Arial"/>
        </w:rPr>
      </w:pPr>
      <w:r w:rsidRPr="001C51C6">
        <w:rPr>
          <w:rFonts w:ascii="Arial" w:hAnsi="Arial" w:cs="Arial"/>
        </w:rPr>
        <w:lastRenderedPageBreak/>
        <w:t xml:space="preserve">Główny kierunek interwencji: Przebudowa systemu energetycznego, </w:t>
      </w:r>
      <w:r w:rsidRPr="001C51C6">
        <w:rPr>
          <w:rFonts w:ascii="Arial" w:hAnsi="Arial" w:cs="Arial"/>
        </w:rPr>
        <w:br/>
        <w:t>w ramach którego wskazano na konieczność rozbudowy i modernizacji infrastruktury energetycznej sieci przesyłowej i dystrybucyjnej, ze szczególnym uwzględnieniem energetyki opartej na energii odnawialnej (np. budowa sieci umożliwiającej dystrybucję energii cieplnej). Działania podejmowane w tym zakresie powinny dotyczyć także rozwoju inteligentnych systemów przesyłu i dystrybucji energii elektrycznej.</w:t>
      </w:r>
    </w:p>
    <w:p w:rsidR="0076014B" w:rsidRPr="001C51C6" w:rsidRDefault="0076014B" w:rsidP="0076014B">
      <w:pPr>
        <w:spacing w:after="0" w:line="360" w:lineRule="auto"/>
        <w:jc w:val="both"/>
        <w:rPr>
          <w:rFonts w:ascii="Arial" w:hAnsi="Arial" w:cs="Arial"/>
        </w:rPr>
      </w:pPr>
    </w:p>
    <w:p w:rsidR="0076014B" w:rsidRPr="001C51C6" w:rsidRDefault="0076014B" w:rsidP="00090EB8">
      <w:pPr>
        <w:pStyle w:val="Akapitzlist"/>
        <w:numPr>
          <w:ilvl w:val="0"/>
          <w:numId w:val="18"/>
        </w:numPr>
        <w:spacing w:after="0" w:line="360" w:lineRule="auto"/>
        <w:ind w:left="360"/>
        <w:jc w:val="both"/>
        <w:rPr>
          <w:rFonts w:ascii="Arial" w:hAnsi="Arial" w:cs="Arial"/>
        </w:rPr>
      </w:pPr>
      <w:r w:rsidRPr="001C51C6">
        <w:rPr>
          <w:rFonts w:ascii="Arial" w:hAnsi="Arial" w:cs="Arial"/>
        </w:rPr>
        <w:t>Cel strategiczny 3: Wzrost jakości życia mieszkańców;</w:t>
      </w:r>
    </w:p>
    <w:p w:rsidR="00264647" w:rsidRPr="001C51C6" w:rsidRDefault="0076014B" w:rsidP="00090EB8">
      <w:pPr>
        <w:pStyle w:val="Akapitzlist"/>
        <w:numPr>
          <w:ilvl w:val="1"/>
          <w:numId w:val="18"/>
        </w:numPr>
        <w:spacing w:after="0" w:line="360" w:lineRule="auto"/>
        <w:jc w:val="both"/>
        <w:rPr>
          <w:rFonts w:ascii="Arial" w:hAnsi="Arial" w:cs="Arial"/>
        </w:rPr>
      </w:pPr>
      <w:r w:rsidRPr="001C51C6">
        <w:rPr>
          <w:rFonts w:ascii="Arial" w:hAnsi="Arial" w:cs="Arial"/>
        </w:rPr>
        <w:t xml:space="preserve">Cel operacyjny </w:t>
      </w:r>
      <w:r w:rsidR="00264647" w:rsidRPr="001C51C6">
        <w:rPr>
          <w:rFonts w:ascii="Arial" w:hAnsi="Arial" w:cs="Arial"/>
        </w:rPr>
        <w:t>3.3. Poprawa stanu zdrowia społeczeństwa oraz bezpieczeństwa publicznego;</w:t>
      </w:r>
    </w:p>
    <w:p w:rsidR="00264647" w:rsidRPr="001C51C6" w:rsidRDefault="00264647" w:rsidP="00090EB8">
      <w:pPr>
        <w:pStyle w:val="Akapitzlist"/>
        <w:numPr>
          <w:ilvl w:val="2"/>
          <w:numId w:val="18"/>
        </w:numPr>
        <w:spacing w:after="0" w:line="360" w:lineRule="auto"/>
        <w:jc w:val="both"/>
        <w:rPr>
          <w:rFonts w:ascii="Arial" w:hAnsi="Arial" w:cs="Arial"/>
        </w:rPr>
      </w:pPr>
      <w:r w:rsidRPr="001C51C6">
        <w:rPr>
          <w:rFonts w:ascii="Arial" w:hAnsi="Arial" w:cs="Arial"/>
        </w:rPr>
        <w:t>Główny kierunek interwencji: Wzrost efektywności działania podmiotów i służb bezpieczeństwa publicznego i ratownictwa;</w:t>
      </w:r>
    </w:p>
    <w:p w:rsidR="0076014B" w:rsidRPr="001C51C6" w:rsidRDefault="008569B9" w:rsidP="00090EB8">
      <w:pPr>
        <w:pStyle w:val="Akapitzlist"/>
        <w:numPr>
          <w:ilvl w:val="1"/>
          <w:numId w:val="18"/>
        </w:numPr>
        <w:spacing w:after="0" w:line="360" w:lineRule="auto"/>
        <w:jc w:val="both"/>
        <w:rPr>
          <w:rFonts w:ascii="Arial" w:hAnsi="Arial" w:cs="Arial"/>
        </w:rPr>
      </w:pPr>
      <w:r w:rsidRPr="001C51C6">
        <w:rPr>
          <w:rFonts w:ascii="Arial" w:hAnsi="Arial" w:cs="Arial"/>
        </w:rPr>
        <w:t xml:space="preserve">Cel operacyjny </w:t>
      </w:r>
      <w:r w:rsidR="0076014B" w:rsidRPr="001C51C6">
        <w:rPr>
          <w:rFonts w:ascii="Arial" w:hAnsi="Arial" w:cs="Arial"/>
        </w:rPr>
        <w:t>3.4. Ochrona środowiska i racjonalne gospodarowanie jego zasobami;</w:t>
      </w:r>
    </w:p>
    <w:p w:rsidR="00264647" w:rsidRPr="001C51C6" w:rsidRDefault="0076014B" w:rsidP="00090EB8">
      <w:pPr>
        <w:pStyle w:val="Akapitzlist"/>
        <w:numPr>
          <w:ilvl w:val="2"/>
          <w:numId w:val="18"/>
        </w:numPr>
        <w:spacing w:after="0" w:line="360" w:lineRule="auto"/>
        <w:jc w:val="both"/>
        <w:rPr>
          <w:rFonts w:ascii="Arial" w:hAnsi="Arial" w:cs="Arial"/>
        </w:rPr>
      </w:pPr>
      <w:r w:rsidRPr="001C51C6">
        <w:rPr>
          <w:rFonts w:ascii="Arial" w:hAnsi="Arial" w:cs="Arial"/>
        </w:rPr>
        <w:t>Głó</w:t>
      </w:r>
      <w:r w:rsidR="00264647" w:rsidRPr="001C51C6">
        <w:rPr>
          <w:rFonts w:ascii="Arial" w:hAnsi="Arial" w:cs="Arial"/>
        </w:rPr>
        <w:t>wne</w:t>
      </w:r>
      <w:r w:rsidRPr="001C51C6">
        <w:rPr>
          <w:rFonts w:ascii="Arial" w:hAnsi="Arial" w:cs="Arial"/>
        </w:rPr>
        <w:t xml:space="preserve"> kierun</w:t>
      </w:r>
      <w:r w:rsidR="00264647" w:rsidRPr="001C51C6">
        <w:rPr>
          <w:rFonts w:ascii="Arial" w:hAnsi="Arial" w:cs="Arial"/>
        </w:rPr>
        <w:t>ki</w:t>
      </w:r>
      <w:r w:rsidRPr="001C51C6">
        <w:rPr>
          <w:rFonts w:ascii="Arial" w:hAnsi="Arial" w:cs="Arial"/>
        </w:rPr>
        <w:t xml:space="preserve"> interwencji: </w:t>
      </w:r>
    </w:p>
    <w:p w:rsidR="00264647" w:rsidRPr="001C51C6" w:rsidRDefault="00264647" w:rsidP="00090EB8">
      <w:pPr>
        <w:pStyle w:val="Akapitzlist"/>
        <w:numPr>
          <w:ilvl w:val="2"/>
          <w:numId w:val="18"/>
        </w:numPr>
        <w:spacing w:after="0" w:line="360" w:lineRule="auto"/>
        <w:jc w:val="both"/>
        <w:rPr>
          <w:rFonts w:ascii="Arial" w:hAnsi="Arial" w:cs="Arial"/>
        </w:rPr>
      </w:pPr>
      <w:r w:rsidRPr="001C51C6">
        <w:rPr>
          <w:rFonts w:ascii="Arial" w:hAnsi="Arial" w:cs="Arial"/>
        </w:rPr>
        <w:t xml:space="preserve">Edukacja ekologiczna i zwiększenie aktywności </w:t>
      </w:r>
      <w:proofErr w:type="spellStart"/>
      <w:r w:rsidRPr="001C51C6">
        <w:rPr>
          <w:rFonts w:ascii="Arial" w:hAnsi="Arial" w:cs="Arial"/>
        </w:rPr>
        <w:t>prośrodowiskowej</w:t>
      </w:r>
      <w:proofErr w:type="spellEnd"/>
      <w:r w:rsidRPr="001C51C6">
        <w:rPr>
          <w:rFonts w:ascii="Arial" w:hAnsi="Arial" w:cs="Arial"/>
        </w:rPr>
        <w:t xml:space="preserve"> społeczeństwa;</w:t>
      </w:r>
    </w:p>
    <w:p w:rsidR="00264647" w:rsidRPr="001C51C6" w:rsidRDefault="00264647" w:rsidP="00090EB8">
      <w:pPr>
        <w:pStyle w:val="Akapitzlist"/>
        <w:numPr>
          <w:ilvl w:val="2"/>
          <w:numId w:val="18"/>
        </w:numPr>
        <w:spacing w:after="0" w:line="360" w:lineRule="auto"/>
        <w:jc w:val="both"/>
        <w:rPr>
          <w:rFonts w:ascii="Arial" w:hAnsi="Arial" w:cs="Arial"/>
        </w:rPr>
      </w:pPr>
      <w:r w:rsidRPr="001C51C6">
        <w:rPr>
          <w:rFonts w:ascii="Arial" w:hAnsi="Arial" w:cs="Arial"/>
        </w:rPr>
        <w:t>Ochrona powietrza, gleb, wody i innych zasobów;</w:t>
      </w:r>
    </w:p>
    <w:p w:rsidR="00264647" w:rsidRPr="001C51C6" w:rsidRDefault="00264647" w:rsidP="00090EB8">
      <w:pPr>
        <w:pStyle w:val="Akapitzlist"/>
        <w:numPr>
          <w:ilvl w:val="2"/>
          <w:numId w:val="18"/>
        </w:numPr>
        <w:spacing w:after="0" w:line="360" w:lineRule="auto"/>
        <w:jc w:val="both"/>
        <w:rPr>
          <w:rFonts w:ascii="Arial" w:hAnsi="Arial" w:cs="Arial"/>
        </w:rPr>
      </w:pPr>
      <w:r w:rsidRPr="001C51C6">
        <w:rPr>
          <w:rFonts w:ascii="Arial" w:hAnsi="Arial" w:cs="Arial"/>
        </w:rPr>
        <w:t>Efektywny system gospodarowania odpadami;</w:t>
      </w:r>
    </w:p>
    <w:p w:rsidR="00264647" w:rsidRPr="001C51C6" w:rsidRDefault="00264647" w:rsidP="00090EB8">
      <w:pPr>
        <w:pStyle w:val="Akapitzlist"/>
        <w:numPr>
          <w:ilvl w:val="2"/>
          <w:numId w:val="18"/>
        </w:numPr>
        <w:spacing w:after="0" w:line="360" w:lineRule="auto"/>
        <w:jc w:val="both"/>
        <w:rPr>
          <w:rFonts w:ascii="Arial" w:hAnsi="Arial" w:cs="Arial"/>
        </w:rPr>
      </w:pPr>
      <w:r w:rsidRPr="001C51C6">
        <w:rPr>
          <w:rFonts w:ascii="Arial" w:hAnsi="Arial" w:cs="Arial"/>
        </w:rPr>
        <w:t xml:space="preserve">Gospodarka niskoemisyjna (w tym efektywność energetyczna) - </w:t>
      </w:r>
      <w:r w:rsidRPr="001C51C6">
        <w:rPr>
          <w:rFonts w:ascii="Arial" w:hAnsi="Arial" w:cs="Arial"/>
        </w:rPr>
        <w:br/>
        <w:t xml:space="preserve">w województwie podlaskim głównymi źródłami emisji zanieczyszczeń powietrza są: ciepłownie miejskie, przemysłowe, rozproszone źródła emisji z sektora komunalno-bytowego, a także zanieczyszczenia komunikacyjne. Działania prorozwojowe koncentrować się powinny wokół ograniczenia emisji zanieczyszczeń powietrza z energetyki </w:t>
      </w:r>
      <w:r w:rsidRPr="001C51C6">
        <w:rPr>
          <w:rFonts w:ascii="Arial" w:hAnsi="Arial" w:cs="Arial"/>
        </w:rPr>
        <w:br/>
        <w:t xml:space="preserve">i transportu drogowego, w tym gazów cieplarnianych i pyłów oraz rozpowszechnienia technologii zwiększających efektywność produkcji </w:t>
      </w:r>
      <w:r w:rsidRPr="001C51C6">
        <w:rPr>
          <w:rFonts w:ascii="Arial" w:hAnsi="Arial" w:cs="Arial"/>
        </w:rPr>
        <w:br/>
        <w:t xml:space="preserve">i wykorzystania energii. Cel operacyjny zakłada zatem wspieranie efektywności energetycznej, m.in. poprzez wykorzystanie odnawialnych źródeł energii w budynkach publicznych i w sektorze mieszkaniowym oraz zwiększanie efektywności energetycznej </w:t>
      </w:r>
      <w:r w:rsidRPr="001C51C6">
        <w:rPr>
          <w:rFonts w:ascii="Arial" w:hAnsi="Arial" w:cs="Arial"/>
        </w:rPr>
        <w:br/>
        <w:t>w odniesieniu do infrastruktury publicznej, takiej jak np. oświetlenie.</w:t>
      </w:r>
    </w:p>
    <w:p w:rsidR="00264647" w:rsidRPr="001C51C6" w:rsidRDefault="00264647" w:rsidP="00090EB8">
      <w:pPr>
        <w:pStyle w:val="Akapitzlist"/>
        <w:numPr>
          <w:ilvl w:val="2"/>
          <w:numId w:val="18"/>
        </w:numPr>
        <w:spacing w:after="0" w:line="360" w:lineRule="auto"/>
        <w:jc w:val="both"/>
        <w:rPr>
          <w:rFonts w:ascii="Arial" w:hAnsi="Arial" w:cs="Arial"/>
        </w:rPr>
      </w:pPr>
      <w:r w:rsidRPr="001C51C6">
        <w:rPr>
          <w:rFonts w:ascii="Arial" w:hAnsi="Arial" w:cs="Arial"/>
        </w:rPr>
        <w:t xml:space="preserve">Ochrona zasobów przyrodniczych i wartości krajobrazowych oraz odtwarzanie i </w:t>
      </w:r>
      <w:proofErr w:type="spellStart"/>
      <w:r w:rsidRPr="001C51C6">
        <w:rPr>
          <w:rFonts w:ascii="Arial" w:hAnsi="Arial" w:cs="Arial"/>
        </w:rPr>
        <w:t>renaturalizacja</w:t>
      </w:r>
      <w:proofErr w:type="spellEnd"/>
      <w:r w:rsidRPr="001C51C6">
        <w:rPr>
          <w:rFonts w:ascii="Arial" w:hAnsi="Arial" w:cs="Arial"/>
        </w:rPr>
        <w:t xml:space="preserve"> ekosystemów zdegradowanych.</w:t>
      </w:r>
    </w:p>
    <w:p w:rsidR="0076014B" w:rsidRPr="001C51C6" w:rsidRDefault="0076014B" w:rsidP="0076014B">
      <w:pPr>
        <w:spacing w:after="0" w:line="360" w:lineRule="auto"/>
        <w:jc w:val="both"/>
        <w:rPr>
          <w:rFonts w:ascii="Arial" w:hAnsi="Arial" w:cs="Arial"/>
          <w:u w:val="single"/>
        </w:rPr>
      </w:pPr>
      <w:r w:rsidRPr="001C51C6">
        <w:rPr>
          <w:rFonts w:ascii="Arial" w:hAnsi="Arial" w:cs="Arial"/>
          <w:u w:val="single"/>
        </w:rPr>
        <w:lastRenderedPageBreak/>
        <w:t>Program ochrony powietrza dla strefy podlaskiej</w:t>
      </w:r>
    </w:p>
    <w:p w:rsidR="0076014B" w:rsidRPr="001C51C6" w:rsidRDefault="0076014B" w:rsidP="0076014B">
      <w:pPr>
        <w:spacing w:after="0" w:line="360" w:lineRule="auto"/>
        <w:jc w:val="both"/>
        <w:rPr>
          <w:rFonts w:ascii="Arial" w:hAnsi="Arial" w:cs="Arial"/>
        </w:rPr>
      </w:pPr>
      <w:r w:rsidRPr="001C51C6">
        <w:rPr>
          <w:rFonts w:ascii="Arial" w:hAnsi="Arial" w:cs="Arial"/>
        </w:rPr>
        <w:t>Program ochrony powietrza dla strefy podlaskiej został przyjęty uchwałą nr XXXIV/414/13 Sejmiku Województwa Podlaskiego z dnia 20.12.2013 r.</w:t>
      </w:r>
    </w:p>
    <w:p w:rsidR="0076014B" w:rsidRPr="001C51C6" w:rsidRDefault="0076014B" w:rsidP="0076014B">
      <w:pPr>
        <w:spacing w:after="0" w:line="360" w:lineRule="auto"/>
        <w:jc w:val="both"/>
        <w:rPr>
          <w:rFonts w:ascii="Arial" w:hAnsi="Arial" w:cs="Arial"/>
        </w:rPr>
      </w:pPr>
      <w:r w:rsidRPr="001C51C6">
        <w:rPr>
          <w:rFonts w:ascii="Arial" w:hAnsi="Arial" w:cs="Arial"/>
        </w:rPr>
        <w:t xml:space="preserve">Program został opracowywany dla strefy podlaskiej (kod strefy PL2002) w związku </w:t>
      </w:r>
      <w:r w:rsidRPr="001C51C6">
        <w:rPr>
          <w:rFonts w:ascii="Arial" w:hAnsi="Arial" w:cs="Arial"/>
        </w:rPr>
        <w:br/>
        <w:t>z przekroczeniem poziomów dopuszczalnych pyłu zawieszonego PM10 oraz pyłu zawieszonego PM2,5 w powietrzu w 2011 i 2012 r. Strefa podlaska obejmuje całe województwo podlaskie z wyłączeniem obszaru aglomeracji białostockiej, a więc także obszar Gminy</w:t>
      </w:r>
      <w:r w:rsidR="005B0F86" w:rsidRPr="001C51C6">
        <w:rPr>
          <w:rFonts w:ascii="Arial" w:hAnsi="Arial" w:cs="Arial"/>
        </w:rPr>
        <w:t xml:space="preserve"> Jeleniewo</w:t>
      </w:r>
      <w:r w:rsidRPr="001C51C6">
        <w:rPr>
          <w:rFonts w:ascii="Arial" w:hAnsi="Arial" w:cs="Arial"/>
        </w:rPr>
        <w:t>.</w:t>
      </w:r>
    </w:p>
    <w:p w:rsidR="0076014B" w:rsidRPr="001C51C6" w:rsidRDefault="0076014B" w:rsidP="0076014B">
      <w:pPr>
        <w:spacing w:after="0" w:line="360" w:lineRule="auto"/>
        <w:jc w:val="both"/>
        <w:rPr>
          <w:rFonts w:ascii="Arial" w:hAnsi="Arial" w:cs="Arial"/>
        </w:rPr>
      </w:pPr>
    </w:p>
    <w:p w:rsidR="0076014B" w:rsidRPr="001C51C6" w:rsidRDefault="0076014B" w:rsidP="0076014B">
      <w:pPr>
        <w:spacing w:after="0" w:line="360" w:lineRule="auto"/>
        <w:jc w:val="both"/>
        <w:rPr>
          <w:rFonts w:ascii="Arial" w:hAnsi="Arial" w:cs="Arial"/>
        </w:rPr>
      </w:pPr>
      <w:r w:rsidRPr="001C51C6">
        <w:rPr>
          <w:rFonts w:ascii="Arial" w:hAnsi="Arial" w:cs="Arial"/>
        </w:rPr>
        <w:t>W ramach programu wskazano m.in. następujące działania kierunkowe mające wpływ na obniżenie emisji pyłu zawieszonego PM10 i PM2,5:</w:t>
      </w:r>
    </w:p>
    <w:p w:rsidR="0076014B" w:rsidRPr="001C51C6" w:rsidRDefault="0076014B" w:rsidP="00090EB8">
      <w:pPr>
        <w:pStyle w:val="Akapitzlist"/>
        <w:numPr>
          <w:ilvl w:val="0"/>
          <w:numId w:val="19"/>
        </w:numPr>
        <w:spacing w:after="0" w:line="360" w:lineRule="auto"/>
        <w:ind w:left="360"/>
        <w:jc w:val="both"/>
        <w:rPr>
          <w:rFonts w:ascii="Arial" w:hAnsi="Arial" w:cs="Arial"/>
        </w:rPr>
      </w:pPr>
      <w:r w:rsidRPr="001C51C6">
        <w:rPr>
          <w:rFonts w:ascii="Arial" w:hAnsi="Arial" w:cs="Arial"/>
        </w:rPr>
        <w:t xml:space="preserve">w zakresie ograniczania emisji powierzchniowej (niskiej, rozproszonej emisji </w:t>
      </w:r>
      <w:proofErr w:type="spellStart"/>
      <w:r w:rsidRPr="001C51C6">
        <w:rPr>
          <w:rFonts w:ascii="Arial" w:hAnsi="Arial" w:cs="Arial"/>
        </w:rPr>
        <w:t>komunalno</w:t>
      </w:r>
      <w:proofErr w:type="spellEnd"/>
      <w:r w:rsidRPr="001C51C6">
        <w:rPr>
          <w:rFonts w:ascii="Arial" w:hAnsi="Arial" w:cs="Arial"/>
        </w:rPr>
        <w:t xml:space="preserve"> – bytowej i technologicznej):</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rozbudowa centralnych systemów zaopatrywania w energię cieplną,</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zmiana paliwa na inne o mniejszej zawartości popiołu lub zastosowanie energii elektrycznej, względnie indywidualnych źródeł energii odnawialnej,</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zmniejszanie zapotrzebowania na energię cieplną poprzez ograniczanie strat ciepła – termomodernizacja budynków,</w:t>
      </w:r>
    </w:p>
    <w:p w:rsidR="0076014B" w:rsidRPr="001C51C6" w:rsidRDefault="0076014B" w:rsidP="00090EB8">
      <w:pPr>
        <w:pStyle w:val="Akapitzlist"/>
        <w:numPr>
          <w:ilvl w:val="0"/>
          <w:numId w:val="19"/>
        </w:numPr>
        <w:spacing w:after="0" w:line="360" w:lineRule="auto"/>
        <w:ind w:left="360"/>
        <w:jc w:val="both"/>
        <w:rPr>
          <w:rFonts w:ascii="Arial" w:hAnsi="Arial" w:cs="Arial"/>
        </w:rPr>
      </w:pPr>
      <w:r w:rsidRPr="001C51C6">
        <w:rPr>
          <w:rFonts w:ascii="Arial" w:hAnsi="Arial" w:cs="Arial"/>
        </w:rPr>
        <w:t>w zakresie ograniczania emisji liniowej (komunikacyjnej):</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tworzenie systemu ścieżek rowerowych,</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stosowanie przy modernizacji dróg i parkingów materiałów i technologii gwarantujących ograniczenie emisji pyłu podczas eksploatacji,</w:t>
      </w:r>
    </w:p>
    <w:p w:rsidR="0076014B" w:rsidRPr="001C51C6" w:rsidRDefault="0076014B" w:rsidP="00090EB8">
      <w:pPr>
        <w:pStyle w:val="Akapitzlist"/>
        <w:numPr>
          <w:ilvl w:val="0"/>
          <w:numId w:val="19"/>
        </w:numPr>
        <w:spacing w:after="0" w:line="360" w:lineRule="auto"/>
        <w:ind w:left="360"/>
        <w:jc w:val="both"/>
        <w:rPr>
          <w:rFonts w:ascii="Arial" w:hAnsi="Arial" w:cs="Arial"/>
        </w:rPr>
      </w:pPr>
      <w:r w:rsidRPr="001C51C6">
        <w:rPr>
          <w:rFonts w:ascii="Arial" w:hAnsi="Arial" w:cs="Arial"/>
        </w:rPr>
        <w:t>w zakresie ograniczania emisji z istotnych źródeł punktowych – energetyczne spalanie paliw:</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ograniczenie wielkości emisji pyłu zawieszonego PM10, PM2,5 poprzez optymalne sterowanie procesem spalania i podnoszenie sprawności procesu produkcji energii,</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zmiana paliwa na inne, o mniejszej zawartości popiołu i siarki,</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stosowanie technik gwarantujących zmniejszenie emisji substancji do powietrza,</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stosowanie oprócz spalania paliw odnawialnych źródeł energii,</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zmniejszenie strat przesyłu energii,</w:t>
      </w:r>
    </w:p>
    <w:p w:rsidR="0076014B" w:rsidRPr="001C51C6" w:rsidRDefault="0076014B" w:rsidP="00090EB8">
      <w:pPr>
        <w:pStyle w:val="Akapitzlist"/>
        <w:numPr>
          <w:ilvl w:val="0"/>
          <w:numId w:val="19"/>
        </w:numPr>
        <w:spacing w:after="0" w:line="360" w:lineRule="auto"/>
        <w:ind w:left="360"/>
        <w:jc w:val="both"/>
        <w:rPr>
          <w:rFonts w:ascii="Arial" w:hAnsi="Arial" w:cs="Arial"/>
        </w:rPr>
      </w:pPr>
      <w:r w:rsidRPr="001C51C6">
        <w:rPr>
          <w:rFonts w:ascii="Arial" w:hAnsi="Arial" w:cs="Arial"/>
        </w:rPr>
        <w:t>w zakresie edukacji ekologicznej i reklamy:</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 xml:space="preserve">kształtowanie właściwych </w:t>
      </w:r>
      <w:proofErr w:type="spellStart"/>
      <w:r w:rsidRPr="001C51C6">
        <w:rPr>
          <w:rFonts w:ascii="Arial" w:hAnsi="Arial" w:cs="Arial"/>
        </w:rPr>
        <w:t>zachowań</w:t>
      </w:r>
      <w:proofErr w:type="spellEnd"/>
      <w:r w:rsidRPr="001C51C6">
        <w:rPr>
          <w:rFonts w:ascii="Arial" w:hAnsi="Arial" w:cs="Arial"/>
        </w:rPr>
        <w:t xml:space="preserve"> społecznych poprzez propagowanie konieczności oszczędzania energii cieplnej i elektrycznej oraz uświadamianie o szkodliwości spalania paliw niskiej jakości,</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lastRenderedPageBreak/>
        <w:t xml:space="preserve">prowadzenie akcji edukacyjnych mających na celu uświadamianie społeczeństwa o szkodliwości spalania odpadów (śmieci) połączonych </w:t>
      </w:r>
      <w:r w:rsidRPr="001C51C6">
        <w:rPr>
          <w:rFonts w:ascii="Arial" w:hAnsi="Arial" w:cs="Arial"/>
        </w:rPr>
        <w:br/>
        <w:t>z ustanawianiem mandatów za spalanie odpadów (śmieci),</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uświadamianie społeczeństwa o korzyściach płynących z użytkowania scentralizowanej sieci cieplnej, termomodernizacji i innych działań związanych z ograniczeniem emisji niskiej,</w:t>
      </w:r>
    </w:p>
    <w:p w:rsidR="0076014B" w:rsidRPr="001C51C6" w:rsidRDefault="0076014B" w:rsidP="00090EB8">
      <w:pPr>
        <w:pStyle w:val="Akapitzlist"/>
        <w:numPr>
          <w:ilvl w:val="1"/>
          <w:numId w:val="19"/>
        </w:numPr>
        <w:spacing w:after="0" w:line="360" w:lineRule="auto"/>
        <w:jc w:val="both"/>
        <w:rPr>
          <w:rFonts w:ascii="Arial" w:hAnsi="Arial" w:cs="Arial"/>
        </w:rPr>
      </w:pPr>
      <w:r w:rsidRPr="001C51C6">
        <w:rPr>
          <w:rFonts w:ascii="Arial" w:hAnsi="Arial" w:cs="Arial"/>
        </w:rPr>
        <w:t>promocja nowoczesnych, niskoemisyjnych źródeł ciepła.</w:t>
      </w:r>
    </w:p>
    <w:p w:rsidR="00A22A47" w:rsidRPr="001C51C6" w:rsidRDefault="00A22A47" w:rsidP="00904368">
      <w:pPr>
        <w:spacing w:after="0" w:line="360" w:lineRule="auto"/>
        <w:jc w:val="both"/>
        <w:rPr>
          <w:rFonts w:ascii="Arial" w:eastAsia="Calibri" w:hAnsi="Arial" w:cs="Arial"/>
          <w:lang w:eastAsia="en-US"/>
        </w:rPr>
      </w:pPr>
    </w:p>
    <w:p w:rsidR="00EC3E88" w:rsidRPr="001C51C6" w:rsidRDefault="00264647" w:rsidP="00EC3E88">
      <w:pPr>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 xml:space="preserve">Program Ochrony Środowiska </w:t>
      </w:r>
      <w:r w:rsidR="00EC3E88" w:rsidRPr="001C51C6">
        <w:rPr>
          <w:rFonts w:ascii="Arial" w:eastAsia="Calibri" w:hAnsi="Arial" w:cs="Arial"/>
          <w:u w:val="single"/>
          <w:lang w:eastAsia="en-US"/>
        </w:rPr>
        <w:t>Powiatu Suwalskiego na lata 2012 – 2015</w:t>
      </w:r>
    </w:p>
    <w:p w:rsidR="00A355AA" w:rsidRPr="001C51C6" w:rsidRDefault="00EC3E88" w:rsidP="00EC3E88">
      <w:pPr>
        <w:spacing w:after="0" w:line="360" w:lineRule="auto"/>
        <w:jc w:val="both"/>
        <w:rPr>
          <w:rFonts w:ascii="Arial" w:eastAsia="Calibri" w:hAnsi="Arial" w:cs="Arial"/>
          <w:lang w:eastAsia="en-US"/>
        </w:rPr>
      </w:pPr>
      <w:r w:rsidRPr="001C51C6">
        <w:rPr>
          <w:rFonts w:ascii="Arial" w:eastAsia="Calibri" w:hAnsi="Arial" w:cs="Arial"/>
          <w:lang w:eastAsia="en-US"/>
        </w:rPr>
        <w:t>W ramach Programu Ochrony Środowiska Powiatu Suwalskiego sformułowany został cel strategiczny: Zrównoważony rozwój Powiatu Suwalskiego przy zachowaniu i promocji walorów środowiska naturalnego. Osiągnięciu celu nadrzędnego ma sprzyjać realizacja zdefiniowanych celów strategicznych (długookresowych) oraz celów krótkoterminowych:</w:t>
      </w: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długoterminowy nr 1: Poprawa jakości powietrza atmosferycznego;</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1.1.: Spełnienie wymagań prawnych w zakresie jakości powietrza;</w:t>
      </w:r>
    </w:p>
    <w:p w:rsidR="00EC3E88" w:rsidRPr="001C51C6" w:rsidRDefault="00EC3E88" w:rsidP="00EC3E88">
      <w:pPr>
        <w:pStyle w:val="Akapitzlist"/>
        <w:spacing w:after="0" w:line="360" w:lineRule="auto"/>
        <w:ind w:left="1440"/>
        <w:jc w:val="both"/>
        <w:rPr>
          <w:rFonts w:ascii="Arial" w:eastAsia="Calibri" w:hAnsi="Arial" w:cs="Arial"/>
          <w:lang w:eastAsia="en-US"/>
        </w:rPr>
      </w:pP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długoterminowy nr 2: Ochrona zasobów wód powierzchniowych i podziemnych oraz poprawa ich jakości;</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2.1.: Zapewnienie dobrej jakości wody pitnej;</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2.2.: Racjonalna gospodarka zasobami wód;</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krótkoterminowy nr 2.3.: Poprawa jakości wód powierzchniowych </w:t>
      </w:r>
      <w:r w:rsidRPr="001C51C6">
        <w:rPr>
          <w:rFonts w:ascii="Arial" w:eastAsia="Calibri" w:hAnsi="Arial" w:cs="Arial"/>
          <w:lang w:eastAsia="en-US"/>
        </w:rPr>
        <w:br/>
        <w:t>i podziemnych;</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2.4.: Zwiększenie retencji w zlewniach oraz zapobieganie suszom i skutkom wezbrań powodziowych;</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krótkoterminowy nr 2.5.: Odtwarzanie ciągłości ekologicznej </w:t>
      </w:r>
      <w:r w:rsidRPr="001C51C6">
        <w:rPr>
          <w:rFonts w:ascii="Arial" w:eastAsia="Calibri" w:hAnsi="Arial" w:cs="Arial"/>
          <w:lang w:eastAsia="en-US"/>
        </w:rPr>
        <w:br/>
        <w:t>i denaturalizacja rzek;</w:t>
      </w:r>
    </w:p>
    <w:p w:rsidR="00EC3E88" w:rsidRPr="001C51C6" w:rsidRDefault="00EC3E88" w:rsidP="00EC3E88">
      <w:pPr>
        <w:pStyle w:val="Akapitzlist"/>
        <w:spacing w:after="0" w:line="360" w:lineRule="auto"/>
        <w:ind w:left="1440"/>
        <w:jc w:val="both"/>
        <w:rPr>
          <w:rFonts w:ascii="Arial" w:eastAsia="Calibri" w:hAnsi="Arial" w:cs="Arial"/>
          <w:lang w:eastAsia="en-US"/>
        </w:rPr>
      </w:pP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 xml:space="preserve">Cel długoterminowy nr 3: Zachowanie i ochrona bogactw przyrodniczych </w:t>
      </w:r>
      <w:r w:rsidRPr="001C51C6">
        <w:rPr>
          <w:rFonts w:ascii="Arial" w:eastAsia="Calibri" w:hAnsi="Arial" w:cs="Arial"/>
          <w:lang w:eastAsia="en-US"/>
        </w:rPr>
        <w:br/>
        <w:t>i krajobrazowych;</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3.1.: Pogłębienie wiedzy o zasobach przyrodniczych powiatu oraz województwa;</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3.2.: Stworzenie warunków prawnych do większej ochrony zasobów przyrodniczych;</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3.3.: Zachowanie właściwej struktury i stanu ekosystemów i siedlisk;</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Cel krótkoterminowy 3.4.: Ochrona krajobrazu i różnorodności biologicznej na terenie powiatu;</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3.5.: Zapobieganie konfliktom ekologicznym na obszarach chronionych;</w:t>
      </w:r>
    </w:p>
    <w:p w:rsidR="00EC3E88" w:rsidRPr="001C51C6" w:rsidRDefault="00EC3E88" w:rsidP="00EC3E88">
      <w:pPr>
        <w:pStyle w:val="Akapitzlist"/>
        <w:spacing w:after="0" w:line="360" w:lineRule="auto"/>
        <w:ind w:left="360"/>
        <w:jc w:val="both"/>
        <w:rPr>
          <w:rFonts w:ascii="Arial" w:eastAsia="Calibri" w:hAnsi="Arial" w:cs="Arial"/>
          <w:lang w:eastAsia="en-US"/>
        </w:rPr>
      </w:pP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długoterminowy nr 4: Ochrona przed hałasem i polem elektromagnetycznym;</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4.1.: Rozpoznanie i ocena stopnia narażenia mieszkańców powiatu na ponadnormatywny hałas;</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4.2.: Eliminowanie zagrożenia hałasem w powiecie;</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4.3.: Utrzymanie poziomów promieniowania elektromagnetycznego poniżej wartości dopuszczalnych;</w:t>
      </w:r>
    </w:p>
    <w:p w:rsidR="00EC3E88" w:rsidRPr="001C51C6" w:rsidRDefault="00EC3E88" w:rsidP="00EC3E88">
      <w:pPr>
        <w:pStyle w:val="Akapitzlist"/>
        <w:spacing w:after="0" w:line="360" w:lineRule="auto"/>
        <w:ind w:left="360"/>
        <w:jc w:val="both"/>
        <w:rPr>
          <w:rFonts w:ascii="Arial" w:eastAsia="Calibri" w:hAnsi="Arial" w:cs="Arial"/>
          <w:lang w:eastAsia="en-US"/>
        </w:rPr>
      </w:pP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długoterminowy nr 5: Racjonalna użytkowanie zasobów kopalin, gleb i powierzchni ziemi;</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5.1.: Ograniczenie presji wywieranej na środowisko podczas prowadzenia prac geologicznych i eksploatacji kopalin;</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Cel krótkoterminowy nr 5.2.: Zagospodarowanie powierzchni ziemi zgodnie </w:t>
      </w:r>
      <w:r w:rsidRPr="001C51C6">
        <w:rPr>
          <w:rFonts w:ascii="Arial" w:eastAsia="Calibri" w:hAnsi="Arial" w:cs="Arial"/>
          <w:lang w:eastAsia="en-US"/>
        </w:rPr>
        <w:br/>
        <w:t>z zasadami zrównoważonego rozwoju;</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5.3.: Wskazanie obszarów zanieczyszczonych;</w:t>
      </w:r>
    </w:p>
    <w:p w:rsidR="00EC3E88" w:rsidRPr="001C51C6" w:rsidRDefault="00EC3E88" w:rsidP="00EC3E88">
      <w:pPr>
        <w:pStyle w:val="Akapitzlist"/>
        <w:spacing w:after="0" w:line="360" w:lineRule="auto"/>
        <w:ind w:left="360"/>
        <w:jc w:val="both"/>
        <w:rPr>
          <w:rFonts w:ascii="Arial" w:eastAsia="Calibri" w:hAnsi="Arial" w:cs="Arial"/>
          <w:lang w:eastAsia="en-US"/>
        </w:rPr>
      </w:pP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długoterminowy nr 6: Racjonalna gospodarka odpadami przyjazna środowisku;</w:t>
      </w:r>
    </w:p>
    <w:p w:rsidR="00EC3E88" w:rsidRPr="001C51C6" w:rsidRDefault="00EC3E88" w:rsidP="00EC3E88">
      <w:pPr>
        <w:pStyle w:val="Akapitzlist"/>
        <w:spacing w:after="0" w:line="360" w:lineRule="auto"/>
        <w:ind w:left="360"/>
        <w:jc w:val="both"/>
        <w:rPr>
          <w:rFonts w:ascii="Arial" w:eastAsia="Calibri" w:hAnsi="Arial" w:cs="Arial"/>
          <w:lang w:eastAsia="en-US"/>
        </w:rPr>
      </w:pP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długoterminowy nr 7: Zapobieganie poważnym awariom;</w:t>
      </w: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 krótkoterminowy nr 7.1.: Monitorowanie obszarów zagro</w:t>
      </w:r>
      <w:r w:rsidR="001B47A4" w:rsidRPr="001C51C6">
        <w:rPr>
          <w:rFonts w:ascii="Arial" w:eastAsia="Calibri" w:hAnsi="Arial" w:cs="Arial"/>
          <w:lang w:eastAsia="en-US"/>
        </w:rPr>
        <w:t>ż</w:t>
      </w:r>
      <w:r w:rsidRPr="001C51C6">
        <w:rPr>
          <w:rFonts w:ascii="Arial" w:eastAsia="Calibri" w:hAnsi="Arial" w:cs="Arial"/>
          <w:lang w:eastAsia="en-US"/>
        </w:rPr>
        <w:t>onych występowaniem powa</w:t>
      </w:r>
      <w:r w:rsidR="001B47A4" w:rsidRPr="001C51C6">
        <w:rPr>
          <w:rFonts w:ascii="Arial" w:eastAsia="Calibri" w:hAnsi="Arial" w:cs="Arial"/>
          <w:lang w:eastAsia="en-US"/>
        </w:rPr>
        <w:t>ż</w:t>
      </w:r>
      <w:r w:rsidRPr="001C51C6">
        <w:rPr>
          <w:rFonts w:ascii="Arial" w:eastAsia="Calibri" w:hAnsi="Arial" w:cs="Arial"/>
          <w:lang w:eastAsia="en-US"/>
        </w:rPr>
        <w:t>nych awarii oraz sprawne usuwanie ich skutków</w:t>
      </w:r>
      <w:r w:rsidR="001B47A4" w:rsidRPr="001C51C6">
        <w:rPr>
          <w:rFonts w:ascii="Arial" w:eastAsia="Calibri" w:hAnsi="Arial" w:cs="Arial"/>
          <w:lang w:eastAsia="en-US"/>
        </w:rPr>
        <w:t>;</w:t>
      </w:r>
    </w:p>
    <w:p w:rsidR="00EC3E88" w:rsidRPr="001C51C6" w:rsidRDefault="00EC3E88" w:rsidP="00EC3E88">
      <w:pPr>
        <w:pStyle w:val="Akapitzlist"/>
        <w:spacing w:after="0" w:line="360" w:lineRule="auto"/>
        <w:ind w:left="360"/>
        <w:jc w:val="both"/>
        <w:rPr>
          <w:rFonts w:ascii="Arial" w:eastAsia="Calibri" w:hAnsi="Arial" w:cs="Arial"/>
          <w:lang w:eastAsia="en-US"/>
        </w:rPr>
      </w:pP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Cele długoterminowy nr 8: Edukacja ekologiczna mieszkańców</w:t>
      </w:r>
      <w:r w:rsidR="001B47A4" w:rsidRPr="001C51C6">
        <w:rPr>
          <w:rFonts w:ascii="Arial" w:eastAsia="Calibri" w:hAnsi="Arial" w:cs="Arial"/>
          <w:lang w:eastAsia="en-US"/>
        </w:rPr>
        <w:t>;</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8.1.: Wzrost świadomości ekologicznej mieszkańców powiatu w zakresie ochrony powietrza i właściwej gospodarki odpadami</w:t>
      </w:r>
      <w:r w:rsidR="001B47A4" w:rsidRPr="001C51C6">
        <w:rPr>
          <w:rFonts w:ascii="Arial" w:eastAsia="Calibri" w:hAnsi="Arial" w:cs="Arial"/>
          <w:lang w:eastAsia="en-US"/>
        </w:rPr>
        <w:t>;</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8.2.: Wzrost świadomości ekologicznej w obrębie pozostałych elementów środowiska</w:t>
      </w:r>
      <w:r w:rsidR="001B47A4" w:rsidRPr="001C51C6">
        <w:rPr>
          <w:rFonts w:ascii="Arial" w:eastAsia="Calibri" w:hAnsi="Arial" w:cs="Arial"/>
          <w:lang w:eastAsia="en-US"/>
        </w:rPr>
        <w:t>;</w:t>
      </w:r>
    </w:p>
    <w:p w:rsidR="001B47A4" w:rsidRPr="001C51C6" w:rsidRDefault="001B47A4" w:rsidP="001B47A4">
      <w:pPr>
        <w:pStyle w:val="Akapitzlist"/>
        <w:spacing w:after="0" w:line="360" w:lineRule="auto"/>
        <w:ind w:left="360"/>
        <w:jc w:val="both"/>
        <w:rPr>
          <w:rFonts w:ascii="Arial" w:eastAsia="Calibri" w:hAnsi="Arial" w:cs="Arial"/>
          <w:lang w:eastAsia="en-US"/>
        </w:rPr>
      </w:pPr>
    </w:p>
    <w:p w:rsidR="00EC3E88" w:rsidRPr="001C51C6" w:rsidRDefault="00EC3E88" w:rsidP="00090EB8">
      <w:pPr>
        <w:pStyle w:val="Akapitzlist"/>
        <w:numPr>
          <w:ilvl w:val="0"/>
          <w:numId w:val="69"/>
        </w:numPr>
        <w:spacing w:after="0" w:line="360" w:lineRule="auto"/>
        <w:ind w:left="360"/>
        <w:jc w:val="both"/>
        <w:rPr>
          <w:rFonts w:ascii="Arial" w:eastAsia="Calibri" w:hAnsi="Arial" w:cs="Arial"/>
          <w:lang w:eastAsia="en-US"/>
        </w:rPr>
      </w:pPr>
      <w:r w:rsidRPr="001C51C6">
        <w:rPr>
          <w:rFonts w:ascii="Arial" w:eastAsia="Calibri" w:hAnsi="Arial" w:cs="Arial"/>
          <w:lang w:eastAsia="en-US"/>
        </w:rPr>
        <w:t>Cele długoterminowy nr 9: Odnawialne źródła energii</w:t>
      </w:r>
      <w:r w:rsidR="001B47A4" w:rsidRPr="001C51C6">
        <w:rPr>
          <w:rFonts w:ascii="Arial" w:eastAsia="Calibri" w:hAnsi="Arial" w:cs="Arial"/>
          <w:lang w:eastAsia="en-US"/>
        </w:rPr>
        <w:t>;</w:t>
      </w:r>
    </w:p>
    <w:p w:rsidR="00EC3E88" w:rsidRPr="001C51C6" w:rsidRDefault="00EC3E88" w:rsidP="00090EB8">
      <w:pPr>
        <w:pStyle w:val="Akapitzlist"/>
        <w:numPr>
          <w:ilvl w:val="1"/>
          <w:numId w:val="69"/>
        </w:numPr>
        <w:spacing w:after="0" w:line="360" w:lineRule="auto"/>
        <w:jc w:val="both"/>
        <w:rPr>
          <w:rFonts w:ascii="Arial" w:eastAsia="Calibri" w:hAnsi="Arial" w:cs="Arial"/>
          <w:lang w:eastAsia="en-US"/>
        </w:rPr>
      </w:pPr>
      <w:r w:rsidRPr="001C51C6">
        <w:rPr>
          <w:rFonts w:ascii="Arial" w:eastAsia="Calibri" w:hAnsi="Arial" w:cs="Arial"/>
          <w:lang w:eastAsia="en-US"/>
        </w:rPr>
        <w:t>Cel krótkoterminowy nr 9.1. Zwiększenie wykorzystania niekonwencjonalnych źródeł energii.</w:t>
      </w:r>
    </w:p>
    <w:p w:rsidR="00EC3E88" w:rsidRPr="001C51C6" w:rsidRDefault="00EC3E88" w:rsidP="00EC3E88">
      <w:pPr>
        <w:spacing w:after="0" w:line="360" w:lineRule="auto"/>
        <w:jc w:val="both"/>
        <w:rPr>
          <w:rFonts w:ascii="Arial" w:eastAsia="Calibri" w:hAnsi="Arial" w:cs="Arial"/>
          <w:lang w:eastAsia="en-US"/>
        </w:rPr>
      </w:pPr>
    </w:p>
    <w:p w:rsidR="00C6055C" w:rsidRPr="001C51C6" w:rsidRDefault="00C6055C" w:rsidP="00904368">
      <w:pPr>
        <w:pStyle w:val="Nagwek1"/>
        <w:spacing w:before="0" w:line="360" w:lineRule="auto"/>
        <w:jc w:val="both"/>
        <w:rPr>
          <w:rFonts w:ascii="Arial" w:hAnsi="Arial" w:cs="Arial"/>
          <w:smallCaps/>
          <w:color w:val="auto"/>
          <w:lang w:eastAsia="en-US"/>
        </w:rPr>
      </w:pPr>
      <w:bookmarkStart w:id="15" w:name="_Toc428301628"/>
      <w:r w:rsidRPr="001C51C6">
        <w:rPr>
          <w:rFonts w:ascii="Arial" w:hAnsi="Arial" w:cs="Arial"/>
          <w:smallCaps/>
          <w:color w:val="auto"/>
          <w:lang w:eastAsia="en-US"/>
        </w:rPr>
        <w:lastRenderedPageBreak/>
        <w:t xml:space="preserve">3. Charakterystyka Gminy </w:t>
      </w:r>
      <w:r w:rsidR="005B0F86" w:rsidRPr="001C51C6">
        <w:rPr>
          <w:rFonts w:ascii="Arial" w:hAnsi="Arial" w:cs="Arial"/>
          <w:smallCaps/>
          <w:color w:val="auto"/>
          <w:lang w:eastAsia="en-US"/>
        </w:rPr>
        <w:t>Jeleniewo</w:t>
      </w:r>
      <w:bookmarkEnd w:id="15"/>
    </w:p>
    <w:p w:rsidR="00501F1A" w:rsidRPr="001C51C6" w:rsidRDefault="00501F1A" w:rsidP="00904368">
      <w:pPr>
        <w:spacing w:after="0" w:line="360" w:lineRule="auto"/>
        <w:jc w:val="both"/>
        <w:rPr>
          <w:rFonts w:ascii="Arial" w:eastAsia="Calibri" w:hAnsi="Arial" w:cs="Arial"/>
          <w:lang w:eastAsia="en-US"/>
        </w:rPr>
      </w:pPr>
    </w:p>
    <w:p w:rsidR="001D0F0C" w:rsidRPr="001C51C6" w:rsidRDefault="00C6055C" w:rsidP="00904368">
      <w:pPr>
        <w:pStyle w:val="Nagwek2"/>
        <w:spacing w:before="0" w:line="360" w:lineRule="auto"/>
        <w:rPr>
          <w:rFonts w:ascii="Arial" w:eastAsia="Arial Unicode MS" w:hAnsi="Arial" w:cs="Arial"/>
          <w:smallCaps/>
          <w:color w:val="auto"/>
          <w:lang w:eastAsia="en-US"/>
        </w:rPr>
      </w:pPr>
      <w:bookmarkStart w:id="16" w:name="_Toc276988383"/>
      <w:bookmarkStart w:id="17" w:name="_Toc428301629"/>
      <w:r w:rsidRPr="001C51C6">
        <w:rPr>
          <w:rFonts w:ascii="Arial" w:eastAsia="Arial Unicode MS" w:hAnsi="Arial" w:cs="Arial"/>
          <w:smallCaps/>
          <w:color w:val="auto"/>
          <w:lang w:eastAsia="en-US"/>
        </w:rPr>
        <w:t>3.1.</w:t>
      </w:r>
      <w:r w:rsidR="001D0F0C" w:rsidRPr="001C51C6">
        <w:rPr>
          <w:rFonts w:ascii="Arial" w:eastAsia="Arial Unicode MS" w:hAnsi="Arial" w:cs="Arial"/>
          <w:smallCaps/>
          <w:color w:val="auto"/>
          <w:lang w:eastAsia="en-US"/>
        </w:rPr>
        <w:t xml:space="preserve"> Położenie </w:t>
      </w:r>
      <w:bookmarkEnd w:id="16"/>
      <w:r w:rsidR="00004C74" w:rsidRPr="001C51C6">
        <w:rPr>
          <w:rFonts w:ascii="Arial" w:eastAsia="Arial Unicode MS" w:hAnsi="Arial" w:cs="Arial"/>
          <w:smallCaps/>
          <w:color w:val="auto"/>
          <w:lang w:eastAsia="en-US"/>
        </w:rPr>
        <w:t>gminy</w:t>
      </w:r>
      <w:bookmarkEnd w:id="17"/>
    </w:p>
    <w:p w:rsidR="007D112D" w:rsidRPr="001C51C6" w:rsidRDefault="007D112D" w:rsidP="00904368">
      <w:pPr>
        <w:spacing w:after="0" w:line="360" w:lineRule="auto"/>
        <w:jc w:val="both"/>
        <w:rPr>
          <w:rFonts w:ascii="Arial" w:hAnsi="Arial" w:cs="Arial"/>
          <w:lang w:eastAsia="en-US"/>
        </w:rPr>
      </w:pPr>
    </w:p>
    <w:p w:rsidR="00654691" w:rsidRPr="001C51C6" w:rsidRDefault="00654691" w:rsidP="0065469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Gmina </w:t>
      </w:r>
      <w:r w:rsidR="006F74EC" w:rsidRPr="001C51C6">
        <w:rPr>
          <w:rFonts w:ascii="Arial" w:eastAsia="Calibri" w:hAnsi="Arial" w:cs="Arial"/>
          <w:lang w:eastAsia="en-US"/>
        </w:rPr>
        <w:t xml:space="preserve">Jeleniewo </w:t>
      </w:r>
      <w:r w:rsidRPr="001C51C6">
        <w:rPr>
          <w:rFonts w:ascii="Arial" w:eastAsia="Calibri" w:hAnsi="Arial" w:cs="Arial"/>
          <w:lang w:eastAsia="en-US"/>
        </w:rPr>
        <w:t>leży w północno-wschodniej części Polski w województwie podlaskim. Od północy graniczy z gmin</w:t>
      </w:r>
      <w:r w:rsidR="006F74EC" w:rsidRPr="001C51C6">
        <w:rPr>
          <w:rFonts w:ascii="Arial" w:eastAsia="Calibri" w:hAnsi="Arial" w:cs="Arial"/>
          <w:lang w:eastAsia="en-US"/>
        </w:rPr>
        <w:t xml:space="preserve">ami </w:t>
      </w:r>
      <w:proofErr w:type="spellStart"/>
      <w:r w:rsidR="006F74EC" w:rsidRPr="001C51C6">
        <w:rPr>
          <w:rFonts w:ascii="Arial" w:eastAsia="Calibri" w:hAnsi="Arial" w:cs="Arial"/>
          <w:lang w:eastAsia="en-US"/>
        </w:rPr>
        <w:t>Wiżąjny</w:t>
      </w:r>
      <w:proofErr w:type="spellEnd"/>
      <w:r w:rsidR="006F74EC" w:rsidRPr="001C51C6">
        <w:rPr>
          <w:rFonts w:ascii="Arial" w:eastAsia="Calibri" w:hAnsi="Arial" w:cs="Arial"/>
          <w:lang w:eastAsia="en-US"/>
        </w:rPr>
        <w:t xml:space="preserve"> i Rutka-Tartak</w:t>
      </w:r>
      <w:r w:rsidRPr="001C51C6">
        <w:rPr>
          <w:rFonts w:ascii="Arial" w:eastAsia="Calibri" w:hAnsi="Arial" w:cs="Arial"/>
          <w:lang w:eastAsia="en-US"/>
        </w:rPr>
        <w:t xml:space="preserve">, od zachodu z gminą </w:t>
      </w:r>
      <w:r w:rsidR="006F74EC" w:rsidRPr="001C51C6">
        <w:rPr>
          <w:rFonts w:ascii="Arial" w:eastAsia="Calibri" w:hAnsi="Arial" w:cs="Arial"/>
          <w:lang w:eastAsia="en-US"/>
        </w:rPr>
        <w:t>Przerośl</w:t>
      </w:r>
      <w:r w:rsidRPr="001C51C6">
        <w:rPr>
          <w:rFonts w:ascii="Arial" w:eastAsia="Calibri" w:hAnsi="Arial" w:cs="Arial"/>
          <w:lang w:eastAsia="en-US"/>
        </w:rPr>
        <w:t xml:space="preserve">, od południa z gminą </w:t>
      </w:r>
      <w:r w:rsidR="006F74EC" w:rsidRPr="001C51C6">
        <w:rPr>
          <w:rFonts w:ascii="Arial" w:eastAsia="Calibri" w:hAnsi="Arial" w:cs="Arial"/>
          <w:lang w:eastAsia="en-US"/>
        </w:rPr>
        <w:t>Suwałki i miastem Suwałki</w:t>
      </w:r>
      <w:r w:rsidRPr="001C51C6">
        <w:rPr>
          <w:rFonts w:ascii="Arial" w:eastAsia="Calibri" w:hAnsi="Arial" w:cs="Arial"/>
          <w:lang w:eastAsia="en-US"/>
        </w:rPr>
        <w:t xml:space="preserve">, </w:t>
      </w:r>
      <w:r w:rsidR="006F74EC" w:rsidRPr="001C51C6">
        <w:rPr>
          <w:rFonts w:ascii="Arial" w:eastAsia="Calibri" w:hAnsi="Arial" w:cs="Arial"/>
          <w:lang w:eastAsia="en-US"/>
        </w:rPr>
        <w:t>natomiast od wschodu – z gminą Szypliszki.</w:t>
      </w:r>
    </w:p>
    <w:p w:rsidR="00A22A47" w:rsidRPr="001C51C6" w:rsidRDefault="00A22A47" w:rsidP="00654691">
      <w:pPr>
        <w:spacing w:after="0" w:line="360" w:lineRule="auto"/>
        <w:jc w:val="both"/>
        <w:rPr>
          <w:rFonts w:ascii="Arial" w:eastAsia="Calibri" w:hAnsi="Arial" w:cs="Arial"/>
          <w:lang w:eastAsia="en-US"/>
        </w:rPr>
      </w:pPr>
    </w:p>
    <w:p w:rsidR="00417453" w:rsidRPr="001C51C6" w:rsidRDefault="00417453" w:rsidP="00417453">
      <w:pPr>
        <w:pStyle w:val="Legenda"/>
        <w:spacing w:after="0" w:line="360" w:lineRule="auto"/>
        <w:jc w:val="center"/>
        <w:rPr>
          <w:rFonts w:ascii="Arial" w:hAnsi="Arial" w:cs="Arial"/>
          <w:b w:val="0"/>
          <w:sz w:val="22"/>
          <w:szCs w:val="22"/>
        </w:rPr>
      </w:pPr>
      <w:bookmarkStart w:id="18" w:name="_Toc429347693"/>
      <w:r w:rsidRPr="001C51C6">
        <w:rPr>
          <w:rFonts w:ascii="Arial" w:hAnsi="Arial" w:cs="Arial"/>
          <w:b w:val="0"/>
          <w:sz w:val="22"/>
          <w:szCs w:val="22"/>
        </w:rPr>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w:t>
      </w:r>
      <w:r w:rsidRPr="001C51C6">
        <w:rPr>
          <w:rFonts w:ascii="Arial" w:hAnsi="Arial" w:cs="Arial"/>
          <w:b w:val="0"/>
          <w:sz w:val="22"/>
          <w:szCs w:val="22"/>
        </w:rPr>
        <w:fldChar w:fldCharType="end"/>
      </w:r>
      <w:r w:rsidRPr="001C51C6">
        <w:rPr>
          <w:rFonts w:ascii="Arial" w:hAnsi="Arial" w:cs="Arial"/>
          <w:b w:val="0"/>
          <w:sz w:val="22"/>
          <w:szCs w:val="22"/>
        </w:rPr>
        <w:t>. Położenie Gminy</w:t>
      </w:r>
      <w:r w:rsidR="006F74EC" w:rsidRPr="001C51C6">
        <w:rPr>
          <w:rFonts w:ascii="Arial" w:hAnsi="Arial" w:cs="Arial"/>
          <w:b w:val="0"/>
          <w:sz w:val="22"/>
          <w:szCs w:val="22"/>
        </w:rPr>
        <w:t xml:space="preserve"> Jeleniewo</w:t>
      </w:r>
      <w:r w:rsidRPr="001C51C6">
        <w:rPr>
          <w:rFonts w:ascii="Arial" w:hAnsi="Arial" w:cs="Arial"/>
          <w:b w:val="0"/>
          <w:sz w:val="22"/>
          <w:szCs w:val="22"/>
        </w:rPr>
        <w:t xml:space="preserve"> na tle powiatu s</w:t>
      </w:r>
      <w:r w:rsidR="006F74EC" w:rsidRPr="001C51C6">
        <w:rPr>
          <w:rFonts w:ascii="Arial" w:hAnsi="Arial" w:cs="Arial"/>
          <w:b w:val="0"/>
          <w:sz w:val="22"/>
          <w:szCs w:val="22"/>
        </w:rPr>
        <w:t>uwalskiego</w:t>
      </w:r>
      <w:bookmarkEnd w:id="18"/>
    </w:p>
    <w:p w:rsidR="00BF0D49" w:rsidRPr="00273B5B" w:rsidRDefault="00BF0D49" w:rsidP="00BF0D49">
      <w:pPr>
        <w:spacing w:after="0" w:line="360" w:lineRule="auto"/>
        <w:jc w:val="center"/>
        <w:rPr>
          <w:lang w:eastAsia="en-US"/>
        </w:rPr>
      </w:pPr>
      <w:r>
        <w:rPr>
          <w:noProof/>
          <w:lang w:eastAsia="pl-PL"/>
        </w:rPr>
        <mc:AlternateContent>
          <mc:Choice Requires="wps">
            <w:drawing>
              <wp:anchor distT="0" distB="0" distL="114300" distR="114300" simplePos="0" relativeHeight="251680768" behindDoc="0" locked="0" layoutInCell="1" allowOverlap="1" wp14:anchorId="4CD64BF9" wp14:editId="542D64CD">
                <wp:simplePos x="0" y="0"/>
                <wp:positionH relativeFrom="column">
                  <wp:posOffset>3338195</wp:posOffset>
                </wp:positionH>
                <wp:positionV relativeFrom="line">
                  <wp:posOffset>1630680</wp:posOffset>
                </wp:positionV>
                <wp:extent cx="1828800" cy="0"/>
                <wp:effectExtent l="0" t="95250" r="0" b="95250"/>
                <wp:wrapNone/>
                <wp:docPr id="14"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0"/>
                        </a:xfrm>
                        <a:prstGeom prst="straightConnector1">
                          <a:avLst/>
                        </a:prstGeom>
                        <a:noFill/>
                        <a:ln w="3810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487CCD8" id="_x0000_t32" coordsize="21600,21600" o:spt="32" o:oned="t" path="m,l21600,21600e" filled="f">
                <v:path arrowok="t" fillok="f" o:connecttype="none"/>
                <o:lock v:ext="edit" shapetype="t"/>
              </v:shapetype>
              <v:shape id="AutoShape 17" o:spid="_x0000_s1026" type="#_x0000_t32" style="position:absolute;margin-left:262.85pt;margin-top:128.4pt;width:2in;height:0;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" strokecolor="black [3213]" strokeweight="3pt">
                <v:stroke endarrow="block"/>
                <v:shadow color="#622423" opacity=".5" offset="1pt"/>
                <w10:wrap anchory="line"/>
              </v:shape>
            </w:pict>
          </mc:Fallback>
        </mc:AlternateContent>
      </w:r>
      <w:r w:rsidRPr="00231D3F">
        <w:rPr>
          <w:noProof/>
          <w:lang w:eastAsia="pl-PL"/>
        </w:rPr>
        <w:drawing>
          <wp:inline distT="0" distB="0" distL="0" distR="0" wp14:anchorId="6C80E20A" wp14:editId="276C841C">
            <wp:extent cx="3762375" cy="4400550"/>
            <wp:effectExtent l="0" t="0" r="9525" b="0"/>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3">
                      <a:extLst>
                        <a:ext uri="{28A0092B-C50C-407E-A947-70E740481C1C}">
                          <a14:useLocalDpi xmlns:a14="http://schemas.microsoft.com/office/drawing/2010/main" val="0"/>
                        </a:ext>
                      </a:extLst>
                    </a:blip>
                    <a:srcRect l="25464" t="15294" r="37497" b="7648"/>
                    <a:stretch>
                      <a:fillRect/>
                    </a:stretch>
                  </pic:blipFill>
                  <pic:spPr bwMode="auto">
                    <a:xfrm>
                      <a:off x="0" y="0"/>
                      <a:ext cx="3762375" cy="4400550"/>
                    </a:xfrm>
                    <a:prstGeom prst="rect">
                      <a:avLst/>
                    </a:prstGeom>
                    <a:noFill/>
                    <a:ln>
                      <a:noFill/>
                    </a:ln>
                  </pic:spPr>
                </pic:pic>
              </a:graphicData>
            </a:graphic>
          </wp:inline>
        </w:drawing>
      </w:r>
      <w:r>
        <w:rPr>
          <w:rFonts w:ascii="Arial" w:eastAsia="Calibri" w:hAnsi="Arial" w:cs="Arial"/>
          <w:bCs/>
          <w:noProof/>
          <w:lang w:eastAsia="pl-PL"/>
        </w:rPr>
        <w:drawing>
          <wp:inline distT="0" distB="0" distL="0" distR="0" wp14:anchorId="0914DDFF" wp14:editId="00953F7B">
            <wp:extent cx="5209540" cy="504825"/>
            <wp:effectExtent l="0" t="0" r="0" b="952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09540" cy="504825"/>
                    </a:xfrm>
                    <a:prstGeom prst="rect">
                      <a:avLst/>
                    </a:prstGeom>
                    <a:noFill/>
                  </pic:spPr>
                </pic:pic>
              </a:graphicData>
            </a:graphic>
          </wp:inline>
        </w:drawing>
      </w:r>
    </w:p>
    <w:p w:rsidR="00BF0D49" w:rsidRPr="00273B5B" w:rsidRDefault="00BF0D49" w:rsidP="00BF0D49">
      <w:pPr>
        <w:spacing w:after="0" w:line="360" w:lineRule="auto"/>
        <w:jc w:val="right"/>
        <w:rPr>
          <w:rFonts w:ascii="Arial" w:eastAsia="Calibri" w:hAnsi="Arial" w:cs="Arial"/>
          <w:sz w:val="18"/>
          <w:szCs w:val="18"/>
          <w:lang w:eastAsia="en-US"/>
        </w:rPr>
      </w:pPr>
      <w:r w:rsidRPr="00273B5B">
        <w:rPr>
          <w:rFonts w:ascii="Arial" w:eastAsia="Calibri" w:hAnsi="Arial" w:cs="Arial"/>
          <w:sz w:val="18"/>
          <w:szCs w:val="18"/>
          <w:lang w:eastAsia="en-US"/>
        </w:rPr>
        <w:t>Źródło: https://administracja.mac.gov.pl</w:t>
      </w:r>
    </w:p>
    <w:p w:rsidR="00654691" w:rsidRPr="001C51C6" w:rsidRDefault="00654691" w:rsidP="00654691">
      <w:pPr>
        <w:spacing w:after="0" w:line="360" w:lineRule="auto"/>
        <w:jc w:val="both"/>
        <w:rPr>
          <w:rFonts w:ascii="Arial" w:eastAsia="Calibri" w:hAnsi="Arial" w:cs="Arial"/>
          <w:lang w:eastAsia="en-US"/>
        </w:rPr>
      </w:pPr>
    </w:p>
    <w:p w:rsidR="00004C74" w:rsidRPr="001C51C6" w:rsidRDefault="006F74EC" w:rsidP="00BF0D49">
      <w:pPr>
        <w:spacing w:after="0" w:line="360" w:lineRule="auto"/>
        <w:jc w:val="both"/>
        <w:rPr>
          <w:rFonts w:ascii="Arial" w:eastAsia="Calibri" w:hAnsi="Arial" w:cs="Arial"/>
          <w:lang w:eastAsia="en-US"/>
        </w:rPr>
      </w:pPr>
      <w:bookmarkStart w:id="19" w:name="_Toc277070793"/>
      <w:r w:rsidRPr="001C51C6">
        <w:rPr>
          <w:rFonts w:ascii="Arial" w:eastAsia="Calibri" w:hAnsi="Arial" w:cs="Arial"/>
          <w:lang w:eastAsia="en-US"/>
        </w:rPr>
        <w:t>Powierzchnia gminy wynosi 132 km</w:t>
      </w:r>
      <w:r w:rsidRPr="001C51C6">
        <w:rPr>
          <w:rFonts w:ascii="Arial" w:eastAsia="Calibri" w:hAnsi="Arial" w:cs="Arial"/>
          <w:vertAlign w:val="superscript"/>
          <w:lang w:eastAsia="en-US"/>
        </w:rPr>
        <w:t>2</w:t>
      </w:r>
      <w:r w:rsidRPr="001C51C6">
        <w:rPr>
          <w:rFonts w:ascii="Arial" w:eastAsia="Calibri" w:hAnsi="Arial" w:cs="Arial"/>
          <w:lang w:eastAsia="en-US"/>
        </w:rPr>
        <w:t>, co stanowi 10% powierzchni powiatu suwalskiego.</w:t>
      </w:r>
      <w:r w:rsidR="0040195F" w:rsidRPr="001C51C6">
        <w:rPr>
          <w:rFonts w:ascii="Arial" w:eastAsia="Calibri" w:hAnsi="Arial" w:cs="Arial"/>
          <w:lang w:eastAsia="en-US"/>
        </w:rPr>
        <w:t xml:space="preserve"> </w:t>
      </w:r>
      <w:bookmarkEnd w:id="19"/>
      <w:r w:rsidR="00004C74" w:rsidRPr="001C51C6">
        <w:rPr>
          <w:rFonts w:ascii="Arial" w:eastAsia="Calibri" w:hAnsi="Arial" w:cs="Arial"/>
          <w:lang w:eastAsia="en-US"/>
        </w:rPr>
        <w:t xml:space="preserve">Gmina </w:t>
      </w:r>
      <w:r w:rsidR="0040195F" w:rsidRPr="001C51C6">
        <w:rPr>
          <w:rFonts w:ascii="Arial" w:eastAsia="Calibri" w:hAnsi="Arial" w:cs="Arial"/>
          <w:lang w:eastAsia="en-US"/>
        </w:rPr>
        <w:t>Jeleniewo</w:t>
      </w:r>
      <w:r w:rsidR="00004C74" w:rsidRPr="001C51C6">
        <w:rPr>
          <w:rFonts w:ascii="Arial" w:eastAsia="Calibri" w:hAnsi="Arial" w:cs="Arial"/>
          <w:lang w:eastAsia="en-US"/>
        </w:rPr>
        <w:t xml:space="preserve"> jest gminą rolniczą z uzupełniającą funkcją usługową oraz </w:t>
      </w:r>
      <w:proofErr w:type="spellStart"/>
      <w:r w:rsidR="00004C74" w:rsidRPr="001C51C6">
        <w:rPr>
          <w:rFonts w:ascii="Arial" w:eastAsia="Calibri" w:hAnsi="Arial" w:cs="Arial"/>
          <w:lang w:eastAsia="en-US"/>
        </w:rPr>
        <w:t>turystyczno</w:t>
      </w:r>
      <w:proofErr w:type="spellEnd"/>
      <w:r w:rsidR="00004C74" w:rsidRPr="001C51C6">
        <w:rPr>
          <w:rFonts w:ascii="Arial" w:eastAsia="Calibri" w:hAnsi="Arial" w:cs="Arial"/>
          <w:lang w:eastAsia="en-US"/>
        </w:rPr>
        <w:t xml:space="preserve"> – rekreacyjną. </w:t>
      </w:r>
      <w:r w:rsidR="00BF0D49" w:rsidRPr="00BF0D49">
        <w:rPr>
          <w:rFonts w:ascii="Arial" w:eastAsia="Calibri" w:hAnsi="Arial" w:cs="Arial"/>
          <w:lang w:eastAsia="en-US"/>
        </w:rPr>
        <w:t xml:space="preserve">Na terenie Gminy Jeleniewo przeważają użytki rolne stanowiące 77,00% powierzchni, lasy i grunty leśne zajmują 11,16%, zaś pozostałe grunty i nieużytki – 11,84% </w:t>
      </w:r>
      <w:r w:rsidR="00BF0D49" w:rsidRPr="00BF0D49">
        <w:rPr>
          <w:rFonts w:ascii="Arial" w:eastAsia="Calibri" w:hAnsi="Arial" w:cs="Arial"/>
          <w:lang w:eastAsia="en-US"/>
        </w:rPr>
        <w:lastRenderedPageBreak/>
        <w:t>obszaru. Strukturę zagospodarowania gruntów na terenie gminy zaprezentowano na wykresie 1.</w:t>
      </w:r>
    </w:p>
    <w:p w:rsidR="0040195F" w:rsidRPr="001C51C6" w:rsidRDefault="0040195F" w:rsidP="0040195F">
      <w:pPr>
        <w:spacing w:after="0" w:line="360" w:lineRule="auto"/>
        <w:jc w:val="both"/>
        <w:rPr>
          <w:rFonts w:ascii="Arial" w:eastAsia="Calibri" w:hAnsi="Arial" w:cs="Arial"/>
          <w:lang w:eastAsia="en-US"/>
        </w:rPr>
      </w:pPr>
    </w:p>
    <w:p w:rsidR="00004C74" w:rsidRPr="001C51C6" w:rsidRDefault="00004C74" w:rsidP="00004C74">
      <w:pPr>
        <w:pStyle w:val="Legenda"/>
        <w:spacing w:after="0" w:line="360" w:lineRule="auto"/>
        <w:jc w:val="center"/>
        <w:rPr>
          <w:rFonts w:ascii="Arial" w:hAnsi="Arial" w:cs="Arial"/>
          <w:b w:val="0"/>
          <w:sz w:val="22"/>
          <w:szCs w:val="22"/>
        </w:rPr>
      </w:pPr>
      <w:bookmarkStart w:id="20" w:name="_Toc428308152"/>
      <w:r w:rsidRPr="001C51C6">
        <w:rPr>
          <w:rFonts w:ascii="Arial" w:hAnsi="Arial" w:cs="Arial"/>
          <w:b w:val="0"/>
          <w:sz w:val="22"/>
          <w:szCs w:val="22"/>
        </w:rPr>
        <w:t xml:space="preserve">Wykres </w:t>
      </w:r>
      <w:r w:rsidRPr="001C51C6">
        <w:rPr>
          <w:rFonts w:ascii="Arial" w:hAnsi="Arial" w:cs="Arial"/>
          <w:b w:val="0"/>
          <w:sz w:val="22"/>
          <w:szCs w:val="22"/>
        </w:rPr>
        <w:fldChar w:fldCharType="begin"/>
      </w:r>
      <w:r w:rsidRPr="001C51C6">
        <w:rPr>
          <w:rFonts w:ascii="Arial" w:hAnsi="Arial" w:cs="Arial"/>
          <w:b w:val="0"/>
          <w:sz w:val="22"/>
          <w:szCs w:val="22"/>
        </w:rPr>
        <w:instrText xml:space="preserve"> SEQ Wykres \* ARABIC </w:instrText>
      </w:r>
      <w:r w:rsidRPr="001C51C6">
        <w:rPr>
          <w:rFonts w:ascii="Arial" w:hAnsi="Arial" w:cs="Arial"/>
          <w:b w:val="0"/>
          <w:sz w:val="22"/>
          <w:szCs w:val="22"/>
        </w:rPr>
        <w:fldChar w:fldCharType="separate"/>
      </w:r>
      <w:r w:rsidR="005C1721" w:rsidRPr="001C51C6">
        <w:rPr>
          <w:rFonts w:ascii="Arial" w:hAnsi="Arial" w:cs="Arial"/>
          <w:b w:val="0"/>
          <w:noProof/>
          <w:sz w:val="22"/>
          <w:szCs w:val="22"/>
        </w:rPr>
        <w:t>1</w:t>
      </w:r>
      <w:r w:rsidRPr="001C51C6">
        <w:rPr>
          <w:rFonts w:ascii="Arial" w:hAnsi="Arial" w:cs="Arial"/>
          <w:b w:val="0"/>
          <w:sz w:val="22"/>
          <w:szCs w:val="22"/>
        </w:rPr>
        <w:fldChar w:fldCharType="end"/>
      </w:r>
      <w:r w:rsidRPr="001C51C6">
        <w:rPr>
          <w:rFonts w:ascii="Arial" w:hAnsi="Arial" w:cs="Arial"/>
          <w:b w:val="0"/>
          <w:sz w:val="22"/>
          <w:szCs w:val="22"/>
        </w:rPr>
        <w:t xml:space="preserve">. Struktura zagospodarowania gruntów na terenie Gminy </w:t>
      </w:r>
      <w:r w:rsidR="0040195F" w:rsidRPr="001C51C6">
        <w:rPr>
          <w:rFonts w:ascii="Arial" w:hAnsi="Arial" w:cs="Arial"/>
          <w:b w:val="0"/>
          <w:sz w:val="22"/>
          <w:szCs w:val="22"/>
        </w:rPr>
        <w:t>Jeleniewo</w:t>
      </w:r>
      <w:bookmarkEnd w:id="20"/>
    </w:p>
    <w:p w:rsidR="0040195F" w:rsidRPr="001C51C6" w:rsidRDefault="00BF0D49" w:rsidP="0040195F">
      <w:pPr>
        <w:jc w:val="center"/>
        <w:rPr>
          <w:lang w:eastAsia="en-US"/>
        </w:rPr>
      </w:pPr>
      <w:r>
        <w:rPr>
          <w:noProof/>
          <w:lang w:eastAsia="pl-PL"/>
        </w:rPr>
        <w:drawing>
          <wp:inline distT="0" distB="0" distL="0" distR="0" wp14:anchorId="75FC31C7">
            <wp:extent cx="4584700" cy="2755900"/>
            <wp:effectExtent l="0" t="0" r="6350" b="6350"/>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004C74" w:rsidRPr="001C51C6" w:rsidRDefault="00004C74" w:rsidP="00004C74">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 xml:space="preserve">Źródło: Opracowanie własne na podstawie danych Urzędu Gminy </w:t>
      </w:r>
      <w:r w:rsidR="0040195F" w:rsidRPr="001C51C6">
        <w:rPr>
          <w:rFonts w:ascii="Arial" w:eastAsia="Calibri" w:hAnsi="Arial" w:cs="Arial"/>
          <w:sz w:val="18"/>
          <w:szCs w:val="18"/>
          <w:lang w:eastAsia="en-US"/>
        </w:rPr>
        <w:t>Jeleniewo</w:t>
      </w:r>
    </w:p>
    <w:p w:rsidR="00654691" w:rsidRPr="001C51C6" w:rsidRDefault="00654691" w:rsidP="00654691">
      <w:pPr>
        <w:spacing w:after="0" w:line="360" w:lineRule="auto"/>
        <w:jc w:val="both"/>
        <w:rPr>
          <w:rFonts w:ascii="Arial" w:eastAsia="Calibri" w:hAnsi="Arial" w:cs="Arial"/>
          <w:lang w:eastAsia="en-US"/>
        </w:rPr>
      </w:pPr>
    </w:p>
    <w:p w:rsidR="0040195F" w:rsidRPr="001C51C6" w:rsidRDefault="0040195F" w:rsidP="00654691">
      <w:pPr>
        <w:spacing w:after="0" w:line="360" w:lineRule="auto"/>
        <w:jc w:val="both"/>
        <w:rPr>
          <w:rFonts w:ascii="Arial" w:eastAsia="Calibri" w:hAnsi="Arial" w:cs="Arial"/>
          <w:lang w:eastAsia="en-US"/>
        </w:rPr>
      </w:pPr>
    </w:p>
    <w:p w:rsidR="007D112D" w:rsidRPr="001C51C6" w:rsidRDefault="007D112D" w:rsidP="00904368">
      <w:pPr>
        <w:pStyle w:val="Nagwek2"/>
        <w:spacing w:before="0" w:line="360" w:lineRule="auto"/>
        <w:rPr>
          <w:rFonts w:ascii="Arial" w:eastAsia="Arial Unicode MS" w:hAnsi="Arial" w:cs="Arial"/>
          <w:smallCaps/>
          <w:color w:val="auto"/>
          <w:lang w:eastAsia="en-US"/>
        </w:rPr>
      </w:pPr>
      <w:bookmarkStart w:id="21" w:name="_Toc428301630"/>
      <w:r w:rsidRPr="001C51C6">
        <w:rPr>
          <w:rFonts w:ascii="Arial" w:eastAsia="Arial Unicode MS" w:hAnsi="Arial" w:cs="Arial"/>
          <w:smallCaps/>
          <w:color w:val="auto"/>
          <w:lang w:eastAsia="en-US"/>
        </w:rPr>
        <w:t>3.2. Infrastruktura drogowa i techniczna</w:t>
      </w:r>
      <w:bookmarkEnd w:id="21"/>
    </w:p>
    <w:p w:rsidR="007D112D" w:rsidRPr="001C51C6" w:rsidRDefault="007D112D" w:rsidP="00904368">
      <w:pPr>
        <w:spacing w:after="0" w:line="360" w:lineRule="auto"/>
        <w:jc w:val="both"/>
        <w:rPr>
          <w:rFonts w:ascii="Arial" w:hAnsi="Arial" w:cs="Arial"/>
          <w:lang w:eastAsia="en-US"/>
        </w:rPr>
      </w:pPr>
    </w:p>
    <w:p w:rsidR="00396885" w:rsidRPr="001C51C6" w:rsidRDefault="00396885" w:rsidP="00396885">
      <w:pPr>
        <w:spacing w:after="0" w:line="360" w:lineRule="auto"/>
        <w:jc w:val="both"/>
        <w:rPr>
          <w:rFonts w:ascii="Arial" w:hAnsi="Arial" w:cs="Arial"/>
        </w:rPr>
      </w:pPr>
      <w:r w:rsidRPr="001C51C6">
        <w:rPr>
          <w:rFonts w:ascii="Arial" w:hAnsi="Arial" w:cs="Arial"/>
        </w:rPr>
        <w:t>Na sieć drogową Gminy Jeleniewo składają się:</w:t>
      </w:r>
    </w:p>
    <w:p w:rsidR="00396885" w:rsidRPr="001C51C6" w:rsidRDefault="00396885" w:rsidP="00090EB8">
      <w:pPr>
        <w:pStyle w:val="Akapitzlist"/>
        <w:numPr>
          <w:ilvl w:val="0"/>
          <w:numId w:val="70"/>
        </w:numPr>
        <w:spacing w:after="0" w:line="360" w:lineRule="auto"/>
        <w:jc w:val="both"/>
        <w:rPr>
          <w:rFonts w:ascii="Arial" w:hAnsi="Arial" w:cs="Arial"/>
        </w:rPr>
      </w:pPr>
      <w:r w:rsidRPr="001C51C6">
        <w:rPr>
          <w:rFonts w:ascii="Arial" w:hAnsi="Arial" w:cs="Arial"/>
        </w:rPr>
        <w:t>droga wojewódzka nr 655;</w:t>
      </w:r>
    </w:p>
    <w:p w:rsidR="00396885" w:rsidRPr="001C51C6" w:rsidRDefault="00396885" w:rsidP="00090EB8">
      <w:pPr>
        <w:pStyle w:val="Akapitzlist"/>
        <w:numPr>
          <w:ilvl w:val="0"/>
          <w:numId w:val="70"/>
        </w:numPr>
        <w:spacing w:after="0" w:line="360" w:lineRule="auto"/>
        <w:jc w:val="both"/>
        <w:rPr>
          <w:rFonts w:ascii="Arial" w:hAnsi="Arial" w:cs="Arial"/>
        </w:rPr>
      </w:pPr>
      <w:r w:rsidRPr="001C51C6">
        <w:rPr>
          <w:rFonts w:ascii="Arial" w:hAnsi="Arial" w:cs="Arial"/>
        </w:rPr>
        <w:t>drogi powiatowe:</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1127B Wiżajny - Smolniki – Sidory – długość na terenie gminy: 1,00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1132B Błaskowizna - Udziejek – Gulbieniszki – długość: 10,35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1133B Kruszki - Szurpiły – Jeleniewo – długość: 8,82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1134B Suwałki - Potasznia - Okrągłe – Jeleniewo – długość: 6,61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1135B Sidorówka - Sumowo - do dr. 1136B – długość 6,46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1138B Jeleniewo - Wołownia - Przejma – Becejły – długość: 7,50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1139B Wołownia - Czerwonka – Kaletnik – długość: 3,60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1140B Wołownia – Suchodoły – długość: 3,65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1141B Prudziszki - Suchodoły – Węgielnia – długość: 3,60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 xml:space="preserve">nr 1142B od dr. 1134B - Biała Woda - Żywa Woda - do dr. 1134B – długość: </w:t>
      </w:r>
      <w:r w:rsidRPr="001C51C6">
        <w:rPr>
          <w:rFonts w:ascii="Arial" w:hAnsi="Arial" w:cs="Arial"/>
        </w:rPr>
        <w:br/>
        <w:t>3,40 km;</w:t>
      </w:r>
    </w:p>
    <w:p w:rsidR="00396885" w:rsidRPr="001C51C6" w:rsidRDefault="00396885" w:rsidP="00090EB8">
      <w:pPr>
        <w:pStyle w:val="Akapitzlist"/>
        <w:numPr>
          <w:ilvl w:val="1"/>
          <w:numId w:val="70"/>
        </w:numPr>
        <w:spacing w:after="0" w:line="360" w:lineRule="auto"/>
        <w:jc w:val="both"/>
        <w:rPr>
          <w:rFonts w:ascii="Arial" w:hAnsi="Arial" w:cs="Arial"/>
        </w:rPr>
      </w:pPr>
      <w:r w:rsidRPr="001C51C6">
        <w:rPr>
          <w:rFonts w:ascii="Arial" w:hAnsi="Arial" w:cs="Arial"/>
        </w:rPr>
        <w:t>nr 1144B Szeszupka - Podwysokie – Okrągłe – długość: 5,08 km;</w:t>
      </w:r>
    </w:p>
    <w:p w:rsidR="00396885" w:rsidRPr="001C51C6" w:rsidRDefault="00396885" w:rsidP="00090EB8">
      <w:pPr>
        <w:pStyle w:val="Akapitzlist"/>
        <w:numPr>
          <w:ilvl w:val="0"/>
          <w:numId w:val="70"/>
        </w:numPr>
        <w:spacing w:after="0" w:line="360" w:lineRule="auto"/>
        <w:jc w:val="both"/>
        <w:rPr>
          <w:rFonts w:ascii="Arial" w:hAnsi="Arial" w:cs="Arial"/>
        </w:rPr>
      </w:pPr>
      <w:r w:rsidRPr="001C51C6">
        <w:rPr>
          <w:rFonts w:ascii="Arial" w:hAnsi="Arial" w:cs="Arial"/>
        </w:rPr>
        <w:lastRenderedPageBreak/>
        <w:t>drogi gminne.</w:t>
      </w:r>
    </w:p>
    <w:p w:rsidR="00396885" w:rsidRPr="001C51C6" w:rsidRDefault="00396885" w:rsidP="00654691">
      <w:pPr>
        <w:spacing w:after="0" w:line="360" w:lineRule="auto"/>
        <w:jc w:val="both"/>
        <w:rPr>
          <w:rFonts w:ascii="Arial" w:eastAsia="Calibri" w:hAnsi="Arial" w:cs="Arial"/>
          <w:lang w:eastAsia="en-US"/>
        </w:rPr>
      </w:pP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Na terenie Gminy </w:t>
      </w:r>
      <w:r w:rsidR="0040195F" w:rsidRPr="001C51C6">
        <w:rPr>
          <w:rFonts w:ascii="Arial" w:eastAsia="Calibri" w:hAnsi="Arial" w:cs="Arial"/>
          <w:lang w:eastAsia="en-US"/>
        </w:rPr>
        <w:t>Jeleniewo</w:t>
      </w:r>
      <w:r w:rsidRPr="001C51C6">
        <w:rPr>
          <w:rFonts w:ascii="Arial" w:eastAsia="Calibri" w:hAnsi="Arial" w:cs="Arial"/>
          <w:lang w:eastAsia="en-US"/>
        </w:rPr>
        <w:t xml:space="preserve"> – według danych GUS - liczba mieszkań na koniec 201</w:t>
      </w:r>
      <w:r w:rsidR="002D2BA3" w:rsidRPr="001C51C6">
        <w:rPr>
          <w:rFonts w:ascii="Arial" w:eastAsia="Calibri" w:hAnsi="Arial" w:cs="Arial"/>
          <w:lang w:eastAsia="en-US"/>
        </w:rPr>
        <w:t>4</w:t>
      </w:r>
      <w:r w:rsidRPr="001C51C6">
        <w:rPr>
          <w:rFonts w:ascii="Arial" w:eastAsia="Calibri" w:hAnsi="Arial" w:cs="Arial"/>
          <w:lang w:eastAsia="en-US"/>
        </w:rPr>
        <w:t xml:space="preserve"> r. wynosiła </w:t>
      </w:r>
      <w:r w:rsidR="002D2BA3" w:rsidRPr="001C51C6">
        <w:rPr>
          <w:rFonts w:ascii="Arial" w:eastAsia="Calibri" w:hAnsi="Arial" w:cs="Arial"/>
          <w:lang w:eastAsia="en-US"/>
        </w:rPr>
        <w:t>901</w:t>
      </w:r>
      <w:r w:rsidRPr="001C51C6">
        <w:rPr>
          <w:rFonts w:ascii="Arial" w:eastAsia="Calibri" w:hAnsi="Arial" w:cs="Arial"/>
          <w:lang w:eastAsia="en-US"/>
        </w:rPr>
        <w:t xml:space="preserve"> i wzrosła od 2009 r. o </w:t>
      </w:r>
      <w:r w:rsidR="002D2BA3" w:rsidRPr="001C51C6">
        <w:rPr>
          <w:rFonts w:ascii="Arial" w:eastAsia="Calibri" w:hAnsi="Arial" w:cs="Arial"/>
          <w:lang w:eastAsia="en-US"/>
        </w:rPr>
        <w:t>4,52</w:t>
      </w:r>
      <w:r w:rsidRPr="001C51C6">
        <w:rPr>
          <w:rFonts w:ascii="Arial" w:eastAsia="Calibri" w:hAnsi="Arial" w:cs="Arial"/>
          <w:lang w:eastAsia="en-US"/>
        </w:rPr>
        <w:t xml:space="preserve">%. </w:t>
      </w:r>
    </w:p>
    <w:p w:rsidR="0040195F" w:rsidRPr="001C51C6" w:rsidRDefault="0040195F" w:rsidP="00654691">
      <w:pPr>
        <w:spacing w:after="0" w:line="360" w:lineRule="auto"/>
        <w:jc w:val="both"/>
        <w:rPr>
          <w:rFonts w:ascii="Arial" w:eastAsia="Calibri" w:hAnsi="Arial" w:cs="Arial"/>
          <w:lang w:eastAsia="en-US"/>
        </w:rPr>
      </w:pPr>
    </w:p>
    <w:p w:rsidR="00654691" w:rsidRPr="001C51C6" w:rsidRDefault="00654691" w:rsidP="00654691">
      <w:pPr>
        <w:spacing w:after="0" w:line="360" w:lineRule="auto"/>
        <w:jc w:val="center"/>
        <w:rPr>
          <w:rFonts w:ascii="Arial" w:eastAsia="Calibri" w:hAnsi="Arial" w:cs="Arial"/>
          <w:bCs/>
          <w:lang w:eastAsia="en-US"/>
        </w:rPr>
      </w:pPr>
      <w:bookmarkStart w:id="22" w:name="_Toc272832784"/>
      <w:bookmarkStart w:id="23" w:name="_Toc277070765"/>
      <w:bookmarkStart w:id="24" w:name="_Toc277845700"/>
      <w:bookmarkStart w:id="25" w:name="_Toc422190018"/>
      <w:bookmarkStart w:id="26" w:name="_Toc428308102"/>
      <w:r w:rsidRPr="001C51C6">
        <w:rPr>
          <w:rFonts w:ascii="Arial" w:eastAsia="Calibri" w:hAnsi="Arial" w:cs="Arial"/>
          <w:bCs/>
          <w:lang w:eastAsia="en-US"/>
        </w:rPr>
        <w:t xml:space="preserve">Tabela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Tabela \* ARABIC </w:instrText>
      </w:r>
      <w:r w:rsidRPr="001C51C6">
        <w:rPr>
          <w:rFonts w:ascii="Arial" w:eastAsia="Calibri" w:hAnsi="Arial" w:cs="Arial"/>
          <w:bCs/>
          <w:lang w:eastAsia="en-US"/>
        </w:rPr>
        <w:fldChar w:fldCharType="separate"/>
      </w:r>
      <w:r w:rsidR="005C1721" w:rsidRPr="001C51C6">
        <w:rPr>
          <w:rFonts w:ascii="Arial" w:eastAsia="Calibri" w:hAnsi="Arial" w:cs="Arial"/>
          <w:bCs/>
          <w:noProof/>
          <w:lang w:eastAsia="en-US"/>
        </w:rPr>
        <w:t>1</w:t>
      </w:r>
      <w:r w:rsidRPr="001C51C6">
        <w:rPr>
          <w:rFonts w:ascii="Arial" w:eastAsia="Calibri" w:hAnsi="Arial" w:cs="Arial"/>
          <w:bCs/>
          <w:lang w:eastAsia="en-US"/>
        </w:rPr>
        <w:fldChar w:fldCharType="end"/>
      </w:r>
      <w:r w:rsidRPr="001C51C6">
        <w:rPr>
          <w:rFonts w:ascii="Arial" w:eastAsia="Calibri" w:hAnsi="Arial" w:cs="Arial"/>
          <w:bCs/>
          <w:lang w:eastAsia="en-US"/>
        </w:rPr>
        <w:t>. Stan infrastruktury mieszkaniowej na terenie gminy</w:t>
      </w:r>
      <w:bookmarkEnd w:id="22"/>
      <w:bookmarkEnd w:id="23"/>
      <w:bookmarkEnd w:id="24"/>
      <w:bookmarkEnd w:id="25"/>
      <w:bookmarkEnd w:id="26"/>
    </w:p>
    <w:tbl>
      <w:tblPr>
        <w:tblW w:w="9435"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15"/>
        <w:gridCol w:w="960"/>
        <w:gridCol w:w="960"/>
        <w:gridCol w:w="960"/>
        <w:gridCol w:w="960"/>
        <w:gridCol w:w="960"/>
        <w:gridCol w:w="960"/>
        <w:gridCol w:w="960"/>
      </w:tblGrid>
      <w:tr w:rsidR="002D2BA3" w:rsidRPr="001C51C6" w:rsidTr="002D2BA3">
        <w:trPr>
          <w:trHeight w:val="340"/>
        </w:trPr>
        <w:tc>
          <w:tcPr>
            <w:tcW w:w="2715"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Wyszczególnienie</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J. m.</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2009</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2010</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2011</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2012</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2013</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2014</w:t>
            </w:r>
          </w:p>
        </w:tc>
      </w:tr>
      <w:tr w:rsidR="002D2BA3" w:rsidRPr="001C51C6" w:rsidTr="002D2BA3">
        <w:trPr>
          <w:trHeight w:val="340"/>
        </w:trPr>
        <w:tc>
          <w:tcPr>
            <w:tcW w:w="2715" w:type="dxa"/>
            <w:shd w:val="clear" w:color="auto" w:fill="auto"/>
            <w:vAlign w:val="center"/>
          </w:tcPr>
          <w:p w:rsidR="002D2BA3" w:rsidRPr="001C51C6" w:rsidRDefault="002D2BA3" w:rsidP="006E7C3E">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mieszkania</w:t>
            </w:r>
          </w:p>
        </w:tc>
        <w:tc>
          <w:tcPr>
            <w:tcW w:w="960" w:type="dxa"/>
            <w:shd w:val="clear" w:color="auto" w:fill="auto"/>
            <w:noWrap/>
            <w:vAlign w:val="center"/>
          </w:tcPr>
          <w:p w:rsidR="002D2BA3" w:rsidRPr="001C51C6" w:rsidRDefault="002D2BA3" w:rsidP="006E7C3E">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mieszk.</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862</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871</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876</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882</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892</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901</w:t>
            </w:r>
          </w:p>
        </w:tc>
      </w:tr>
      <w:tr w:rsidR="002D2BA3" w:rsidRPr="001C51C6" w:rsidTr="002D2BA3">
        <w:trPr>
          <w:trHeight w:val="340"/>
        </w:trPr>
        <w:tc>
          <w:tcPr>
            <w:tcW w:w="2715" w:type="dxa"/>
            <w:shd w:val="clear" w:color="auto" w:fill="auto"/>
            <w:vAlign w:val="center"/>
          </w:tcPr>
          <w:p w:rsidR="002D2BA3" w:rsidRPr="001C51C6" w:rsidRDefault="002D2BA3" w:rsidP="006E7C3E">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izby</w:t>
            </w:r>
          </w:p>
        </w:tc>
        <w:tc>
          <w:tcPr>
            <w:tcW w:w="960" w:type="dxa"/>
            <w:shd w:val="clear" w:color="auto" w:fill="auto"/>
            <w:noWrap/>
            <w:vAlign w:val="center"/>
          </w:tcPr>
          <w:p w:rsidR="002D2BA3" w:rsidRPr="001C51C6" w:rsidRDefault="002D2BA3" w:rsidP="006E7C3E">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izba</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4073</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4262</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4286</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4337</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4398</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4462</w:t>
            </w:r>
          </w:p>
        </w:tc>
      </w:tr>
      <w:tr w:rsidR="002D2BA3" w:rsidRPr="001C51C6" w:rsidTr="002D2BA3">
        <w:trPr>
          <w:trHeight w:val="340"/>
        </w:trPr>
        <w:tc>
          <w:tcPr>
            <w:tcW w:w="2715" w:type="dxa"/>
            <w:shd w:val="clear" w:color="auto" w:fill="auto"/>
            <w:vAlign w:val="center"/>
          </w:tcPr>
          <w:p w:rsidR="002D2BA3" w:rsidRPr="001C51C6" w:rsidRDefault="002D2BA3" w:rsidP="006E7C3E">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powierzchnia użytkowa mieszkań</w:t>
            </w:r>
          </w:p>
        </w:tc>
        <w:tc>
          <w:tcPr>
            <w:tcW w:w="960" w:type="dxa"/>
            <w:shd w:val="clear" w:color="auto" w:fill="auto"/>
            <w:noWrap/>
            <w:vAlign w:val="center"/>
          </w:tcPr>
          <w:p w:rsidR="002D2BA3" w:rsidRPr="001C51C6" w:rsidRDefault="002D2BA3" w:rsidP="006E7C3E">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m</w:t>
            </w:r>
            <w:r w:rsidRPr="001C51C6">
              <w:rPr>
                <w:rFonts w:ascii="Arial" w:eastAsia="Times New Roman" w:hAnsi="Arial" w:cs="Arial"/>
                <w:sz w:val="20"/>
                <w:szCs w:val="20"/>
                <w:vertAlign w:val="superscript"/>
                <w:lang w:eastAsia="pl-PL"/>
              </w:rPr>
              <w:t>2</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93004</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96192</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97161</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98647</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100291</w:t>
            </w:r>
          </w:p>
        </w:tc>
        <w:tc>
          <w:tcPr>
            <w:tcW w:w="960" w:type="dxa"/>
            <w:shd w:val="clear" w:color="auto" w:fill="auto"/>
            <w:noWrap/>
            <w:vAlign w:val="center"/>
          </w:tcPr>
          <w:p w:rsidR="002D2BA3" w:rsidRPr="001C51C6" w:rsidRDefault="002D2BA3" w:rsidP="002D2BA3">
            <w:pPr>
              <w:spacing w:after="0" w:line="240" w:lineRule="auto"/>
              <w:jc w:val="center"/>
              <w:rPr>
                <w:rFonts w:ascii="Arial" w:hAnsi="Arial" w:cs="Arial"/>
                <w:sz w:val="20"/>
                <w:szCs w:val="20"/>
              </w:rPr>
            </w:pPr>
            <w:r w:rsidRPr="001C51C6">
              <w:rPr>
                <w:rFonts w:ascii="Arial" w:hAnsi="Arial" w:cs="Arial"/>
                <w:sz w:val="20"/>
                <w:szCs w:val="20"/>
              </w:rPr>
              <w:t>102451</w:t>
            </w:r>
          </w:p>
        </w:tc>
      </w:tr>
    </w:tbl>
    <w:p w:rsidR="00654691" w:rsidRPr="001C51C6" w:rsidRDefault="00654691" w:rsidP="00654691">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654691" w:rsidRPr="001C51C6" w:rsidRDefault="00654691" w:rsidP="00654691">
      <w:pPr>
        <w:spacing w:after="0" w:line="360" w:lineRule="auto"/>
        <w:jc w:val="both"/>
        <w:rPr>
          <w:rFonts w:ascii="Arial" w:eastAsia="Calibri" w:hAnsi="Arial" w:cs="Arial"/>
          <w:lang w:eastAsia="en-US"/>
        </w:rPr>
      </w:pPr>
    </w:p>
    <w:p w:rsidR="002D2BA3" w:rsidRPr="001C51C6" w:rsidRDefault="002D2BA3" w:rsidP="00654691">
      <w:pPr>
        <w:spacing w:after="0" w:line="360" w:lineRule="auto"/>
        <w:jc w:val="both"/>
        <w:rPr>
          <w:rFonts w:ascii="Arial" w:eastAsia="Calibri" w:hAnsi="Arial" w:cs="Arial"/>
          <w:lang w:eastAsia="en-US"/>
        </w:rPr>
      </w:pPr>
    </w:p>
    <w:p w:rsidR="00654691" w:rsidRPr="001C51C6" w:rsidRDefault="00654691" w:rsidP="00654691">
      <w:pPr>
        <w:pStyle w:val="Legenda"/>
        <w:spacing w:after="0" w:line="360" w:lineRule="auto"/>
        <w:jc w:val="center"/>
        <w:rPr>
          <w:rFonts w:ascii="Arial" w:hAnsi="Arial" w:cs="Arial"/>
          <w:b w:val="0"/>
          <w:bCs w:val="0"/>
          <w:sz w:val="22"/>
          <w:szCs w:val="22"/>
        </w:rPr>
      </w:pPr>
      <w:bookmarkStart w:id="27" w:name="_Toc277845725"/>
      <w:bookmarkStart w:id="28" w:name="_Toc422190144"/>
      <w:bookmarkStart w:id="29" w:name="_Toc428308153"/>
      <w:r w:rsidRPr="001C51C6">
        <w:rPr>
          <w:rFonts w:ascii="Arial" w:hAnsi="Arial" w:cs="Arial"/>
          <w:b w:val="0"/>
          <w:sz w:val="22"/>
          <w:szCs w:val="22"/>
        </w:rPr>
        <w:t xml:space="preserve">Wykres </w:t>
      </w:r>
      <w:r w:rsidRPr="001C51C6">
        <w:rPr>
          <w:rFonts w:ascii="Arial" w:hAnsi="Arial" w:cs="Arial"/>
          <w:b w:val="0"/>
          <w:sz w:val="22"/>
          <w:szCs w:val="22"/>
        </w:rPr>
        <w:fldChar w:fldCharType="begin"/>
      </w:r>
      <w:r w:rsidRPr="001C51C6">
        <w:rPr>
          <w:rFonts w:ascii="Arial" w:hAnsi="Arial" w:cs="Arial"/>
          <w:b w:val="0"/>
          <w:sz w:val="22"/>
          <w:szCs w:val="22"/>
        </w:rPr>
        <w:instrText xml:space="preserve"> SEQ Wykres \* ARABIC </w:instrText>
      </w:r>
      <w:r w:rsidRPr="001C51C6">
        <w:rPr>
          <w:rFonts w:ascii="Arial" w:hAnsi="Arial" w:cs="Arial"/>
          <w:b w:val="0"/>
          <w:sz w:val="22"/>
          <w:szCs w:val="22"/>
        </w:rPr>
        <w:fldChar w:fldCharType="separate"/>
      </w:r>
      <w:r w:rsidR="005C1721" w:rsidRPr="001C51C6">
        <w:rPr>
          <w:rFonts w:ascii="Arial" w:hAnsi="Arial" w:cs="Arial"/>
          <w:b w:val="0"/>
          <w:noProof/>
          <w:sz w:val="22"/>
          <w:szCs w:val="22"/>
        </w:rPr>
        <w:t>2</w:t>
      </w:r>
      <w:r w:rsidRPr="001C51C6">
        <w:rPr>
          <w:rFonts w:ascii="Arial" w:hAnsi="Arial" w:cs="Arial"/>
          <w:b w:val="0"/>
          <w:sz w:val="22"/>
          <w:szCs w:val="22"/>
        </w:rPr>
        <w:fldChar w:fldCharType="end"/>
      </w:r>
      <w:r w:rsidRPr="001C51C6">
        <w:rPr>
          <w:rFonts w:ascii="Arial" w:hAnsi="Arial" w:cs="Arial"/>
          <w:b w:val="0"/>
          <w:sz w:val="22"/>
          <w:szCs w:val="22"/>
        </w:rPr>
        <w:t xml:space="preserve">. </w:t>
      </w:r>
      <w:r w:rsidRPr="001C51C6">
        <w:rPr>
          <w:rFonts w:ascii="Arial" w:hAnsi="Arial" w:cs="Arial"/>
          <w:b w:val="0"/>
          <w:bCs w:val="0"/>
          <w:sz w:val="22"/>
          <w:szCs w:val="22"/>
        </w:rPr>
        <w:t xml:space="preserve">Liczba mieszkań na terenie Gminy </w:t>
      </w:r>
      <w:r w:rsidR="002D2BA3" w:rsidRPr="001C51C6">
        <w:rPr>
          <w:rFonts w:ascii="Arial" w:hAnsi="Arial" w:cs="Arial"/>
          <w:b w:val="0"/>
          <w:bCs w:val="0"/>
          <w:sz w:val="22"/>
          <w:szCs w:val="22"/>
        </w:rPr>
        <w:t>Jeleniewo</w:t>
      </w:r>
      <w:r w:rsidRPr="001C51C6">
        <w:rPr>
          <w:rFonts w:ascii="Arial" w:hAnsi="Arial" w:cs="Arial"/>
          <w:b w:val="0"/>
          <w:bCs w:val="0"/>
          <w:sz w:val="22"/>
          <w:szCs w:val="22"/>
        </w:rPr>
        <w:t xml:space="preserve"> w latach 2009-20</w:t>
      </w:r>
      <w:bookmarkEnd w:id="27"/>
      <w:r w:rsidRPr="001C51C6">
        <w:rPr>
          <w:rFonts w:ascii="Arial" w:hAnsi="Arial" w:cs="Arial"/>
          <w:b w:val="0"/>
          <w:bCs w:val="0"/>
          <w:sz w:val="22"/>
          <w:szCs w:val="22"/>
        </w:rPr>
        <w:t>14</w:t>
      </w:r>
      <w:bookmarkEnd w:id="28"/>
      <w:bookmarkEnd w:id="29"/>
    </w:p>
    <w:p w:rsidR="00654691" w:rsidRPr="001C51C6" w:rsidRDefault="002D2BA3" w:rsidP="00654691">
      <w:pPr>
        <w:spacing w:after="0" w:line="360" w:lineRule="auto"/>
        <w:jc w:val="center"/>
        <w:rPr>
          <w:rFonts w:ascii="Arial" w:eastAsia="Calibri" w:hAnsi="Arial" w:cs="Arial"/>
          <w:lang w:eastAsia="en-US"/>
        </w:rPr>
      </w:pPr>
      <w:r w:rsidRPr="001C51C6">
        <w:rPr>
          <w:rFonts w:ascii="Arial" w:eastAsia="Calibri" w:hAnsi="Arial" w:cs="Arial"/>
          <w:noProof/>
          <w:lang w:eastAsia="pl-PL"/>
        </w:rPr>
        <w:drawing>
          <wp:inline distT="0" distB="0" distL="0" distR="0" wp14:anchorId="248792CF" wp14:editId="0017E6CB">
            <wp:extent cx="4584700" cy="2755900"/>
            <wp:effectExtent l="0" t="0" r="6350" b="6350"/>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654691" w:rsidRPr="001C51C6" w:rsidRDefault="00654691" w:rsidP="00654691">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654691" w:rsidRPr="001C51C6" w:rsidRDefault="00654691" w:rsidP="00654691">
      <w:pPr>
        <w:spacing w:after="0" w:line="360" w:lineRule="auto"/>
        <w:jc w:val="both"/>
        <w:rPr>
          <w:rFonts w:ascii="Arial" w:eastAsia="Calibri" w:hAnsi="Arial" w:cs="Arial"/>
          <w:lang w:eastAsia="en-US"/>
        </w:rPr>
      </w:pPr>
    </w:p>
    <w:p w:rsidR="002D2BA3" w:rsidRPr="001C51C6" w:rsidRDefault="002D2BA3" w:rsidP="00654691">
      <w:pPr>
        <w:spacing w:after="0" w:line="360" w:lineRule="auto"/>
        <w:jc w:val="both"/>
        <w:rPr>
          <w:rFonts w:ascii="Arial" w:eastAsia="Calibri" w:hAnsi="Arial" w:cs="Arial"/>
          <w:lang w:eastAsia="en-US"/>
        </w:rPr>
      </w:pP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t>W latach 2009-2013 zdecydowanej poprawie uległo wyposażenie techniczne i sanitarne mieszkań na terenie Gminy</w:t>
      </w:r>
      <w:r w:rsidR="002D2BA3" w:rsidRPr="001C51C6">
        <w:rPr>
          <w:rFonts w:ascii="Arial" w:eastAsia="Calibri" w:hAnsi="Arial" w:cs="Arial"/>
          <w:lang w:eastAsia="en-US"/>
        </w:rPr>
        <w:t xml:space="preserve"> Jeleniewo</w:t>
      </w:r>
      <w:r w:rsidRPr="001C51C6">
        <w:rPr>
          <w:rFonts w:ascii="Arial" w:eastAsia="Calibri" w:hAnsi="Arial" w:cs="Arial"/>
          <w:lang w:eastAsia="en-US"/>
        </w:rPr>
        <w:t xml:space="preserve">. W analizowanym okresie liczba mieszkań wyposażonych w wodociąg wzrosła o </w:t>
      </w:r>
      <w:r w:rsidR="002D2BA3" w:rsidRPr="001C51C6">
        <w:rPr>
          <w:rFonts w:ascii="Arial" w:eastAsia="Calibri" w:hAnsi="Arial" w:cs="Arial"/>
          <w:lang w:eastAsia="en-US"/>
        </w:rPr>
        <w:t>7,19</w:t>
      </w:r>
      <w:r w:rsidRPr="001C51C6">
        <w:rPr>
          <w:rFonts w:ascii="Arial" w:eastAsia="Calibri" w:hAnsi="Arial" w:cs="Arial"/>
          <w:lang w:eastAsia="en-US"/>
        </w:rPr>
        <w:t xml:space="preserve">%, w łazienkę – o </w:t>
      </w:r>
      <w:r w:rsidR="002D2BA3" w:rsidRPr="001C51C6">
        <w:rPr>
          <w:rFonts w:ascii="Arial" w:eastAsia="Calibri" w:hAnsi="Arial" w:cs="Arial"/>
          <w:lang w:eastAsia="en-US"/>
        </w:rPr>
        <w:t>10,94</w:t>
      </w:r>
      <w:r w:rsidRPr="001C51C6">
        <w:rPr>
          <w:rFonts w:ascii="Arial" w:eastAsia="Calibri" w:hAnsi="Arial" w:cs="Arial"/>
          <w:lang w:eastAsia="en-US"/>
        </w:rPr>
        <w:t>%, a w centralne ogrzewanie</w:t>
      </w:r>
      <w:r w:rsidR="002D2BA3" w:rsidRPr="001C51C6">
        <w:rPr>
          <w:rFonts w:ascii="Arial" w:eastAsia="Calibri" w:hAnsi="Arial" w:cs="Arial"/>
          <w:lang w:eastAsia="en-US"/>
        </w:rPr>
        <w:t xml:space="preserve"> </w:t>
      </w:r>
      <w:r w:rsidRPr="001C51C6">
        <w:rPr>
          <w:rFonts w:ascii="Arial" w:eastAsia="Calibri" w:hAnsi="Arial" w:cs="Arial"/>
          <w:lang w:eastAsia="en-US"/>
        </w:rPr>
        <w:t xml:space="preserve">– o </w:t>
      </w:r>
      <w:r w:rsidR="002D2BA3" w:rsidRPr="001C51C6">
        <w:rPr>
          <w:rFonts w:ascii="Arial" w:eastAsia="Calibri" w:hAnsi="Arial" w:cs="Arial"/>
          <w:lang w:eastAsia="en-US"/>
        </w:rPr>
        <w:t>10,55</w:t>
      </w:r>
      <w:r w:rsidRPr="001C51C6">
        <w:rPr>
          <w:rFonts w:ascii="Arial" w:eastAsia="Calibri" w:hAnsi="Arial" w:cs="Arial"/>
          <w:lang w:eastAsia="en-US"/>
        </w:rPr>
        <w:t>%. Świadczy to o systematycznej poprawie stanu infrastruktury mieszkaniowej na terenie gminy oraz dążeniu do zminimalizowania różnic w dostępie do podstawowej infrastruktury występujących pomiędzy terenami miejskimi i wiejskimi.</w:t>
      </w:r>
    </w:p>
    <w:p w:rsidR="00A22A47" w:rsidRPr="001C51C6" w:rsidRDefault="00A22A47" w:rsidP="00654691">
      <w:pPr>
        <w:spacing w:after="0" w:line="360" w:lineRule="auto"/>
        <w:jc w:val="both"/>
        <w:rPr>
          <w:rFonts w:ascii="Arial" w:eastAsia="Calibri" w:hAnsi="Arial" w:cs="Arial"/>
          <w:lang w:eastAsia="en-US"/>
        </w:rPr>
      </w:pPr>
    </w:p>
    <w:p w:rsidR="002D2BA3" w:rsidRPr="001C51C6" w:rsidRDefault="002D2BA3" w:rsidP="00654691">
      <w:pPr>
        <w:spacing w:after="0" w:line="360" w:lineRule="auto"/>
        <w:jc w:val="both"/>
        <w:rPr>
          <w:rFonts w:ascii="Arial" w:eastAsia="Calibri" w:hAnsi="Arial" w:cs="Arial"/>
          <w:lang w:eastAsia="en-US"/>
        </w:rPr>
      </w:pPr>
    </w:p>
    <w:p w:rsidR="00654691" w:rsidRPr="001C51C6" w:rsidRDefault="00654691" w:rsidP="00654691">
      <w:pPr>
        <w:spacing w:after="0" w:line="360" w:lineRule="auto"/>
        <w:jc w:val="center"/>
        <w:rPr>
          <w:rFonts w:ascii="Arial" w:eastAsia="Calibri" w:hAnsi="Arial" w:cs="Arial"/>
          <w:bCs/>
          <w:lang w:eastAsia="en-US"/>
        </w:rPr>
      </w:pPr>
      <w:bookmarkStart w:id="30" w:name="_Toc277070766"/>
      <w:bookmarkStart w:id="31" w:name="_Toc277845701"/>
      <w:bookmarkStart w:id="32" w:name="_Toc422190019"/>
      <w:bookmarkStart w:id="33" w:name="_Toc428308103"/>
      <w:r w:rsidRPr="001C51C6">
        <w:rPr>
          <w:rFonts w:ascii="Arial" w:eastAsia="Calibri" w:hAnsi="Arial" w:cs="Arial"/>
          <w:bCs/>
          <w:lang w:eastAsia="en-US"/>
        </w:rPr>
        <w:lastRenderedPageBreak/>
        <w:t xml:space="preserve">Tabela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Tabela \* ARABIC </w:instrText>
      </w:r>
      <w:r w:rsidRPr="001C51C6">
        <w:rPr>
          <w:rFonts w:ascii="Arial" w:eastAsia="Calibri" w:hAnsi="Arial" w:cs="Arial"/>
          <w:bCs/>
          <w:lang w:eastAsia="en-US"/>
        </w:rPr>
        <w:fldChar w:fldCharType="separate"/>
      </w:r>
      <w:r w:rsidR="005C1721" w:rsidRPr="001C51C6">
        <w:rPr>
          <w:rFonts w:ascii="Arial" w:eastAsia="Calibri" w:hAnsi="Arial" w:cs="Arial"/>
          <w:bCs/>
          <w:noProof/>
          <w:lang w:eastAsia="en-US"/>
        </w:rPr>
        <w:t>2</w:t>
      </w:r>
      <w:r w:rsidRPr="001C51C6">
        <w:rPr>
          <w:rFonts w:ascii="Arial" w:eastAsia="Calibri" w:hAnsi="Arial" w:cs="Arial"/>
          <w:bCs/>
          <w:lang w:eastAsia="en-US"/>
        </w:rPr>
        <w:fldChar w:fldCharType="end"/>
      </w:r>
      <w:r w:rsidRPr="001C51C6">
        <w:rPr>
          <w:rFonts w:ascii="Arial" w:eastAsia="Calibri" w:hAnsi="Arial" w:cs="Arial"/>
          <w:bCs/>
          <w:lang w:eastAsia="en-US"/>
        </w:rPr>
        <w:t xml:space="preserve">. Wyposażenie mieszkań w instalacje </w:t>
      </w:r>
      <w:proofErr w:type="spellStart"/>
      <w:r w:rsidRPr="001C51C6">
        <w:rPr>
          <w:rFonts w:ascii="Arial" w:eastAsia="Calibri" w:hAnsi="Arial" w:cs="Arial"/>
          <w:bCs/>
          <w:lang w:eastAsia="en-US"/>
        </w:rPr>
        <w:t>techniczno</w:t>
      </w:r>
      <w:proofErr w:type="spellEnd"/>
      <w:r w:rsidRPr="001C51C6">
        <w:rPr>
          <w:rFonts w:ascii="Arial" w:eastAsia="Calibri" w:hAnsi="Arial" w:cs="Arial"/>
          <w:bCs/>
          <w:lang w:eastAsia="en-US"/>
        </w:rPr>
        <w:t xml:space="preserve"> – sanitarne na terenie Gminy </w:t>
      </w:r>
      <w:r w:rsidR="002D2BA3" w:rsidRPr="001C51C6">
        <w:rPr>
          <w:rFonts w:ascii="Arial" w:eastAsia="Calibri" w:hAnsi="Arial" w:cs="Arial"/>
          <w:bCs/>
          <w:lang w:eastAsia="en-US"/>
        </w:rPr>
        <w:t xml:space="preserve">Jeleniewo </w:t>
      </w:r>
      <w:r w:rsidRPr="001C51C6">
        <w:rPr>
          <w:rFonts w:ascii="Arial" w:eastAsia="Calibri" w:hAnsi="Arial" w:cs="Arial"/>
          <w:bCs/>
          <w:lang w:eastAsia="en-US"/>
        </w:rPr>
        <w:t>w latach 2009-20</w:t>
      </w:r>
      <w:bookmarkEnd w:id="30"/>
      <w:bookmarkEnd w:id="31"/>
      <w:r w:rsidRPr="001C51C6">
        <w:rPr>
          <w:rFonts w:ascii="Arial" w:eastAsia="Calibri" w:hAnsi="Arial" w:cs="Arial"/>
          <w:bCs/>
          <w:lang w:eastAsia="en-US"/>
        </w:rPr>
        <w:t>14</w:t>
      </w:r>
      <w:bookmarkEnd w:id="32"/>
      <w:bookmarkEnd w:id="33"/>
    </w:p>
    <w:tbl>
      <w:tblPr>
        <w:tblW w:w="9435"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15"/>
        <w:gridCol w:w="960"/>
        <w:gridCol w:w="960"/>
        <w:gridCol w:w="960"/>
        <w:gridCol w:w="960"/>
        <w:gridCol w:w="960"/>
        <w:gridCol w:w="960"/>
        <w:gridCol w:w="960"/>
      </w:tblGrid>
      <w:tr w:rsidR="002D2BA3" w:rsidRPr="001C51C6" w:rsidTr="006E7C3E">
        <w:trPr>
          <w:trHeight w:val="340"/>
        </w:trPr>
        <w:tc>
          <w:tcPr>
            <w:tcW w:w="2715" w:type="dxa"/>
            <w:shd w:val="clear" w:color="auto" w:fill="A6A6A6" w:themeFill="background1" w:themeFillShade="A6"/>
            <w:noWrap/>
            <w:vAlign w:val="center"/>
          </w:tcPr>
          <w:p w:rsidR="00654691" w:rsidRPr="001C51C6" w:rsidRDefault="00654691" w:rsidP="002D2BA3">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Wyszczególnienie</w:t>
            </w:r>
          </w:p>
        </w:tc>
        <w:tc>
          <w:tcPr>
            <w:tcW w:w="960" w:type="dxa"/>
            <w:shd w:val="clear" w:color="auto" w:fill="A6A6A6" w:themeFill="background1" w:themeFillShade="A6"/>
            <w:noWrap/>
            <w:vAlign w:val="center"/>
          </w:tcPr>
          <w:p w:rsidR="00654691" w:rsidRPr="001C51C6" w:rsidRDefault="00654691" w:rsidP="002D2BA3">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J. m.</w:t>
            </w:r>
          </w:p>
        </w:tc>
        <w:tc>
          <w:tcPr>
            <w:tcW w:w="960" w:type="dxa"/>
            <w:shd w:val="clear" w:color="auto" w:fill="A6A6A6" w:themeFill="background1" w:themeFillShade="A6"/>
            <w:noWrap/>
            <w:vAlign w:val="center"/>
          </w:tcPr>
          <w:p w:rsidR="00654691" w:rsidRPr="001C51C6" w:rsidRDefault="00654691" w:rsidP="002D2BA3">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2009</w:t>
            </w:r>
          </w:p>
        </w:tc>
        <w:tc>
          <w:tcPr>
            <w:tcW w:w="960" w:type="dxa"/>
            <w:shd w:val="clear" w:color="auto" w:fill="A6A6A6" w:themeFill="background1" w:themeFillShade="A6"/>
            <w:noWrap/>
            <w:vAlign w:val="center"/>
          </w:tcPr>
          <w:p w:rsidR="00654691" w:rsidRPr="001C51C6" w:rsidRDefault="00654691" w:rsidP="002D2BA3">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2010</w:t>
            </w:r>
          </w:p>
        </w:tc>
        <w:tc>
          <w:tcPr>
            <w:tcW w:w="960" w:type="dxa"/>
            <w:shd w:val="clear" w:color="auto" w:fill="A6A6A6" w:themeFill="background1" w:themeFillShade="A6"/>
            <w:noWrap/>
            <w:vAlign w:val="center"/>
          </w:tcPr>
          <w:p w:rsidR="00654691" w:rsidRPr="001C51C6" w:rsidRDefault="00654691" w:rsidP="002D2BA3">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2011</w:t>
            </w:r>
          </w:p>
        </w:tc>
        <w:tc>
          <w:tcPr>
            <w:tcW w:w="960" w:type="dxa"/>
            <w:shd w:val="clear" w:color="auto" w:fill="A6A6A6" w:themeFill="background1" w:themeFillShade="A6"/>
            <w:noWrap/>
            <w:vAlign w:val="center"/>
          </w:tcPr>
          <w:p w:rsidR="00654691" w:rsidRPr="001C51C6" w:rsidRDefault="00654691" w:rsidP="002D2BA3">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2012</w:t>
            </w:r>
          </w:p>
        </w:tc>
        <w:tc>
          <w:tcPr>
            <w:tcW w:w="960" w:type="dxa"/>
            <w:shd w:val="clear" w:color="auto" w:fill="A6A6A6" w:themeFill="background1" w:themeFillShade="A6"/>
            <w:noWrap/>
            <w:vAlign w:val="center"/>
          </w:tcPr>
          <w:p w:rsidR="00654691" w:rsidRPr="001C51C6" w:rsidRDefault="00654691" w:rsidP="002D2BA3">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2013</w:t>
            </w:r>
          </w:p>
        </w:tc>
        <w:tc>
          <w:tcPr>
            <w:tcW w:w="960" w:type="dxa"/>
            <w:shd w:val="clear" w:color="auto" w:fill="A6A6A6" w:themeFill="background1" w:themeFillShade="A6"/>
            <w:noWrap/>
            <w:vAlign w:val="center"/>
          </w:tcPr>
          <w:p w:rsidR="00654691" w:rsidRPr="001C51C6" w:rsidRDefault="00654691" w:rsidP="002D2BA3">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2014</w:t>
            </w:r>
          </w:p>
        </w:tc>
      </w:tr>
      <w:tr w:rsidR="002D2BA3" w:rsidRPr="001C51C6" w:rsidTr="002D2BA3">
        <w:trPr>
          <w:trHeight w:val="340"/>
        </w:trPr>
        <w:tc>
          <w:tcPr>
            <w:tcW w:w="2715" w:type="dxa"/>
            <w:shd w:val="clear" w:color="auto" w:fill="auto"/>
            <w:noWrap/>
            <w:vAlign w:val="center"/>
          </w:tcPr>
          <w:p w:rsidR="002D2BA3" w:rsidRPr="001C51C6" w:rsidRDefault="002D2BA3" w:rsidP="002D2BA3">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wodociąg</w:t>
            </w:r>
          </w:p>
        </w:tc>
        <w:tc>
          <w:tcPr>
            <w:tcW w:w="960" w:type="dxa"/>
            <w:shd w:val="clear" w:color="auto" w:fill="auto"/>
            <w:noWrap/>
            <w:vAlign w:val="center"/>
          </w:tcPr>
          <w:p w:rsidR="002D2BA3" w:rsidRPr="001C51C6" w:rsidRDefault="002D2BA3" w:rsidP="002D2BA3">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mieszk.</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774</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812</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817</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823</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834</w:t>
            </w:r>
          </w:p>
        </w:tc>
        <w:tc>
          <w:tcPr>
            <w:tcW w:w="960" w:type="dxa"/>
            <w:shd w:val="clear" w:color="auto" w:fill="auto"/>
            <w:noWrap/>
            <w:vAlign w:val="center"/>
          </w:tcPr>
          <w:p w:rsidR="002D2BA3" w:rsidRPr="001C51C6" w:rsidRDefault="002D2BA3" w:rsidP="002D2BA3">
            <w:pPr>
              <w:spacing w:after="0" w:line="240" w:lineRule="auto"/>
              <w:jc w:val="right"/>
              <w:rPr>
                <w:rFonts w:ascii="Arial" w:eastAsia="Times New Roman" w:hAnsi="Arial" w:cs="Arial"/>
                <w:sz w:val="20"/>
                <w:szCs w:val="20"/>
                <w:lang w:eastAsia="pl-PL"/>
              </w:rPr>
            </w:pPr>
            <w:r w:rsidRPr="001C51C6">
              <w:rPr>
                <w:rFonts w:ascii="Arial" w:eastAsia="Times New Roman" w:hAnsi="Arial" w:cs="Arial"/>
                <w:sz w:val="20"/>
                <w:szCs w:val="20"/>
                <w:lang w:eastAsia="pl-PL"/>
              </w:rPr>
              <w:t>b.d.</w:t>
            </w:r>
          </w:p>
        </w:tc>
      </w:tr>
      <w:tr w:rsidR="002D2BA3" w:rsidRPr="001C51C6" w:rsidTr="002D2BA3">
        <w:trPr>
          <w:trHeight w:val="340"/>
        </w:trPr>
        <w:tc>
          <w:tcPr>
            <w:tcW w:w="2715" w:type="dxa"/>
            <w:shd w:val="clear" w:color="auto" w:fill="auto"/>
            <w:noWrap/>
            <w:vAlign w:val="center"/>
          </w:tcPr>
          <w:p w:rsidR="002D2BA3" w:rsidRPr="001C51C6" w:rsidRDefault="002D2BA3" w:rsidP="002D2BA3">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ustęp spłukiwany</w:t>
            </w:r>
          </w:p>
        </w:tc>
        <w:tc>
          <w:tcPr>
            <w:tcW w:w="960" w:type="dxa"/>
            <w:shd w:val="clear" w:color="auto" w:fill="auto"/>
            <w:noWrap/>
            <w:vAlign w:val="center"/>
          </w:tcPr>
          <w:p w:rsidR="002D2BA3" w:rsidRPr="001C51C6" w:rsidRDefault="002D2BA3" w:rsidP="002D2BA3">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mieszk.</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640</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771</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776</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783</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794</w:t>
            </w:r>
          </w:p>
        </w:tc>
        <w:tc>
          <w:tcPr>
            <w:tcW w:w="960" w:type="dxa"/>
            <w:shd w:val="clear" w:color="auto" w:fill="auto"/>
            <w:noWrap/>
            <w:vAlign w:val="center"/>
          </w:tcPr>
          <w:p w:rsidR="002D2BA3" w:rsidRPr="001C51C6" w:rsidRDefault="002D2BA3" w:rsidP="002D2BA3">
            <w:pPr>
              <w:spacing w:after="0" w:line="240" w:lineRule="auto"/>
              <w:jc w:val="right"/>
              <w:rPr>
                <w:rFonts w:ascii="Arial" w:eastAsia="Times New Roman" w:hAnsi="Arial" w:cs="Arial"/>
                <w:sz w:val="20"/>
                <w:szCs w:val="20"/>
                <w:lang w:eastAsia="pl-PL"/>
              </w:rPr>
            </w:pPr>
            <w:r w:rsidRPr="001C51C6">
              <w:rPr>
                <w:rFonts w:ascii="Arial" w:eastAsia="Times New Roman" w:hAnsi="Arial" w:cs="Arial"/>
                <w:sz w:val="20"/>
                <w:szCs w:val="20"/>
                <w:lang w:eastAsia="pl-PL"/>
              </w:rPr>
              <w:t>b.d.</w:t>
            </w:r>
          </w:p>
        </w:tc>
      </w:tr>
      <w:tr w:rsidR="002D2BA3" w:rsidRPr="001C51C6" w:rsidTr="002D2BA3">
        <w:trPr>
          <w:trHeight w:val="340"/>
        </w:trPr>
        <w:tc>
          <w:tcPr>
            <w:tcW w:w="2715" w:type="dxa"/>
            <w:shd w:val="clear" w:color="auto" w:fill="auto"/>
            <w:noWrap/>
            <w:vAlign w:val="center"/>
          </w:tcPr>
          <w:p w:rsidR="002D2BA3" w:rsidRPr="001C51C6" w:rsidRDefault="002D2BA3" w:rsidP="002D2BA3">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łazienka</w:t>
            </w:r>
          </w:p>
        </w:tc>
        <w:tc>
          <w:tcPr>
            <w:tcW w:w="960" w:type="dxa"/>
            <w:shd w:val="clear" w:color="auto" w:fill="auto"/>
            <w:noWrap/>
            <w:vAlign w:val="center"/>
          </w:tcPr>
          <w:p w:rsidR="002D2BA3" w:rsidRPr="001C51C6" w:rsidRDefault="002D2BA3" w:rsidP="002D2BA3">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mieszk.</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676</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737</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742</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748</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759</w:t>
            </w:r>
          </w:p>
        </w:tc>
        <w:tc>
          <w:tcPr>
            <w:tcW w:w="960" w:type="dxa"/>
            <w:shd w:val="clear" w:color="auto" w:fill="auto"/>
            <w:noWrap/>
            <w:vAlign w:val="center"/>
          </w:tcPr>
          <w:p w:rsidR="002D2BA3" w:rsidRPr="001C51C6" w:rsidRDefault="002D2BA3" w:rsidP="002D2BA3">
            <w:pPr>
              <w:spacing w:after="0" w:line="240" w:lineRule="auto"/>
              <w:jc w:val="right"/>
              <w:rPr>
                <w:rFonts w:ascii="Arial" w:eastAsia="Times New Roman" w:hAnsi="Arial" w:cs="Arial"/>
                <w:sz w:val="20"/>
                <w:szCs w:val="20"/>
                <w:lang w:eastAsia="pl-PL"/>
              </w:rPr>
            </w:pPr>
            <w:r w:rsidRPr="001C51C6">
              <w:rPr>
                <w:rFonts w:ascii="Arial" w:eastAsia="Times New Roman" w:hAnsi="Arial" w:cs="Arial"/>
                <w:sz w:val="20"/>
                <w:szCs w:val="20"/>
                <w:lang w:eastAsia="pl-PL"/>
              </w:rPr>
              <w:t>b.d.</w:t>
            </w:r>
          </w:p>
        </w:tc>
      </w:tr>
      <w:tr w:rsidR="002D2BA3" w:rsidRPr="001C51C6" w:rsidTr="002D2BA3">
        <w:trPr>
          <w:trHeight w:val="340"/>
        </w:trPr>
        <w:tc>
          <w:tcPr>
            <w:tcW w:w="2715" w:type="dxa"/>
            <w:shd w:val="clear" w:color="auto" w:fill="auto"/>
            <w:noWrap/>
            <w:vAlign w:val="center"/>
          </w:tcPr>
          <w:p w:rsidR="002D2BA3" w:rsidRPr="001C51C6" w:rsidRDefault="002D2BA3" w:rsidP="002D2BA3">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centralne ogrzewanie</w:t>
            </w:r>
          </w:p>
        </w:tc>
        <w:tc>
          <w:tcPr>
            <w:tcW w:w="960" w:type="dxa"/>
            <w:shd w:val="clear" w:color="auto" w:fill="auto"/>
            <w:noWrap/>
            <w:vAlign w:val="center"/>
          </w:tcPr>
          <w:p w:rsidR="002D2BA3" w:rsidRPr="001C51C6" w:rsidRDefault="002D2BA3" w:rsidP="002D2BA3">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mieszk.</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585</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630</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635</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643</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654</w:t>
            </w:r>
          </w:p>
        </w:tc>
        <w:tc>
          <w:tcPr>
            <w:tcW w:w="960" w:type="dxa"/>
            <w:shd w:val="clear" w:color="auto" w:fill="auto"/>
            <w:noWrap/>
            <w:vAlign w:val="center"/>
          </w:tcPr>
          <w:p w:rsidR="002D2BA3" w:rsidRPr="001C51C6" w:rsidRDefault="002D2BA3" w:rsidP="002D2BA3">
            <w:pPr>
              <w:spacing w:after="0" w:line="240" w:lineRule="auto"/>
              <w:jc w:val="right"/>
              <w:rPr>
                <w:rFonts w:ascii="Arial" w:eastAsia="Times New Roman" w:hAnsi="Arial" w:cs="Arial"/>
                <w:sz w:val="20"/>
                <w:szCs w:val="20"/>
                <w:lang w:eastAsia="pl-PL"/>
              </w:rPr>
            </w:pPr>
            <w:r w:rsidRPr="001C51C6">
              <w:rPr>
                <w:rFonts w:ascii="Arial" w:eastAsia="Times New Roman" w:hAnsi="Arial" w:cs="Arial"/>
                <w:sz w:val="20"/>
                <w:szCs w:val="20"/>
                <w:lang w:eastAsia="pl-PL"/>
              </w:rPr>
              <w:t>b.d.</w:t>
            </w:r>
          </w:p>
        </w:tc>
      </w:tr>
      <w:tr w:rsidR="002D2BA3" w:rsidRPr="001C51C6" w:rsidTr="006E7C3E">
        <w:trPr>
          <w:trHeight w:val="340"/>
        </w:trPr>
        <w:tc>
          <w:tcPr>
            <w:tcW w:w="9435" w:type="dxa"/>
            <w:gridSpan w:val="8"/>
            <w:shd w:val="clear" w:color="auto" w:fill="C0C0C0"/>
            <w:noWrap/>
            <w:vAlign w:val="center"/>
          </w:tcPr>
          <w:p w:rsidR="00654691" w:rsidRPr="001C51C6" w:rsidRDefault="00654691" w:rsidP="002D2BA3">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 ogółu mieszkań</w:t>
            </w:r>
          </w:p>
        </w:tc>
      </w:tr>
      <w:tr w:rsidR="002D2BA3" w:rsidRPr="001C51C6" w:rsidTr="002D2BA3">
        <w:trPr>
          <w:trHeight w:val="340"/>
        </w:trPr>
        <w:tc>
          <w:tcPr>
            <w:tcW w:w="2715" w:type="dxa"/>
            <w:shd w:val="clear" w:color="auto" w:fill="auto"/>
            <w:noWrap/>
            <w:vAlign w:val="center"/>
          </w:tcPr>
          <w:p w:rsidR="002D2BA3" w:rsidRPr="001C51C6" w:rsidRDefault="002D2BA3" w:rsidP="002D2BA3">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wodociąg</w:t>
            </w:r>
          </w:p>
        </w:tc>
        <w:tc>
          <w:tcPr>
            <w:tcW w:w="960" w:type="dxa"/>
            <w:shd w:val="clear" w:color="auto" w:fill="auto"/>
            <w:noWrap/>
            <w:vAlign w:val="center"/>
          </w:tcPr>
          <w:p w:rsidR="002D2BA3" w:rsidRPr="001C51C6" w:rsidRDefault="002D2BA3" w:rsidP="002D2BA3">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89,8</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93,2</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93,3</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93,3</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93,5</w:t>
            </w:r>
          </w:p>
        </w:tc>
        <w:tc>
          <w:tcPr>
            <w:tcW w:w="960" w:type="dxa"/>
            <w:shd w:val="clear" w:color="auto" w:fill="auto"/>
            <w:noWrap/>
            <w:vAlign w:val="center"/>
          </w:tcPr>
          <w:p w:rsidR="002D2BA3" w:rsidRPr="001C51C6" w:rsidRDefault="002D2BA3" w:rsidP="002D2BA3">
            <w:pPr>
              <w:spacing w:after="0" w:line="240" w:lineRule="auto"/>
              <w:jc w:val="right"/>
              <w:rPr>
                <w:rFonts w:ascii="Arial" w:eastAsia="Times New Roman" w:hAnsi="Arial" w:cs="Arial"/>
                <w:sz w:val="20"/>
                <w:szCs w:val="20"/>
                <w:lang w:eastAsia="pl-PL"/>
              </w:rPr>
            </w:pPr>
            <w:r w:rsidRPr="001C51C6">
              <w:rPr>
                <w:rFonts w:ascii="Arial" w:eastAsia="Times New Roman" w:hAnsi="Arial" w:cs="Arial"/>
                <w:sz w:val="20"/>
                <w:szCs w:val="20"/>
                <w:lang w:eastAsia="pl-PL"/>
              </w:rPr>
              <w:t>b.d.</w:t>
            </w:r>
          </w:p>
        </w:tc>
      </w:tr>
      <w:tr w:rsidR="002D2BA3" w:rsidRPr="001C51C6" w:rsidTr="002D2BA3">
        <w:trPr>
          <w:trHeight w:val="340"/>
        </w:trPr>
        <w:tc>
          <w:tcPr>
            <w:tcW w:w="2715" w:type="dxa"/>
            <w:shd w:val="clear" w:color="auto" w:fill="auto"/>
            <w:noWrap/>
            <w:vAlign w:val="center"/>
          </w:tcPr>
          <w:p w:rsidR="002D2BA3" w:rsidRPr="001C51C6" w:rsidRDefault="002D2BA3" w:rsidP="002D2BA3">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łazienka</w:t>
            </w:r>
          </w:p>
        </w:tc>
        <w:tc>
          <w:tcPr>
            <w:tcW w:w="960" w:type="dxa"/>
            <w:shd w:val="clear" w:color="auto" w:fill="auto"/>
            <w:noWrap/>
            <w:vAlign w:val="center"/>
          </w:tcPr>
          <w:p w:rsidR="002D2BA3" w:rsidRPr="001C51C6" w:rsidRDefault="002D2BA3" w:rsidP="002D2BA3">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78,4</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84,6</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84,7</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84,8</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85,1</w:t>
            </w:r>
          </w:p>
        </w:tc>
        <w:tc>
          <w:tcPr>
            <w:tcW w:w="960" w:type="dxa"/>
            <w:shd w:val="clear" w:color="auto" w:fill="auto"/>
            <w:noWrap/>
            <w:vAlign w:val="center"/>
          </w:tcPr>
          <w:p w:rsidR="002D2BA3" w:rsidRPr="001C51C6" w:rsidRDefault="002D2BA3" w:rsidP="002D2BA3">
            <w:pPr>
              <w:spacing w:after="0" w:line="240" w:lineRule="auto"/>
              <w:jc w:val="right"/>
              <w:rPr>
                <w:rFonts w:ascii="Arial" w:eastAsia="Times New Roman" w:hAnsi="Arial" w:cs="Arial"/>
                <w:sz w:val="20"/>
                <w:szCs w:val="20"/>
                <w:lang w:eastAsia="pl-PL"/>
              </w:rPr>
            </w:pPr>
            <w:r w:rsidRPr="001C51C6">
              <w:rPr>
                <w:rFonts w:ascii="Arial" w:eastAsia="Times New Roman" w:hAnsi="Arial" w:cs="Arial"/>
                <w:sz w:val="20"/>
                <w:szCs w:val="20"/>
                <w:lang w:eastAsia="pl-PL"/>
              </w:rPr>
              <w:t>b.d.</w:t>
            </w:r>
          </w:p>
        </w:tc>
      </w:tr>
      <w:tr w:rsidR="002D2BA3" w:rsidRPr="001C51C6" w:rsidTr="002D2BA3">
        <w:trPr>
          <w:trHeight w:val="340"/>
        </w:trPr>
        <w:tc>
          <w:tcPr>
            <w:tcW w:w="2715" w:type="dxa"/>
            <w:shd w:val="clear" w:color="auto" w:fill="auto"/>
            <w:noWrap/>
            <w:vAlign w:val="center"/>
          </w:tcPr>
          <w:p w:rsidR="002D2BA3" w:rsidRPr="001C51C6" w:rsidRDefault="002D2BA3" w:rsidP="002D2BA3">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centralne ogrzewanie</w:t>
            </w:r>
          </w:p>
        </w:tc>
        <w:tc>
          <w:tcPr>
            <w:tcW w:w="960" w:type="dxa"/>
            <w:shd w:val="clear" w:color="auto" w:fill="auto"/>
            <w:noWrap/>
            <w:vAlign w:val="center"/>
          </w:tcPr>
          <w:p w:rsidR="002D2BA3" w:rsidRPr="001C51C6" w:rsidRDefault="002D2BA3" w:rsidP="002D2BA3">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67,9</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72,3</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72,5</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72,9</w:t>
            </w:r>
          </w:p>
        </w:tc>
        <w:tc>
          <w:tcPr>
            <w:tcW w:w="960" w:type="dxa"/>
            <w:shd w:val="clear" w:color="auto" w:fill="auto"/>
            <w:noWrap/>
            <w:vAlign w:val="center"/>
          </w:tcPr>
          <w:p w:rsidR="002D2BA3" w:rsidRPr="001C51C6" w:rsidRDefault="002D2BA3" w:rsidP="002D2BA3">
            <w:pPr>
              <w:spacing w:after="0" w:line="240" w:lineRule="auto"/>
              <w:jc w:val="right"/>
              <w:rPr>
                <w:rFonts w:ascii="Arial" w:hAnsi="Arial" w:cs="Arial"/>
                <w:sz w:val="20"/>
                <w:szCs w:val="20"/>
              </w:rPr>
            </w:pPr>
            <w:r w:rsidRPr="001C51C6">
              <w:rPr>
                <w:rFonts w:ascii="Arial" w:hAnsi="Arial" w:cs="Arial"/>
                <w:sz w:val="20"/>
                <w:szCs w:val="20"/>
              </w:rPr>
              <w:t>73,3</w:t>
            </w:r>
          </w:p>
        </w:tc>
        <w:tc>
          <w:tcPr>
            <w:tcW w:w="960" w:type="dxa"/>
            <w:shd w:val="clear" w:color="auto" w:fill="auto"/>
            <w:noWrap/>
            <w:vAlign w:val="center"/>
          </w:tcPr>
          <w:p w:rsidR="002D2BA3" w:rsidRPr="001C51C6" w:rsidRDefault="002D2BA3" w:rsidP="002D2BA3">
            <w:pPr>
              <w:spacing w:after="0" w:line="240" w:lineRule="auto"/>
              <w:jc w:val="right"/>
              <w:rPr>
                <w:rFonts w:ascii="Arial" w:eastAsia="Times New Roman" w:hAnsi="Arial" w:cs="Arial"/>
                <w:sz w:val="20"/>
                <w:szCs w:val="20"/>
                <w:lang w:eastAsia="pl-PL"/>
              </w:rPr>
            </w:pPr>
            <w:r w:rsidRPr="001C51C6">
              <w:rPr>
                <w:rFonts w:ascii="Arial" w:eastAsia="Times New Roman" w:hAnsi="Arial" w:cs="Arial"/>
                <w:sz w:val="20"/>
                <w:szCs w:val="20"/>
                <w:lang w:eastAsia="pl-PL"/>
              </w:rPr>
              <w:t>b.d.</w:t>
            </w:r>
          </w:p>
        </w:tc>
      </w:tr>
    </w:tbl>
    <w:p w:rsidR="00654691" w:rsidRPr="001C51C6" w:rsidRDefault="00654691" w:rsidP="00654691">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654691" w:rsidRPr="001C51C6" w:rsidRDefault="00654691" w:rsidP="00904368">
      <w:pPr>
        <w:spacing w:after="0" w:line="360" w:lineRule="auto"/>
        <w:jc w:val="both"/>
        <w:rPr>
          <w:rFonts w:ascii="Arial" w:hAnsi="Arial" w:cs="Arial"/>
          <w:lang w:eastAsia="en-US"/>
        </w:rPr>
      </w:pPr>
    </w:p>
    <w:p w:rsidR="00674C7A" w:rsidRPr="001C51C6" w:rsidRDefault="00674C7A" w:rsidP="00285EE2">
      <w:pPr>
        <w:spacing w:after="0" w:line="360" w:lineRule="auto"/>
        <w:jc w:val="both"/>
        <w:rPr>
          <w:rFonts w:ascii="Arial" w:hAnsi="Arial" w:cs="Arial"/>
          <w:lang w:eastAsia="en-US"/>
        </w:rPr>
      </w:pPr>
      <w:r w:rsidRPr="001C51C6">
        <w:rPr>
          <w:rFonts w:ascii="Arial" w:hAnsi="Arial" w:cs="Arial"/>
          <w:lang w:eastAsia="en-US"/>
        </w:rPr>
        <w:t>Stopień zwodociągowania</w:t>
      </w:r>
      <w:r w:rsidR="00A46FDE" w:rsidRPr="001C51C6">
        <w:rPr>
          <w:rFonts w:ascii="Arial" w:hAnsi="Arial" w:cs="Arial"/>
          <w:lang w:eastAsia="en-US"/>
        </w:rPr>
        <w:t xml:space="preserve"> Gminy </w:t>
      </w:r>
      <w:r w:rsidR="00285EE2" w:rsidRPr="001C51C6">
        <w:rPr>
          <w:rFonts w:ascii="Arial" w:hAnsi="Arial" w:cs="Arial"/>
          <w:lang w:eastAsia="en-US"/>
        </w:rPr>
        <w:t>Jeleniewo</w:t>
      </w:r>
      <w:r w:rsidR="00A46FDE" w:rsidRPr="001C51C6">
        <w:rPr>
          <w:rFonts w:ascii="Arial" w:hAnsi="Arial" w:cs="Arial"/>
          <w:lang w:eastAsia="en-US"/>
        </w:rPr>
        <w:t xml:space="preserve"> w 2013 r. – według danych GUS - wynosił</w:t>
      </w:r>
      <w:r w:rsidRPr="001C51C6">
        <w:rPr>
          <w:rFonts w:ascii="Arial" w:hAnsi="Arial" w:cs="Arial"/>
          <w:lang w:eastAsia="en-US"/>
        </w:rPr>
        <w:t xml:space="preserve"> </w:t>
      </w:r>
      <w:r w:rsidR="00285EE2" w:rsidRPr="001C51C6">
        <w:rPr>
          <w:rFonts w:ascii="Arial" w:hAnsi="Arial" w:cs="Arial"/>
          <w:lang w:eastAsia="en-US"/>
        </w:rPr>
        <w:t>90,6</w:t>
      </w:r>
      <w:r w:rsidRPr="001C51C6">
        <w:rPr>
          <w:rFonts w:ascii="Arial" w:hAnsi="Arial" w:cs="Arial"/>
          <w:lang w:eastAsia="en-US"/>
        </w:rPr>
        <w:t>%. Łączna długość sieci wodociągowej wynosi</w:t>
      </w:r>
      <w:r w:rsidR="00A46FDE" w:rsidRPr="001C51C6">
        <w:rPr>
          <w:rFonts w:ascii="Arial" w:hAnsi="Arial" w:cs="Arial"/>
          <w:lang w:eastAsia="en-US"/>
        </w:rPr>
        <w:t>ła</w:t>
      </w:r>
      <w:r w:rsidRPr="001C51C6">
        <w:rPr>
          <w:rFonts w:ascii="Arial" w:hAnsi="Arial" w:cs="Arial"/>
          <w:lang w:eastAsia="en-US"/>
        </w:rPr>
        <w:t xml:space="preserve"> </w:t>
      </w:r>
      <w:r w:rsidR="00285EE2" w:rsidRPr="001C51C6">
        <w:rPr>
          <w:rFonts w:ascii="Arial" w:hAnsi="Arial" w:cs="Arial"/>
          <w:lang w:eastAsia="en-US"/>
        </w:rPr>
        <w:t>150,6</w:t>
      </w:r>
      <w:r w:rsidR="00A46FDE" w:rsidRPr="001C51C6">
        <w:rPr>
          <w:rFonts w:ascii="Arial" w:hAnsi="Arial" w:cs="Arial"/>
          <w:lang w:eastAsia="en-US"/>
        </w:rPr>
        <w:t xml:space="preserve"> </w:t>
      </w:r>
      <w:r w:rsidRPr="001C51C6">
        <w:rPr>
          <w:rFonts w:ascii="Arial" w:hAnsi="Arial" w:cs="Arial"/>
          <w:lang w:eastAsia="en-US"/>
        </w:rPr>
        <w:t>km</w:t>
      </w:r>
      <w:r w:rsidR="00A46FDE" w:rsidRPr="001C51C6">
        <w:rPr>
          <w:rFonts w:ascii="Arial" w:hAnsi="Arial" w:cs="Arial"/>
          <w:lang w:eastAsia="en-US"/>
        </w:rPr>
        <w:t>, zaś</w:t>
      </w:r>
      <w:r w:rsidRPr="001C51C6">
        <w:rPr>
          <w:rFonts w:ascii="Arial" w:hAnsi="Arial" w:cs="Arial"/>
          <w:lang w:eastAsia="en-US"/>
        </w:rPr>
        <w:t xml:space="preserve"> </w:t>
      </w:r>
      <w:r w:rsidR="00A46FDE" w:rsidRPr="001C51C6">
        <w:rPr>
          <w:rFonts w:ascii="Arial" w:hAnsi="Arial" w:cs="Arial"/>
          <w:lang w:eastAsia="en-US"/>
        </w:rPr>
        <w:t>l</w:t>
      </w:r>
      <w:r w:rsidRPr="001C51C6">
        <w:rPr>
          <w:rFonts w:ascii="Arial" w:hAnsi="Arial" w:cs="Arial"/>
          <w:lang w:eastAsia="en-US"/>
        </w:rPr>
        <w:t xml:space="preserve">iczba przyłączy wodociągowych </w:t>
      </w:r>
      <w:r w:rsidR="00A46FDE" w:rsidRPr="001C51C6">
        <w:rPr>
          <w:rFonts w:ascii="Arial" w:hAnsi="Arial" w:cs="Arial"/>
          <w:lang w:eastAsia="en-US"/>
        </w:rPr>
        <w:t xml:space="preserve">to </w:t>
      </w:r>
      <w:r w:rsidR="00285EE2" w:rsidRPr="001C51C6">
        <w:rPr>
          <w:rFonts w:ascii="Arial" w:hAnsi="Arial" w:cs="Arial"/>
          <w:lang w:eastAsia="en-US"/>
        </w:rPr>
        <w:t>810</w:t>
      </w:r>
      <w:r w:rsidRPr="001C51C6">
        <w:rPr>
          <w:rFonts w:ascii="Arial" w:hAnsi="Arial" w:cs="Arial"/>
          <w:lang w:eastAsia="en-US"/>
        </w:rPr>
        <w:t xml:space="preserve"> szt. </w:t>
      </w:r>
      <w:r w:rsidR="00285EE2" w:rsidRPr="001C51C6">
        <w:rPr>
          <w:rFonts w:ascii="Arial" w:hAnsi="Arial" w:cs="Arial"/>
          <w:lang w:eastAsia="en-US"/>
        </w:rPr>
        <w:t xml:space="preserve">Zaopatrzenie gminy w wodę oparte jest o ujęcia wód podziemnych czwartorzędowego poziomu wodonośnego. Woda z ujęć czwartorzędowych jest czerpana z głębokości średnio 100m </w:t>
      </w:r>
      <w:proofErr w:type="spellStart"/>
      <w:r w:rsidR="00285EE2" w:rsidRPr="001C51C6">
        <w:rPr>
          <w:rFonts w:ascii="Arial" w:hAnsi="Arial" w:cs="Arial"/>
          <w:lang w:eastAsia="en-US"/>
        </w:rPr>
        <w:t>ppt</w:t>
      </w:r>
      <w:proofErr w:type="spellEnd"/>
      <w:r w:rsidR="00285EE2" w:rsidRPr="001C51C6">
        <w:rPr>
          <w:rFonts w:ascii="Arial" w:hAnsi="Arial" w:cs="Arial"/>
          <w:lang w:eastAsia="en-US"/>
        </w:rPr>
        <w:t>. Ujęcia wód podziemnych znajdują się na gruntach miejscowości: Jeleniewo, Białorogi, Szurpiły, Gulbieniszki.</w:t>
      </w:r>
    </w:p>
    <w:p w:rsidR="00285EE2" w:rsidRPr="001C51C6" w:rsidRDefault="00285EE2" w:rsidP="00285EE2">
      <w:pPr>
        <w:spacing w:after="0" w:line="360" w:lineRule="auto"/>
        <w:jc w:val="both"/>
        <w:rPr>
          <w:rFonts w:ascii="Arial" w:hAnsi="Arial" w:cs="Arial"/>
          <w:lang w:eastAsia="en-US"/>
        </w:rPr>
      </w:pPr>
    </w:p>
    <w:p w:rsidR="00285EE2" w:rsidRPr="001C51C6" w:rsidRDefault="00285EE2" w:rsidP="00285EE2">
      <w:pPr>
        <w:spacing w:after="0" w:line="360" w:lineRule="auto"/>
        <w:jc w:val="both"/>
        <w:rPr>
          <w:rFonts w:ascii="Arial" w:hAnsi="Arial" w:cs="Arial"/>
          <w:lang w:eastAsia="en-US"/>
        </w:rPr>
      </w:pPr>
      <w:r w:rsidRPr="001C51C6">
        <w:rPr>
          <w:rFonts w:ascii="Arial" w:hAnsi="Arial" w:cs="Arial"/>
          <w:lang w:eastAsia="en-US"/>
        </w:rPr>
        <w:t>Długość sieci kanalizacji sanitarnej na terenie gminy wynosi 31,1 km, podłączonych jest do niej 656 osób (164 przyłącza). Stopień skanalizowania gminy wynosi 20,9%.</w:t>
      </w:r>
    </w:p>
    <w:p w:rsidR="00285EE2" w:rsidRPr="001C51C6" w:rsidRDefault="00285EE2" w:rsidP="00285EE2">
      <w:pPr>
        <w:spacing w:after="0" w:line="360" w:lineRule="auto"/>
        <w:jc w:val="both"/>
        <w:rPr>
          <w:rFonts w:ascii="Arial" w:hAnsi="Arial" w:cs="Arial"/>
          <w:lang w:eastAsia="en-US"/>
        </w:rPr>
      </w:pPr>
    </w:p>
    <w:p w:rsidR="00104D79" w:rsidRPr="001C51C6" w:rsidRDefault="00104D79" w:rsidP="00084A4E">
      <w:pPr>
        <w:spacing w:after="0" w:line="360" w:lineRule="auto"/>
        <w:jc w:val="both"/>
        <w:rPr>
          <w:rFonts w:ascii="Arial" w:hAnsi="Arial" w:cs="Arial"/>
          <w:lang w:eastAsia="en-US"/>
        </w:rPr>
      </w:pPr>
      <w:r w:rsidRPr="001C51C6">
        <w:rPr>
          <w:rFonts w:ascii="Arial" w:hAnsi="Arial" w:cs="Arial"/>
          <w:lang w:eastAsia="en-US"/>
        </w:rPr>
        <w:t>Ścieki z terenu Gminy Jeleniewo kierowane są do o</w:t>
      </w:r>
      <w:r w:rsidR="00084A4E" w:rsidRPr="001C51C6">
        <w:rPr>
          <w:rFonts w:ascii="Arial" w:hAnsi="Arial" w:cs="Arial"/>
          <w:lang w:eastAsia="en-US"/>
        </w:rPr>
        <w:t>czyszczalni ścieków w Suwałkach – jest to oczyszczalnia mechaniczno-biologiczna z podwyższonym usuwaniem biogenów. Jej przepustowość maksymalna wynosi 25 600 m</w:t>
      </w:r>
      <w:r w:rsidR="00084A4E" w:rsidRPr="001C51C6">
        <w:rPr>
          <w:rFonts w:ascii="Arial" w:hAnsi="Arial" w:cs="Arial"/>
          <w:vertAlign w:val="superscript"/>
          <w:lang w:eastAsia="en-US"/>
        </w:rPr>
        <w:t>3</w:t>
      </w:r>
      <w:r w:rsidR="00084A4E" w:rsidRPr="001C51C6">
        <w:rPr>
          <w:rFonts w:ascii="Arial" w:hAnsi="Arial" w:cs="Arial"/>
          <w:lang w:eastAsia="en-US"/>
        </w:rPr>
        <w:t>/d, natomiast średni dopływ ścieków do oczyszczalni wynosi aktualnie ok. 10 384 m</w:t>
      </w:r>
      <w:r w:rsidR="00084A4E" w:rsidRPr="001C51C6">
        <w:rPr>
          <w:rFonts w:ascii="Arial" w:hAnsi="Arial" w:cs="Arial"/>
          <w:vertAlign w:val="superscript"/>
          <w:lang w:eastAsia="en-US"/>
        </w:rPr>
        <w:t>3</w:t>
      </w:r>
      <w:r w:rsidR="00084A4E" w:rsidRPr="001C51C6">
        <w:rPr>
          <w:rFonts w:ascii="Arial" w:hAnsi="Arial" w:cs="Arial"/>
          <w:lang w:eastAsia="en-US"/>
        </w:rPr>
        <w:t>/d. Odbiornikiem ścieków oczyszczonych jest rzeka Czarna Hańcza.</w:t>
      </w:r>
    </w:p>
    <w:p w:rsidR="00104D79" w:rsidRPr="001C51C6" w:rsidRDefault="00104D79" w:rsidP="00904368">
      <w:pPr>
        <w:spacing w:after="0" w:line="360" w:lineRule="auto"/>
        <w:jc w:val="both"/>
        <w:rPr>
          <w:rFonts w:ascii="Arial" w:hAnsi="Arial" w:cs="Arial"/>
          <w:lang w:eastAsia="en-US"/>
        </w:rPr>
      </w:pPr>
    </w:p>
    <w:p w:rsidR="00104D79" w:rsidRPr="001C51C6" w:rsidRDefault="00285EE2" w:rsidP="00285EE2">
      <w:pPr>
        <w:pStyle w:val="Legenda"/>
        <w:spacing w:after="0" w:line="360" w:lineRule="auto"/>
        <w:jc w:val="center"/>
        <w:rPr>
          <w:rFonts w:ascii="Arial" w:hAnsi="Arial" w:cs="Arial"/>
          <w:b w:val="0"/>
          <w:sz w:val="22"/>
          <w:szCs w:val="22"/>
        </w:rPr>
      </w:pPr>
      <w:bookmarkStart w:id="34" w:name="_Toc428308104"/>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5C1721" w:rsidRPr="001C51C6">
        <w:rPr>
          <w:rFonts w:ascii="Arial" w:hAnsi="Arial" w:cs="Arial"/>
          <w:b w:val="0"/>
          <w:noProof/>
          <w:sz w:val="22"/>
          <w:szCs w:val="22"/>
        </w:rPr>
        <w:t>3</w:t>
      </w:r>
      <w:r w:rsidRPr="001C51C6">
        <w:rPr>
          <w:rFonts w:ascii="Arial" w:hAnsi="Arial" w:cs="Arial"/>
          <w:b w:val="0"/>
          <w:sz w:val="22"/>
          <w:szCs w:val="22"/>
        </w:rPr>
        <w:fldChar w:fldCharType="end"/>
      </w:r>
      <w:r w:rsidRPr="001C51C6">
        <w:rPr>
          <w:rFonts w:ascii="Arial" w:hAnsi="Arial" w:cs="Arial"/>
          <w:b w:val="0"/>
          <w:sz w:val="22"/>
          <w:szCs w:val="22"/>
        </w:rPr>
        <w:t>. Liczba osób korzystających z oczyszczalni, liczba zbiorników bezodpływowych oraz oczyszczalni przydomowych na terenie Gminy Jeleniewo</w:t>
      </w:r>
      <w:bookmarkEnd w:id="34"/>
    </w:p>
    <w:tbl>
      <w:tblPr>
        <w:tblW w:w="9435"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15"/>
        <w:gridCol w:w="960"/>
        <w:gridCol w:w="960"/>
        <w:gridCol w:w="960"/>
        <w:gridCol w:w="960"/>
        <w:gridCol w:w="960"/>
        <w:gridCol w:w="960"/>
        <w:gridCol w:w="960"/>
      </w:tblGrid>
      <w:tr w:rsidR="00285EE2" w:rsidRPr="001C51C6" w:rsidTr="00B7038F">
        <w:trPr>
          <w:trHeight w:val="340"/>
        </w:trPr>
        <w:tc>
          <w:tcPr>
            <w:tcW w:w="2715" w:type="dxa"/>
            <w:shd w:val="clear" w:color="auto" w:fill="A6A6A6" w:themeFill="background1" w:themeFillShade="A6"/>
            <w:noWrap/>
            <w:vAlign w:val="center"/>
          </w:tcPr>
          <w:p w:rsidR="00104D79" w:rsidRPr="001C51C6" w:rsidRDefault="00104D79" w:rsidP="00285EE2">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Wyszczególnienie</w:t>
            </w:r>
          </w:p>
        </w:tc>
        <w:tc>
          <w:tcPr>
            <w:tcW w:w="960" w:type="dxa"/>
            <w:shd w:val="clear" w:color="auto" w:fill="A6A6A6" w:themeFill="background1" w:themeFillShade="A6"/>
            <w:noWrap/>
            <w:vAlign w:val="center"/>
          </w:tcPr>
          <w:p w:rsidR="00104D79" w:rsidRPr="001C51C6" w:rsidRDefault="00104D79" w:rsidP="00285EE2">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J. m.</w:t>
            </w:r>
          </w:p>
        </w:tc>
        <w:tc>
          <w:tcPr>
            <w:tcW w:w="960" w:type="dxa"/>
            <w:shd w:val="clear" w:color="auto" w:fill="A6A6A6" w:themeFill="background1" w:themeFillShade="A6"/>
            <w:noWrap/>
            <w:vAlign w:val="center"/>
          </w:tcPr>
          <w:p w:rsidR="00104D79" w:rsidRPr="001C51C6" w:rsidRDefault="00104D79" w:rsidP="00285EE2">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2009</w:t>
            </w:r>
          </w:p>
        </w:tc>
        <w:tc>
          <w:tcPr>
            <w:tcW w:w="960" w:type="dxa"/>
            <w:shd w:val="clear" w:color="auto" w:fill="A6A6A6" w:themeFill="background1" w:themeFillShade="A6"/>
            <w:noWrap/>
            <w:vAlign w:val="center"/>
          </w:tcPr>
          <w:p w:rsidR="00104D79" w:rsidRPr="001C51C6" w:rsidRDefault="00104D79" w:rsidP="00285EE2">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2010</w:t>
            </w:r>
          </w:p>
        </w:tc>
        <w:tc>
          <w:tcPr>
            <w:tcW w:w="960" w:type="dxa"/>
            <w:shd w:val="clear" w:color="auto" w:fill="A6A6A6" w:themeFill="background1" w:themeFillShade="A6"/>
            <w:noWrap/>
            <w:vAlign w:val="center"/>
          </w:tcPr>
          <w:p w:rsidR="00104D79" w:rsidRPr="001C51C6" w:rsidRDefault="00104D79" w:rsidP="00285EE2">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2011</w:t>
            </w:r>
          </w:p>
        </w:tc>
        <w:tc>
          <w:tcPr>
            <w:tcW w:w="960" w:type="dxa"/>
            <w:shd w:val="clear" w:color="auto" w:fill="A6A6A6" w:themeFill="background1" w:themeFillShade="A6"/>
            <w:noWrap/>
            <w:vAlign w:val="center"/>
          </w:tcPr>
          <w:p w:rsidR="00104D79" w:rsidRPr="001C51C6" w:rsidRDefault="00104D79" w:rsidP="00285EE2">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2012</w:t>
            </w:r>
          </w:p>
        </w:tc>
        <w:tc>
          <w:tcPr>
            <w:tcW w:w="960" w:type="dxa"/>
            <w:shd w:val="clear" w:color="auto" w:fill="A6A6A6" w:themeFill="background1" w:themeFillShade="A6"/>
            <w:noWrap/>
            <w:vAlign w:val="center"/>
          </w:tcPr>
          <w:p w:rsidR="00104D79" w:rsidRPr="001C51C6" w:rsidRDefault="00104D79" w:rsidP="00285EE2">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2013</w:t>
            </w:r>
          </w:p>
        </w:tc>
        <w:tc>
          <w:tcPr>
            <w:tcW w:w="960" w:type="dxa"/>
            <w:shd w:val="clear" w:color="auto" w:fill="A6A6A6" w:themeFill="background1" w:themeFillShade="A6"/>
            <w:noWrap/>
            <w:vAlign w:val="center"/>
          </w:tcPr>
          <w:p w:rsidR="00104D79" w:rsidRPr="001C51C6" w:rsidRDefault="00104D79" w:rsidP="00285EE2">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2014</w:t>
            </w:r>
          </w:p>
        </w:tc>
      </w:tr>
      <w:tr w:rsidR="00285EE2" w:rsidRPr="001C51C6" w:rsidTr="00285EE2">
        <w:trPr>
          <w:trHeight w:val="340"/>
        </w:trPr>
        <w:tc>
          <w:tcPr>
            <w:tcW w:w="2715" w:type="dxa"/>
            <w:shd w:val="clear" w:color="auto" w:fill="auto"/>
            <w:noWrap/>
            <w:vAlign w:val="center"/>
          </w:tcPr>
          <w:p w:rsidR="00104D79" w:rsidRPr="001C51C6" w:rsidRDefault="00104D79" w:rsidP="00285EE2">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 xml:space="preserve">liczba osób korzystających </w:t>
            </w:r>
            <w:r w:rsidRPr="001C51C6">
              <w:rPr>
                <w:rFonts w:ascii="Arial" w:eastAsia="Times New Roman" w:hAnsi="Arial" w:cs="Arial"/>
                <w:sz w:val="20"/>
                <w:szCs w:val="20"/>
                <w:lang w:eastAsia="pl-PL"/>
              </w:rPr>
              <w:br/>
              <w:t>z oczyszczalni</w:t>
            </w:r>
          </w:p>
        </w:tc>
        <w:tc>
          <w:tcPr>
            <w:tcW w:w="960" w:type="dxa"/>
            <w:shd w:val="clear" w:color="auto" w:fill="auto"/>
            <w:noWrap/>
            <w:vAlign w:val="center"/>
          </w:tcPr>
          <w:p w:rsidR="00104D79" w:rsidRPr="001C51C6" w:rsidRDefault="00104D79" w:rsidP="00285EE2">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435</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440</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516</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521</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523</w:t>
            </w:r>
          </w:p>
        </w:tc>
        <w:tc>
          <w:tcPr>
            <w:tcW w:w="960" w:type="dxa"/>
            <w:shd w:val="clear" w:color="auto" w:fill="auto"/>
            <w:noWrap/>
            <w:vAlign w:val="center"/>
          </w:tcPr>
          <w:p w:rsidR="00104D79" w:rsidRPr="001C51C6" w:rsidRDefault="00BF0D49" w:rsidP="00285EE2">
            <w:pPr>
              <w:spacing w:after="0" w:line="240" w:lineRule="auto"/>
              <w:jc w:val="center"/>
              <w:rPr>
                <w:rFonts w:ascii="Arial" w:hAnsi="Arial" w:cs="Arial"/>
                <w:sz w:val="20"/>
                <w:szCs w:val="20"/>
              </w:rPr>
            </w:pPr>
            <w:r>
              <w:rPr>
                <w:rFonts w:ascii="Arial" w:hAnsi="Arial" w:cs="Arial"/>
                <w:sz w:val="20"/>
                <w:szCs w:val="20"/>
              </w:rPr>
              <w:t>534</w:t>
            </w:r>
          </w:p>
        </w:tc>
      </w:tr>
      <w:tr w:rsidR="00285EE2" w:rsidRPr="001C51C6" w:rsidTr="00B7038F">
        <w:trPr>
          <w:trHeight w:val="340"/>
        </w:trPr>
        <w:tc>
          <w:tcPr>
            <w:tcW w:w="9435" w:type="dxa"/>
            <w:gridSpan w:val="8"/>
            <w:shd w:val="clear" w:color="auto" w:fill="auto"/>
            <w:noWrap/>
            <w:vAlign w:val="center"/>
          </w:tcPr>
          <w:p w:rsidR="00104D79" w:rsidRPr="001C51C6" w:rsidRDefault="00104D79" w:rsidP="00285EE2">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Gromadzenie i wywóz nieczystości ciekłych</w:t>
            </w:r>
          </w:p>
        </w:tc>
      </w:tr>
      <w:tr w:rsidR="00285EE2" w:rsidRPr="001C51C6" w:rsidTr="00285EE2">
        <w:trPr>
          <w:trHeight w:val="340"/>
        </w:trPr>
        <w:tc>
          <w:tcPr>
            <w:tcW w:w="2715" w:type="dxa"/>
            <w:shd w:val="clear" w:color="auto" w:fill="auto"/>
            <w:noWrap/>
            <w:vAlign w:val="center"/>
          </w:tcPr>
          <w:p w:rsidR="00104D79" w:rsidRPr="001C51C6" w:rsidRDefault="00104D79" w:rsidP="00285EE2">
            <w:pPr>
              <w:spacing w:after="0" w:line="240" w:lineRule="auto"/>
              <w:rPr>
                <w:rFonts w:ascii="Arial" w:hAnsi="Arial" w:cs="Arial"/>
                <w:sz w:val="20"/>
                <w:szCs w:val="20"/>
              </w:rPr>
            </w:pPr>
            <w:r w:rsidRPr="001C51C6">
              <w:rPr>
                <w:rFonts w:ascii="Arial" w:hAnsi="Arial" w:cs="Arial"/>
                <w:sz w:val="20"/>
                <w:szCs w:val="20"/>
              </w:rPr>
              <w:t>zbiorniki bezodpływowe</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szt.</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608</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539</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523</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387</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385</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b</w:t>
            </w:r>
            <w:r w:rsidR="00285EE2" w:rsidRPr="001C51C6">
              <w:rPr>
                <w:rFonts w:ascii="Arial" w:hAnsi="Arial" w:cs="Arial"/>
                <w:sz w:val="20"/>
                <w:szCs w:val="20"/>
              </w:rPr>
              <w:t>.</w:t>
            </w:r>
            <w:r w:rsidRPr="001C51C6">
              <w:rPr>
                <w:rFonts w:ascii="Arial" w:hAnsi="Arial" w:cs="Arial"/>
                <w:sz w:val="20"/>
                <w:szCs w:val="20"/>
              </w:rPr>
              <w:t>d.</w:t>
            </w:r>
          </w:p>
        </w:tc>
      </w:tr>
      <w:tr w:rsidR="00285EE2" w:rsidRPr="001C51C6" w:rsidTr="00285EE2">
        <w:trPr>
          <w:trHeight w:val="340"/>
        </w:trPr>
        <w:tc>
          <w:tcPr>
            <w:tcW w:w="2715" w:type="dxa"/>
            <w:shd w:val="clear" w:color="auto" w:fill="auto"/>
            <w:noWrap/>
            <w:vAlign w:val="center"/>
          </w:tcPr>
          <w:p w:rsidR="00104D79" w:rsidRPr="001C51C6" w:rsidRDefault="00104D79" w:rsidP="00285EE2">
            <w:pPr>
              <w:spacing w:after="0" w:line="240" w:lineRule="auto"/>
              <w:rPr>
                <w:rFonts w:ascii="Arial" w:hAnsi="Arial" w:cs="Arial"/>
                <w:sz w:val="20"/>
                <w:szCs w:val="20"/>
              </w:rPr>
            </w:pPr>
            <w:r w:rsidRPr="001C51C6">
              <w:rPr>
                <w:rFonts w:ascii="Arial" w:hAnsi="Arial" w:cs="Arial"/>
                <w:sz w:val="20"/>
                <w:szCs w:val="20"/>
              </w:rPr>
              <w:t>oczyszczalnie przydomowe</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szt.</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116</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129</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169</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305</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324</w:t>
            </w:r>
          </w:p>
        </w:tc>
        <w:tc>
          <w:tcPr>
            <w:tcW w:w="960" w:type="dxa"/>
            <w:shd w:val="clear" w:color="auto" w:fill="auto"/>
            <w:noWrap/>
            <w:vAlign w:val="center"/>
          </w:tcPr>
          <w:p w:rsidR="00104D79" w:rsidRPr="001C51C6" w:rsidRDefault="00104D79" w:rsidP="00285EE2">
            <w:pPr>
              <w:spacing w:after="0" w:line="240" w:lineRule="auto"/>
              <w:jc w:val="center"/>
              <w:rPr>
                <w:rFonts w:ascii="Arial" w:hAnsi="Arial" w:cs="Arial"/>
                <w:sz w:val="20"/>
                <w:szCs w:val="20"/>
              </w:rPr>
            </w:pPr>
            <w:r w:rsidRPr="001C51C6">
              <w:rPr>
                <w:rFonts w:ascii="Arial" w:hAnsi="Arial" w:cs="Arial"/>
                <w:sz w:val="20"/>
                <w:szCs w:val="20"/>
              </w:rPr>
              <w:t>b</w:t>
            </w:r>
            <w:r w:rsidR="00285EE2" w:rsidRPr="001C51C6">
              <w:rPr>
                <w:rFonts w:ascii="Arial" w:hAnsi="Arial" w:cs="Arial"/>
                <w:sz w:val="20"/>
                <w:szCs w:val="20"/>
              </w:rPr>
              <w:t>.</w:t>
            </w:r>
            <w:r w:rsidRPr="001C51C6">
              <w:rPr>
                <w:rFonts w:ascii="Arial" w:hAnsi="Arial" w:cs="Arial"/>
                <w:sz w:val="20"/>
                <w:szCs w:val="20"/>
              </w:rPr>
              <w:t>d.</w:t>
            </w:r>
          </w:p>
        </w:tc>
      </w:tr>
    </w:tbl>
    <w:p w:rsidR="00104D79" w:rsidRPr="001C51C6" w:rsidRDefault="00104D79" w:rsidP="00104D79">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7D112D" w:rsidRPr="001C51C6" w:rsidRDefault="007D112D" w:rsidP="00904368">
      <w:pPr>
        <w:pStyle w:val="Nagwek2"/>
        <w:spacing w:before="0" w:line="360" w:lineRule="auto"/>
        <w:rPr>
          <w:rFonts w:ascii="Arial" w:eastAsia="Arial Unicode MS" w:hAnsi="Arial" w:cs="Arial"/>
          <w:smallCaps/>
          <w:color w:val="auto"/>
          <w:lang w:eastAsia="en-US"/>
        </w:rPr>
      </w:pPr>
      <w:bookmarkStart w:id="35" w:name="_Toc428301631"/>
      <w:r w:rsidRPr="001C51C6">
        <w:rPr>
          <w:rFonts w:ascii="Arial" w:eastAsia="Arial Unicode MS" w:hAnsi="Arial" w:cs="Arial"/>
          <w:smallCaps/>
          <w:color w:val="auto"/>
          <w:lang w:eastAsia="en-US"/>
        </w:rPr>
        <w:lastRenderedPageBreak/>
        <w:t>3.3. Sytuacja demograficzna</w:t>
      </w:r>
      <w:bookmarkEnd w:id="35"/>
    </w:p>
    <w:p w:rsidR="007D112D" w:rsidRPr="001C51C6" w:rsidRDefault="007D112D" w:rsidP="00904368">
      <w:pPr>
        <w:autoSpaceDE w:val="0"/>
        <w:autoSpaceDN w:val="0"/>
        <w:adjustRightInd w:val="0"/>
        <w:spacing w:after="0" w:line="360" w:lineRule="auto"/>
        <w:rPr>
          <w:rFonts w:ascii="Arial" w:hAnsi="Arial" w:cs="Arial"/>
          <w:lang w:eastAsia="en-US"/>
        </w:rPr>
      </w:pP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Jednym z podstawowych czynników wpływających na rozwój jednostek samorządu terytorialnego jest sytuacja demograficzna oraz perspektywy jej zmian. Na terenie Gminy </w:t>
      </w:r>
      <w:r w:rsidR="00C75D65" w:rsidRPr="001C51C6">
        <w:rPr>
          <w:rFonts w:ascii="Arial" w:eastAsia="Calibri" w:hAnsi="Arial" w:cs="Arial"/>
          <w:lang w:eastAsia="en-US"/>
        </w:rPr>
        <w:t>Jeleniewo</w:t>
      </w:r>
      <w:r w:rsidRPr="001C51C6">
        <w:rPr>
          <w:rFonts w:ascii="Arial" w:eastAsia="Calibri" w:hAnsi="Arial" w:cs="Arial"/>
          <w:lang w:eastAsia="en-US"/>
        </w:rPr>
        <w:t xml:space="preserve"> zauważalna jest tendencja związana ze stałym zwiększaniem się liczby ludności na jej obszarze. W analizowanym czasie liczba osób zamieszkujących gminę zwiększyła się </w:t>
      </w:r>
      <w:r w:rsidR="00612F2E" w:rsidRPr="001C51C6">
        <w:rPr>
          <w:rFonts w:ascii="Arial" w:eastAsia="Calibri" w:hAnsi="Arial" w:cs="Arial"/>
          <w:lang w:eastAsia="en-US"/>
        </w:rPr>
        <w:br/>
      </w:r>
      <w:r w:rsidRPr="001C51C6">
        <w:rPr>
          <w:rFonts w:ascii="Arial" w:eastAsia="Calibri" w:hAnsi="Arial" w:cs="Arial"/>
          <w:lang w:eastAsia="en-US"/>
        </w:rPr>
        <w:t xml:space="preserve">o </w:t>
      </w:r>
      <w:r w:rsidR="00C75D65" w:rsidRPr="001C51C6">
        <w:rPr>
          <w:rFonts w:ascii="Arial" w:eastAsia="Calibri" w:hAnsi="Arial" w:cs="Arial"/>
          <w:lang w:eastAsia="en-US"/>
        </w:rPr>
        <w:t>1,52</w:t>
      </w:r>
      <w:r w:rsidRPr="001C51C6">
        <w:rPr>
          <w:rFonts w:ascii="Arial" w:eastAsia="Calibri" w:hAnsi="Arial" w:cs="Arial"/>
          <w:lang w:eastAsia="en-US"/>
        </w:rPr>
        <w:t>% (wzrost o 2,</w:t>
      </w:r>
      <w:r w:rsidR="00C75D65" w:rsidRPr="001C51C6">
        <w:rPr>
          <w:rFonts w:ascii="Arial" w:eastAsia="Calibri" w:hAnsi="Arial" w:cs="Arial"/>
          <w:lang w:eastAsia="en-US"/>
        </w:rPr>
        <w:t>92</w:t>
      </w:r>
      <w:r w:rsidRPr="001C51C6">
        <w:rPr>
          <w:rFonts w:ascii="Arial" w:eastAsia="Calibri" w:hAnsi="Arial" w:cs="Arial"/>
          <w:lang w:eastAsia="en-US"/>
        </w:rPr>
        <w:t xml:space="preserve">% w przypadku </w:t>
      </w:r>
      <w:r w:rsidR="00C75D65" w:rsidRPr="001C51C6">
        <w:rPr>
          <w:rFonts w:ascii="Arial" w:eastAsia="Calibri" w:hAnsi="Arial" w:cs="Arial"/>
          <w:lang w:eastAsia="en-US"/>
        </w:rPr>
        <w:t>mężczyzn, liczba kobiet pozostała bez zmian</w:t>
      </w:r>
      <w:r w:rsidRPr="001C51C6">
        <w:rPr>
          <w:rFonts w:ascii="Arial" w:eastAsia="Calibri" w:hAnsi="Arial" w:cs="Arial"/>
          <w:lang w:eastAsia="en-US"/>
        </w:rPr>
        <w:t>).</w:t>
      </w:r>
    </w:p>
    <w:p w:rsidR="00654691" w:rsidRPr="001C51C6" w:rsidRDefault="00654691" w:rsidP="00654691">
      <w:pPr>
        <w:spacing w:after="0" w:line="360" w:lineRule="auto"/>
        <w:jc w:val="both"/>
        <w:rPr>
          <w:rFonts w:ascii="Arial" w:eastAsia="Calibri" w:hAnsi="Arial" w:cs="Arial"/>
          <w:lang w:eastAsia="en-US"/>
        </w:rPr>
      </w:pPr>
    </w:p>
    <w:p w:rsidR="00654691" w:rsidRPr="001C51C6" w:rsidRDefault="00654691" w:rsidP="00654691">
      <w:pPr>
        <w:spacing w:after="0" w:line="360" w:lineRule="auto"/>
        <w:jc w:val="center"/>
        <w:rPr>
          <w:rFonts w:ascii="Arial" w:eastAsia="Calibri" w:hAnsi="Arial" w:cs="Arial"/>
          <w:bCs/>
          <w:lang w:eastAsia="en-US"/>
        </w:rPr>
      </w:pPr>
      <w:bookmarkStart w:id="36" w:name="_Toc277070755"/>
      <w:bookmarkStart w:id="37" w:name="_Toc277845690"/>
      <w:bookmarkStart w:id="38" w:name="_Toc422190014"/>
      <w:bookmarkStart w:id="39" w:name="_Toc428308105"/>
      <w:r w:rsidRPr="001C51C6">
        <w:rPr>
          <w:rFonts w:ascii="Arial" w:eastAsia="Calibri" w:hAnsi="Arial" w:cs="Arial"/>
          <w:bCs/>
          <w:lang w:eastAsia="en-US"/>
        </w:rPr>
        <w:t xml:space="preserve">Tabela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Tabela \* ARABIC </w:instrText>
      </w:r>
      <w:r w:rsidRPr="001C51C6">
        <w:rPr>
          <w:rFonts w:ascii="Arial" w:eastAsia="Calibri" w:hAnsi="Arial" w:cs="Arial"/>
          <w:bCs/>
          <w:lang w:eastAsia="en-US"/>
        </w:rPr>
        <w:fldChar w:fldCharType="separate"/>
      </w:r>
      <w:r w:rsidR="005C1721" w:rsidRPr="001C51C6">
        <w:rPr>
          <w:rFonts w:ascii="Arial" w:eastAsia="Calibri" w:hAnsi="Arial" w:cs="Arial"/>
          <w:bCs/>
          <w:noProof/>
          <w:lang w:eastAsia="en-US"/>
        </w:rPr>
        <w:t>4</w:t>
      </w:r>
      <w:r w:rsidRPr="001C51C6">
        <w:rPr>
          <w:rFonts w:ascii="Arial" w:eastAsia="Calibri" w:hAnsi="Arial" w:cs="Arial"/>
          <w:bCs/>
          <w:lang w:eastAsia="en-US"/>
        </w:rPr>
        <w:fldChar w:fldCharType="end"/>
      </w:r>
      <w:r w:rsidRPr="001C51C6">
        <w:rPr>
          <w:rFonts w:ascii="Arial" w:eastAsia="Calibri" w:hAnsi="Arial" w:cs="Arial"/>
          <w:bCs/>
          <w:lang w:eastAsia="en-US"/>
        </w:rPr>
        <w:t xml:space="preserve">. Liczba ludności na terenie Gminy </w:t>
      </w:r>
      <w:r w:rsidR="00C75D65" w:rsidRPr="001C51C6">
        <w:rPr>
          <w:rFonts w:ascii="Arial" w:eastAsia="Calibri" w:hAnsi="Arial" w:cs="Arial"/>
          <w:bCs/>
          <w:lang w:eastAsia="en-US"/>
        </w:rPr>
        <w:t>Jeleniewo</w:t>
      </w:r>
      <w:r w:rsidRPr="001C51C6">
        <w:rPr>
          <w:rFonts w:ascii="Arial" w:eastAsia="Calibri" w:hAnsi="Arial" w:cs="Arial"/>
          <w:bCs/>
          <w:lang w:eastAsia="en-US"/>
        </w:rPr>
        <w:t xml:space="preserve"> w latach 2009-20</w:t>
      </w:r>
      <w:bookmarkEnd w:id="36"/>
      <w:bookmarkEnd w:id="37"/>
      <w:r w:rsidRPr="001C51C6">
        <w:rPr>
          <w:rFonts w:ascii="Arial" w:eastAsia="Calibri" w:hAnsi="Arial" w:cs="Arial"/>
          <w:bCs/>
          <w:lang w:eastAsia="en-US"/>
        </w:rPr>
        <w:t>14</w:t>
      </w:r>
      <w:bookmarkEnd w:id="38"/>
      <w:bookmarkEnd w:id="39"/>
    </w:p>
    <w:tbl>
      <w:tblPr>
        <w:tblW w:w="924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522"/>
        <w:gridCol w:w="960"/>
        <w:gridCol w:w="960"/>
        <w:gridCol w:w="960"/>
        <w:gridCol w:w="960"/>
        <w:gridCol w:w="960"/>
        <w:gridCol w:w="960"/>
        <w:gridCol w:w="960"/>
      </w:tblGrid>
      <w:tr w:rsidR="00C75D65" w:rsidRPr="001C51C6" w:rsidTr="00C75D65">
        <w:trPr>
          <w:trHeight w:val="312"/>
          <w:jc w:val="center"/>
        </w:trPr>
        <w:tc>
          <w:tcPr>
            <w:tcW w:w="2522" w:type="dxa"/>
            <w:tcBorders>
              <w:top w:val="single" w:sz="4" w:space="0" w:color="auto"/>
              <w:bottom w:val="single" w:sz="6" w:space="0" w:color="auto"/>
            </w:tcBorders>
            <w:shd w:val="clear" w:color="auto" w:fill="A6A6A6" w:themeFill="background1" w:themeFillShade="A6"/>
            <w:noWrap/>
            <w:vAlign w:val="center"/>
          </w:tcPr>
          <w:p w:rsidR="00654691" w:rsidRPr="001C51C6" w:rsidRDefault="00654691" w:rsidP="00C75D65">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Wyszczególnienie</w:t>
            </w:r>
          </w:p>
        </w:tc>
        <w:tc>
          <w:tcPr>
            <w:tcW w:w="960" w:type="dxa"/>
            <w:tcBorders>
              <w:top w:val="single" w:sz="4" w:space="0" w:color="auto"/>
              <w:bottom w:val="single" w:sz="6" w:space="0" w:color="auto"/>
            </w:tcBorders>
            <w:shd w:val="clear" w:color="auto" w:fill="A6A6A6" w:themeFill="background1" w:themeFillShade="A6"/>
            <w:noWrap/>
            <w:vAlign w:val="center"/>
          </w:tcPr>
          <w:p w:rsidR="00654691" w:rsidRPr="001C51C6" w:rsidRDefault="00654691" w:rsidP="00C75D65">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J. m.</w:t>
            </w:r>
          </w:p>
        </w:tc>
        <w:tc>
          <w:tcPr>
            <w:tcW w:w="960" w:type="dxa"/>
            <w:tcBorders>
              <w:top w:val="single" w:sz="4" w:space="0" w:color="auto"/>
              <w:bottom w:val="single" w:sz="6" w:space="0" w:color="auto"/>
            </w:tcBorders>
            <w:shd w:val="clear" w:color="auto" w:fill="A6A6A6" w:themeFill="background1" w:themeFillShade="A6"/>
            <w:noWrap/>
            <w:vAlign w:val="center"/>
          </w:tcPr>
          <w:p w:rsidR="00654691" w:rsidRPr="001C51C6" w:rsidRDefault="00654691" w:rsidP="00C75D65">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2009</w:t>
            </w:r>
          </w:p>
        </w:tc>
        <w:tc>
          <w:tcPr>
            <w:tcW w:w="960" w:type="dxa"/>
            <w:tcBorders>
              <w:top w:val="single" w:sz="4" w:space="0" w:color="auto"/>
              <w:bottom w:val="single" w:sz="6" w:space="0" w:color="auto"/>
            </w:tcBorders>
            <w:shd w:val="clear" w:color="auto" w:fill="A6A6A6" w:themeFill="background1" w:themeFillShade="A6"/>
            <w:noWrap/>
            <w:vAlign w:val="center"/>
          </w:tcPr>
          <w:p w:rsidR="00654691" w:rsidRPr="001C51C6" w:rsidRDefault="00654691" w:rsidP="00C75D65">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2010</w:t>
            </w:r>
          </w:p>
        </w:tc>
        <w:tc>
          <w:tcPr>
            <w:tcW w:w="960" w:type="dxa"/>
            <w:tcBorders>
              <w:top w:val="single" w:sz="4" w:space="0" w:color="auto"/>
              <w:bottom w:val="single" w:sz="6" w:space="0" w:color="auto"/>
            </w:tcBorders>
            <w:shd w:val="clear" w:color="auto" w:fill="A6A6A6" w:themeFill="background1" w:themeFillShade="A6"/>
            <w:noWrap/>
            <w:vAlign w:val="center"/>
          </w:tcPr>
          <w:p w:rsidR="00654691" w:rsidRPr="001C51C6" w:rsidRDefault="00654691" w:rsidP="00C75D65">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2011</w:t>
            </w:r>
          </w:p>
        </w:tc>
        <w:tc>
          <w:tcPr>
            <w:tcW w:w="960" w:type="dxa"/>
            <w:tcBorders>
              <w:top w:val="single" w:sz="4" w:space="0" w:color="auto"/>
              <w:bottom w:val="single" w:sz="6" w:space="0" w:color="auto"/>
            </w:tcBorders>
            <w:shd w:val="clear" w:color="auto" w:fill="A6A6A6" w:themeFill="background1" w:themeFillShade="A6"/>
            <w:noWrap/>
            <w:vAlign w:val="center"/>
          </w:tcPr>
          <w:p w:rsidR="00654691" w:rsidRPr="001C51C6" w:rsidRDefault="00654691" w:rsidP="00C75D65">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2012</w:t>
            </w:r>
          </w:p>
        </w:tc>
        <w:tc>
          <w:tcPr>
            <w:tcW w:w="960" w:type="dxa"/>
            <w:tcBorders>
              <w:top w:val="single" w:sz="4" w:space="0" w:color="auto"/>
              <w:bottom w:val="single" w:sz="6" w:space="0" w:color="auto"/>
            </w:tcBorders>
            <w:shd w:val="clear" w:color="auto" w:fill="A6A6A6" w:themeFill="background1" w:themeFillShade="A6"/>
            <w:noWrap/>
            <w:vAlign w:val="center"/>
          </w:tcPr>
          <w:p w:rsidR="00654691" w:rsidRPr="001C51C6" w:rsidRDefault="00654691" w:rsidP="00C75D65">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2013</w:t>
            </w:r>
          </w:p>
        </w:tc>
        <w:tc>
          <w:tcPr>
            <w:tcW w:w="960" w:type="dxa"/>
            <w:tcBorders>
              <w:top w:val="single" w:sz="4" w:space="0" w:color="auto"/>
              <w:bottom w:val="single" w:sz="6" w:space="0" w:color="auto"/>
            </w:tcBorders>
            <w:shd w:val="clear" w:color="auto" w:fill="A6A6A6" w:themeFill="background1" w:themeFillShade="A6"/>
            <w:noWrap/>
            <w:vAlign w:val="center"/>
          </w:tcPr>
          <w:p w:rsidR="00654691" w:rsidRPr="001C51C6" w:rsidRDefault="00654691" w:rsidP="00C75D65">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2014</w:t>
            </w:r>
          </w:p>
        </w:tc>
      </w:tr>
      <w:tr w:rsidR="00C75D65" w:rsidRPr="001C51C6" w:rsidTr="00C75D65">
        <w:trPr>
          <w:trHeight w:val="312"/>
          <w:jc w:val="center"/>
        </w:trPr>
        <w:tc>
          <w:tcPr>
            <w:tcW w:w="9242" w:type="dxa"/>
            <w:gridSpan w:val="8"/>
            <w:tcBorders>
              <w:top w:val="single" w:sz="6" w:space="0" w:color="auto"/>
            </w:tcBorders>
            <w:shd w:val="clear" w:color="auto" w:fill="C0C0C0"/>
            <w:noWrap/>
            <w:vAlign w:val="center"/>
          </w:tcPr>
          <w:p w:rsidR="00654691" w:rsidRPr="001C51C6" w:rsidRDefault="00654691" w:rsidP="00C75D65">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Liczba ludności</w:t>
            </w:r>
          </w:p>
        </w:tc>
      </w:tr>
      <w:tr w:rsidR="00C75D65" w:rsidRPr="001C51C6" w:rsidTr="00C75D65">
        <w:trPr>
          <w:trHeight w:val="312"/>
          <w:jc w:val="center"/>
        </w:trPr>
        <w:tc>
          <w:tcPr>
            <w:tcW w:w="2522" w:type="dxa"/>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ogółem</w:t>
            </w:r>
          </w:p>
        </w:tc>
        <w:tc>
          <w:tcPr>
            <w:tcW w:w="960" w:type="dxa"/>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3112</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3167</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3176</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3162</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3133</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3160</w:t>
            </w:r>
          </w:p>
        </w:tc>
      </w:tr>
      <w:tr w:rsidR="00C75D65" w:rsidRPr="001C51C6" w:rsidTr="00C75D65">
        <w:trPr>
          <w:trHeight w:val="312"/>
          <w:jc w:val="center"/>
        </w:trPr>
        <w:tc>
          <w:tcPr>
            <w:tcW w:w="2522" w:type="dxa"/>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mężczyźni</w:t>
            </w:r>
          </w:p>
        </w:tc>
        <w:tc>
          <w:tcPr>
            <w:tcW w:w="960" w:type="dxa"/>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1598</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1646</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1647</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1634</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1637</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1646</w:t>
            </w:r>
          </w:p>
        </w:tc>
      </w:tr>
      <w:tr w:rsidR="00C75D65" w:rsidRPr="001C51C6" w:rsidTr="00C75D65">
        <w:trPr>
          <w:trHeight w:val="312"/>
          <w:jc w:val="center"/>
        </w:trPr>
        <w:tc>
          <w:tcPr>
            <w:tcW w:w="2522" w:type="dxa"/>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kobiety</w:t>
            </w:r>
          </w:p>
        </w:tc>
        <w:tc>
          <w:tcPr>
            <w:tcW w:w="960" w:type="dxa"/>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1514</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1521</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1529</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1528</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1496</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1514</w:t>
            </w:r>
          </w:p>
        </w:tc>
      </w:tr>
      <w:tr w:rsidR="00C75D65" w:rsidRPr="001C51C6" w:rsidTr="00C75D65">
        <w:trPr>
          <w:trHeight w:val="312"/>
          <w:jc w:val="center"/>
        </w:trPr>
        <w:tc>
          <w:tcPr>
            <w:tcW w:w="9242" w:type="dxa"/>
            <w:gridSpan w:val="8"/>
            <w:tcBorders>
              <w:bottom w:val="single" w:sz="6" w:space="0" w:color="auto"/>
            </w:tcBorders>
            <w:shd w:val="clear" w:color="auto" w:fill="C0C0C0"/>
            <w:noWrap/>
            <w:vAlign w:val="center"/>
          </w:tcPr>
          <w:p w:rsidR="00654691" w:rsidRPr="001C51C6" w:rsidRDefault="00654691" w:rsidP="00C75D65">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Ruch naturalny wg płci</w:t>
            </w:r>
          </w:p>
        </w:tc>
      </w:tr>
      <w:tr w:rsidR="00C75D65" w:rsidRPr="001C51C6" w:rsidTr="00C75D65">
        <w:trPr>
          <w:trHeight w:val="312"/>
          <w:jc w:val="center"/>
        </w:trPr>
        <w:tc>
          <w:tcPr>
            <w:tcW w:w="9242" w:type="dxa"/>
            <w:gridSpan w:val="8"/>
            <w:tcBorders>
              <w:top w:val="single" w:sz="6" w:space="0" w:color="auto"/>
              <w:bottom w:val="single" w:sz="6" w:space="0" w:color="auto"/>
            </w:tcBorders>
            <w:shd w:val="clear" w:color="auto" w:fill="92CDDC" w:themeFill="accent5" w:themeFillTint="99"/>
            <w:noWrap/>
            <w:vAlign w:val="center"/>
          </w:tcPr>
          <w:p w:rsidR="00654691" w:rsidRPr="001C51C6" w:rsidRDefault="00654691" w:rsidP="00C75D65">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Urodzenia</w:t>
            </w:r>
          </w:p>
        </w:tc>
      </w:tr>
      <w:tr w:rsidR="00C75D65" w:rsidRPr="001C51C6" w:rsidTr="00C75D65">
        <w:trPr>
          <w:trHeight w:val="312"/>
          <w:jc w:val="center"/>
        </w:trPr>
        <w:tc>
          <w:tcPr>
            <w:tcW w:w="2522" w:type="dxa"/>
            <w:tcBorders>
              <w:top w:val="single" w:sz="6" w:space="0" w:color="auto"/>
            </w:tcBorders>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ogółem</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40</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37</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29</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39</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37</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34</w:t>
            </w:r>
          </w:p>
        </w:tc>
      </w:tr>
      <w:tr w:rsidR="00C75D65" w:rsidRPr="001C51C6" w:rsidTr="00C75D65">
        <w:trPr>
          <w:trHeight w:val="312"/>
          <w:jc w:val="center"/>
        </w:trPr>
        <w:tc>
          <w:tcPr>
            <w:tcW w:w="2522" w:type="dxa"/>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mężczyźni</w:t>
            </w:r>
          </w:p>
        </w:tc>
        <w:tc>
          <w:tcPr>
            <w:tcW w:w="960" w:type="dxa"/>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22</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19</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17</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19</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19</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19</w:t>
            </w:r>
          </w:p>
        </w:tc>
      </w:tr>
      <w:tr w:rsidR="00C75D65" w:rsidRPr="001C51C6" w:rsidTr="00C75D65">
        <w:trPr>
          <w:trHeight w:val="312"/>
          <w:jc w:val="center"/>
        </w:trPr>
        <w:tc>
          <w:tcPr>
            <w:tcW w:w="2522" w:type="dxa"/>
            <w:tcBorders>
              <w:bottom w:val="single" w:sz="6" w:space="0" w:color="auto"/>
            </w:tcBorders>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kobiety</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18</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18</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12</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20</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18</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15</w:t>
            </w:r>
          </w:p>
        </w:tc>
      </w:tr>
      <w:tr w:rsidR="00C75D65" w:rsidRPr="001C51C6" w:rsidTr="00C75D65">
        <w:trPr>
          <w:trHeight w:val="312"/>
          <w:jc w:val="center"/>
        </w:trPr>
        <w:tc>
          <w:tcPr>
            <w:tcW w:w="9242" w:type="dxa"/>
            <w:gridSpan w:val="8"/>
            <w:tcBorders>
              <w:top w:val="single" w:sz="6" w:space="0" w:color="auto"/>
              <w:bottom w:val="single" w:sz="6" w:space="0" w:color="auto"/>
            </w:tcBorders>
            <w:shd w:val="clear" w:color="auto" w:fill="92CDDC" w:themeFill="accent5" w:themeFillTint="99"/>
            <w:noWrap/>
            <w:vAlign w:val="center"/>
          </w:tcPr>
          <w:p w:rsidR="00654691" w:rsidRPr="001C51C6" w:rsidRDefault="00654691" w:rsidP="00C75D65">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Zgony</w:t>
            </w:r>
          </w:p>
        </w:tc>
      </w:tr>
      <w:tr w:rsidR="00C75D65" w:rsidRPr="001C51C6" w:rsidTr="00C75D65">
        <w:trPr>
          <w:trHeight w:val="312"/>
          <w:jc w:val="center"/>
        </w:trPr>
        <w:tc>
          <w:tcPr>
            <w:tcW w:w="2522" w:type="dxa"/>
            <w:tcBorders>
              <w:top w:val="single" w:sz="6" w:space="0" w:color="auto"/>
            </w:tcBorders>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ogółem</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44</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19</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21</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32</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23</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24</w:t>
            </w:r>
          </w:p>
        </w:tc>
      </w:tr>
      <w:tr w:rsidR="00C75D65" w:rsidRPr="001C51C6" w:rsidTr="00C75D65">
        <w:trPr>
          <w:trHeight w:val="312"/>
          <w:jc w:val="center"/>
        </w:trPr>
        <w:tc>
          <w:tcPr>
            <w:tcW w:w="2522" w:type="dxa"/>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mężczyźni</w:t>
            </w:r>
          </w:p>
        </w:tc>
        <w:tc>
          <w:tcPr>
            <w:tcW w:w="960" w:type="dxa"/>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21</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10</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14</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18</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13</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11</w:t>
            </w:r>
          </w:p>
        </w:tc>
      </w:tr>
      <w:tr w:rsidR="00C75D65" w:rsidRPr="001C51C6" w:rsidTr="00C75D65">
        <w:trPr>
          <w:trHeight w:val="312"/>
          <w:jc w:val="center"/>
        </w:trPr>
        <w:tc>
          <w:tcPr>
            <w:tcW w:w="2522" w:type="dxa"/>
            <w:tcBorders>
              <w:bottom w:val="single" w:sz="6" w:space="0" w:color="auto"/>
            </w:tcBorders>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kobiety</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23</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9</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7</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14</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10</w:t>
            </w:r>
          </w:p>
        </w:tc>
        <w:tc>
          <w:tcPr>
            <w:tcW w:w="960" w:type="dxa"/>
            <w:tcBorders>
              <w:bottom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13</w:t>
            </w:r>
          </w:p>
        </w:tc>
      </w:tr>
      <w:tr w:rsidR="00C75D65" w:rsidRPr="001C51C6" w:rsidTr="00C75D65">
        <w:trPr>
          <w:trHeight w:val="312"/>
          <w:jc w:val="center"/>
        </w:trPr>
        <w:tc>
          <w:tcPr>
            <w:tcW w:w="9242" w:type="dxa"/>
            <w:gridSpan w:val="8"/>
            <w:tcBorders>
              <w:top w:val="single" w:sz="6" w:space="0" w:color="auto"/>
              <w:bottom w:val="single" w:sz="6" w:space="0" w:color="auto"/>
            </w:tcBorders>
            <w:shd w:val="clear" w:color="auto" w:fill="92CDDC" w:themeFill="accent5" w:themeFillTint="99"/>
            <w:noWrap/>
            <w:vAlign w:val="center"/>
          </w:tcPr>
          <w:p w:rsidR="00654691" w:rsidRPr="001C51C6" w:rsidRDefault="00654691" w:rsidP="00C75D65">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Przyrost naturalny</w:t>
            </w:r>
          </w:p>
        </w:tc>
      </w:tr>
      <w:tr w:rsidR="00C75D65" w:rsidRPr="001C51C6" w:rsidTr="00C75D65">
        <w:trPr>
          <w:trHeight w:val="312"/>
          <w:jc w:val="center"/>
        </w:trPr>
        <w:tc>
          <w:tcPr>
            <w:tcW w:w="2522" w:type="dxa"/>
            <w:tcBorders>
              <w:top w:val="single" w:sz="6" w:space="0" w:color="auto"/>
            </w:tcBorders>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ogółem</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-4</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18</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8</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7</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14</w:t>
            </w:r>
          </w:p>
        </w:tc>
        <w:tc>
          <w:tcPr>
            <w:tcW w:w="960" w:type="dxa"/>
            <w:tcBorders>
              <w:top w:val="single" w:sz="6" w:space="0" w:color="auto"/>
            </w:tcBorders>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10</w:t>
            </w:r>
          </w:p>
        </w:tc>
      </w:tr>
      <w:tr w:rsidR="00C75D65" w:rsidRPr="001C51C6" w:rsidTr="00C75D65">
        <w:trPr>
          <w:trHeight w:val="312"/>
          <w:jc w:val="center"/>
        </w:trPr>
        <w:tc>
          <w:tcPr>
            <w:tcW w:w="2522" w:type="dxa"/>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mężczyźni</w:t>
            </w:r>
          </w:p>
        </w:tc>
        <w:tc>
          <w:tcPr>
            <w:tcW w:w="960" w:type="dxa"/>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9</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3</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1</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6</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8</w:t>
            </w:r>
          </w:p>
        </w:tc>
      </w:tr>
      <w:tr w:rsidR="00C75D65" w:rsidRPr="001C51C6" w:rsidTr="00C75D65">
        <w:trPr>
          <w:trHeight w:val="312"/>
          <w:jc w:val="center"/>
        </w:trPr>
        <w:tc>
          <w:tcPr>
            <w:tcW w:w="2522" w:type="dxa"/>
            <w:shd w:val="clear" w:color="auto" w:fill="auto"/>
            <w:noWrap/>
            <w:vAlign w:val="center"/>
          </w:tcPr>
          <w:p w:rsidR="00C75D65" w:rsidRPr="001C51C6" w:rsidRDefault="00C75D65" w:rsidP="00C75D65">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kobiety</w:t>
            </w:r>
          </w:p>
        </w:tc>
        <w:tc>
          <w:tcPr>
            <w:tcW w:w="960" w:type="dxa"/>
            <w:shd w:val="clear" w:color="auto" w:fill="auto"/>
            <w:noWrap/>
            <w:vAlign w:val="center"/>
          </w:tcPr>
          <w:p w:rsidR="00C75D65" w:rsidRPr="001C51C6" w:rsidRDefault="00C75D65" w:rsidP="00C75D65">
            <w:pPr>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osoba</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-5</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9</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5</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6</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8</w:t>
            </w:r>
          </w:p>
        </w:tc>
        <w:tc>
          <w:tcPr>
            <w:tcW w:w="960" w:type="dxa"/>
            <w:shd w:val="clear" w:color="auto" w:fill="auto"/>
            <w:noWrap/>
            <w:vAlign w:val="center"/>
          </w:tcPr>
          <w:p w:rsidR="00C75D65" w:rsidRPr="001C51C6" w:rsidRDefault="00C75D65" w:rsidP="00C75D65">
            <w:pPr>
              <w:spacing w:after="0" w:line="240" w:lineRule="auto"/>
              <w:jc w:val="right"/>
              <w:rPr>
                <w:rFonts w:ascii="Arial" w:hAnsi="Arial" w:cs="Arial"/>
                <w:sz w:val="20"/>
                <w:szCs w:val="20"/>
              </w:rPr>
            </w:pPr>
            <w:r w:rsidRPr="001C51C6">
              <w:rPr>
                <w:rFonts w:ascii="Arial" w:hAnsi="Arial" w:cs="Arial"/>
                <w:sz w:val="20"/>
                <w:szCs w:val="20"/>
              </w:rPr>
              <w:t>2</w:t>
            </w:r>
          </w:p>
        </w:tc>
      </w:tr>
    </w:tbl>
    <w:p w:rsidR="00654691" w:rsidRPr="001C51C6" w:rsidRDefault="00654691" w:rsidP="00654691">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654691" w:rsidRPr="001C51C6" w:rsidRDefault="00654691"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004C74" w:rsidRPr="001C51C6" w:rsidRDefault="00004C74" w:rsidP="00004C74">
      <w:pPr>
        <w:pStyle w:val="Legenda"/>
        <w:spacing w:after="0" w:line="360" w:lineRule="auto"/>
        <w:jc w:val="center"/>
        <w:rPr>
          <w:rFonts w:ascii="Arial" w:hAnsi="Arial" w:cs="Arial"/>
          <w:b w:val="0"/>
          <w:sz w:val="22"/>
          <w:szCs w:val="22"/>
        </w:rPr>
      </w:pPr>
      <w:bookmarkStart w:id="40" w:name="_Toc428308154"/>
      <w:r w:rsidRPr="001C51C6">
        <w:rPr>
          <w:rFonts w:ascii="Arial" w:hAnsi="Arial" w:cs="Arial"/>
          <w:b w:val="0"/>
          <w:sz w:val="22"/>
          <w:szCs w:val="22"/>
        </w:rPr>
        <w:lastRenderedPageBreak/>
        <w:t xml:space="preserve">Wykres </w:t>
      </w:r>
      <w:r w:rsidRPr="001C51C6">
        <w:rPr>
          <w:rFonts w:ascii="Arial" w:hAnsi="Arial" w:cs="Arial"/>
          <w:b w:val="0"/>
          <w:sz w:val="22"/>
          <w:szCs w:val="22"/>
        </w:rPr>
        <w:fldChar w:fldCharType="begin"/>
      </w:r>
      <w:r w:rsidRPr="001C51C6">
        <w:rPr>
          <w:rFonts w:ascii="Arial" w:hAnsi="Arial" w:cs="Arial"/>
          <w:b w:val="0"/>
          <w:sz w:val="22"/>
          <w:szCs w:val="22"/>
        </w:rPr>
        <w:instrText xml:space="preserve"> SEQ Wykres \* ARABIC </w:instrText>
      </w:r>
      <w:r w:rsidRPr="001C51C6">
        <w:rPr>
          <w:rFonts w:ascii="Arial" w:hAnsi="Arial" w:cs="Arial"/>
          <w:b w:val="0"/>
          <w:sz w:val="22"/>
          <w:szCs w:val="22"/>
        </w:rPr>
        <w:fldChar w:fldCharType="separate"/>
      </w:r>
      <w:r w:rsidR="005C1721" w:rsidRPr="001C51C6">
        <w:rPr>
          <w:rFonts w:ascii="Arial" w:hAnsi="Arial" w:cs="Arial"/>
          <w:b w:val="0"/>
          <w:noProof/>
          <w:sz w:val="22"/>
          <w:szCs w:val="22"/>
        </w:rPr>
        <w:t>3</w:t>
      </w:r>
      <w:r w:rsidRPr="001C51C6">
        <w:rPr>
          <w:rFonts w:ascii="Arial" w:hAnsi="Arial" w:cs="Arial"/>
          <w:b w:val="0"/>
          <w:sz w:val="22"/>
          <w:szCs w:val="22"/>
        </w:rPr>
        <w:fldChar w:fldCharType="end"/>
      </w:r>
      <w:r w:rsidRPr="001C51C6">
        <w:rPr>
          <w:rFonts w:ascii="Arial" w:hAnsi="Arial" w:cs="Arial"/>
          <w:b w:val="0"/>
          <w:sz w:val="22"/>
          <w:szCs w:val="22"/>
        </w:rPr>
        <w:t xml:space="preserve">. Liczba ludności na terenie Gminy </w:t>
      </w:r>
      <w:r w:rsidR="00C75D65" w:rsidRPr="001C51C6">
        <w:rPr>
          <w:rFonts w:ascii="Arial" w:hAnsi="Arial" w:cs="Arial"/>
          <w:b w:val="0"/>
          <w:sz w:val="22"/>
          <w:szCs w:val="22"/>
        </w:rPr>
        <w:t>Jeleniewo</w:t>
      </w:r>
      <w:r w:rsidRPr="001C51C6">
        <w:rPr>
          <w:rFonts w:ascii="Arial" w:hAnsi="Arial" w:cs="Arial"/>
          <w:b w:val="0"/>
          <w:sz w:val="22"/>
          <w:szCs w:val="22"/>
        </w:rPr>
        <w:t xml:space="preserve"> w latach 2009-2014</w:t>
      </w:r>
      <w:bookmarkEnd w:id="40"/>
    </w:p>
    <w:p w:rsidR="00004C74" w:rsidRPr="001C51C6" w:rsidRDefault="00C75D65" w:rsidP="00004C74">
      <w:pPr>
        <w:spacing w:after="0" w:line="360" w:lineRule="auto"/>
        <w:jc w:val="center"/>
        <w:rPr>
          <w:rFonts w:ascii="Arial" w:eastAsia="Calibri" w:hAnsi="Arial" w:cs="Arial"/>
          <w:lang w:eastAsia="en-US"/>
        </w:rPr>
      </w:pPr>
      <w:r w:rsidRPr="001C51C6">
        <w:rPr>
          <w:rFonts w:ascii="Arial" w:eastAsia="Calibri" w:hAnsi="Arial" w:cs="Arial"/>
          <w:noProof/>
          <w:lang w:eastAsia="pl-PL"/>
        </w:rPr>
        <w:drawing>
          <wp:inline distT="0" distB="0" distL="0" distR="0" wp14:anchorId="2FFDBA30" wp14:editId="33DC7F02">
            <wp:extent cx="4578350" cy="2755900"/>
            <wp:effectExtent l="0" t="0" r="0" b="6350"/>
            <wp:docPr id="358" name="Obraz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rsidR="00004C74" w:rsidRPr="001C51C6" w:rsidRDefault="00004C74" w:rsidP="00004C74">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004C74" w:rsidRPr="001C51C6" w:rsidRDefault="00004C74" w:rsidP="00654691">
      <w:pPr>
        <w:spacing w:after="0" w:line="360" w:lineRule="auto"/>
        <w:jc w:val="both"/>
        <w:rPr>
          <w:rFonts w:ascii="Arial" w:eastAsia="Calibri" w:hAnsi="Arial" w:cs="Arial"/>
          <w:lang w:eastAsia="en-US"/>
        </w:rPr>
      </w:pP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Analizując dane dotyczące liczby ludności na terenie Gminy </w:t>
      </w:r>
      <w:r w:rsidR="00C75D65" w:rsidRPr="001C51C6">
        <w:rPr>
          <w:rFonts w:ascii="Arial" w:eastAsia="Calibri" w:hAnsi="Arial" w:cs="Arial"/>
          <w:lang w:eastAsia="en-US"/>
        </w:rPr>
        <w:t>Jeleniewo</w:t>
      </w:r>
      <w:r w:rsidRPr="001C51C6">
        <w:rPr>
          <w:rFonts w:ascii="Arial" w:eastAsia="Calibri" w:hAnsi="Arial" w:cs="Arial"/>
          <w:lang w:eastAsia="en-US"/>
        </w:rPr>
        <w:t xml:space="preserve"> należy stwierdzić, że pomimo niewielkiego wzrostu liczby mieszkańców, dynamika zmian liczby ludności na terenie gminy jest korzystna, a zatem istotne jest podejmowanie </w:t>
      </w:r>
      <w:r w:rsidR="00C75D65" w:rsidRPr="001C51C6">
        <w:rPr>
          <w:rFonts w:ascii="Arial" w:eastAsia="Calibri" w:hAnsi="Arial" w:cs="Arial"/>
          <w:lang w:eastAsia="en-US"/>
        </w:rPr>
        <w:t xml:space="preserve">dalszych </w:t>
      </w:r>
      <w:r w:rsidRPr="001C51C6">
        <w:rPr>
          <w:rFonts w:ascii="Arial" w:eastAsia="Calibri" w:hAnsi="Arial" w:cs="Arial"/>
          <w:lang w:eastAsia="en-US"/>
        </w:rPr>
        <w:t xml:space="preserve">działań mających na celu przyciągnięcie na ten teren nowych mieszkańców, dla których istotne znaczenie ma także stan środowiska przyrodniczego oraz dostępność do podstawowej infrastruktury społecznej i technicznej. </w:t>
      </w:r>
    </w:p>
    <w:p w:rsidR="00612F2E" w:rsidRPr="001C51C6" w:rsidRDefault="00612F2E" w:rsidP="00654691">
      <w:pPr>
        <w:spacing w:after="0" w:line="360" w:lineRule="auto"/>
        <w:jc w:val="both"/>
        <w:rPr>
          <w:rFonts w:ascii="Arial" w:eastAsia="Calibri" w:hAnsi="Arial" w:cs="Arial"/>
          <w:lang w:eastAsia="en-US"/>
        </w:rPr>
      </w:pP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Biorąc pod uwagę liczbę urodzeń stwierdzić należy, że na terenie Gminy </w:t>
      </w:r>
      <w:r w:rsidR="00C75D65" w:rsidRPr="001C51C6">
        <w:rPr>
          <w:rFonts w:ascii="Arial" w:eastAsia="Calibri" w:hAnsi="Arial" w:cs="Arial"/>
          <w:lang w:eastAsia="en-US"/>
        </w:rPr>
        <w:t>Jeleniewo</w:t>
      </w:r>
      <w:r w:rsidRPr="001C51C6">
        <w:rPr>
          <w:rFonts w:ascii="Arial" w:eastAsia="Calibri" w:hAnsi="Arial" w:cs="Arial"/>
          <w:lang w:eastAsia="en-US"/>
        </w:rPr>
        <w:t xml:space="preserve"> w roku 2014 z</w:t>
      </w:r>
      <w:r w:rsidR="005C1721" w:rsidRPr="001C51C6">
        <w:rPr>
          <w:rFonts w:ascii="Arial" w:eastAsia="Calibri" w:hAnsi="Arial" w:cs="Arial"/>
          <w:lang w:eastAsia="en-US"/>
        </w:rPr>
        <w:t>mniejszyła</w:t>
      </w:r>
      <w:r w:rsidRPr="001C51C6">
        <w:rPr>
          <w:rFonts w:ascii="Arial" w:eastAsia="Calibri" w:hAnsi="Arial" w:cs="Arial"/>
          <w:lang w:eastAsia="en-US"/>
        </w:rPr>
        <w:t xml:space="preserve"> się</w:t>
      </w:r>
      <w:r w:rsidR="00C9021E" w:rsidRPr="001C51C6">
        <w:rPr>
          <w:rFonts w:ascii="Arial" w:eastAsia="Calibri" w:hAnsi="Arial" w:cs="Arial"/>
          <w:lang w:eastAsia="en-US"/>
        </w:rPr>
        <w:t xml:space="preserve"> ona – w porównaniu do roku 2009</w:t>
      </w:r>
      <w:r w:rsidRPr="001C51C6">
        <w:rPr>
          <w:rFonts w:ascii="Arial" w:eastAsia="Calibri" w:hAnsi="Arial" w:cs="Arial"/>
          <w:lang w:eastAsia="en-US"/>
        </w:rPr>
        <w:t xml:space="preserve"> – o </w:t>
      </w:r>
      <w:r w:rsidR="005C1721" w:rsidRPr="001C51C6">
        <w:rPr>
          <w:rFonts w:ascii="Arial" w:eastAsia="Calibri" w:hAnsi="Arial" w:cs="Arial"/>
          <w:lang w:eastAsia="en-US"/>
        </w:rPr>
        <w:t>17,65</w:t>
      </w:r>
      <w:r w:rsidR="00612F2E" w:rsidRPr="001C51C6">
        <w:rPr>
          <w:rFonts w:ascii="Arial" w:eastAsia="Calibri" w:hAnsi="Arial" w:cs="Arial"/>
          <w:lang w:eastAsia="en-US"/>
        </w:rPr>
        <w:t>%.</w:t>
      </w:r>
      <w:r w:rsidRPr="001C51C6">
        <w:rPr>
          <w:rFonts w:ascii="Arial" w:eastAsia="Calibri" w:hAnsi="Arial" w:cs="Arial"/>
          <w:lang w:eastAsia="en-US"/>
        </w:rPr>
        <w:t xml:space="preserve"> Analizując strukturę urodzeń stwierdzić należy, że w dłuższym okresie czasu na terenie gminy może pojawić się problem związany z niedoborem </w:t>
      </w:r>
      <w:r w:rsidR="005C1721" w:rsidRPr="001C51C6">
        <w:rPr>
          <w:rFonts w:ascii="Arial" w:eastAsia="Calibri" w:hAnsi="Arial" w:cs="Arial"/>
          <w:lang w:eastAsia="en-US"/>
        </w:rPr>
        <w:t>kobiet</w:t>
      </w:r>
      <w:r w:rsidRPr="001C51C6">
        <w:rPr>
          <w:rFonts w:ascii="Arial" w:eastAsia="Calibri" w:hAnsi="Arial" w:cs="Arial"/>
          <w:lang w:eastAsia="en-US"/>
        </w:rPr>
        <w:t xml:space="preserve"> wchodzących w wiek produkcyjny, co z kolei może doprowadzić do nasilenia ruchów migracyjnych, także tych dotyczących wyjazdu </w:t>
      </w:r>
      <w:r w:rsidR="005C1721" w:rsidRPr="001C51C6">
        <w:rPr>
          <w:rFonts w:ascii="Arial" w:eastAsia="Calibri" w:hAnsi="Arial" w:cs="Arial"/>
          <w:lang w:eastAsia="en-US"/>
        </w:rPr>
        <w:t>mężczyzn</w:t>
      </w:r>
      <w:r w:rsidRPr="001C51C6">
        <w:rPr>
          <w:rFonts w:ascii="Arial" w:eastAsia="Calibri" w:hAnsi="Arial" w:cs="Arial"/>
          <w:lang w:eastAsia="en-US"/>
        </w:rPr>
        <w:t xml:space="preserve"> </w:t>
      </w:r>
      <w:r w:rsidR="005C1721" w:rsidRPr="001C51C6">
        <w:rPr>
          <w:rFonts w:ascii="Arial" w:eastAsia="Calibri" w:hAnsi="Arial" w:cs="Arial"/>
          <w:lang w:eastAsia="en-US"/>
        </w:rPr>
        <w:br/>
      </w:r>
      <w:r w:rsidRPr="001C51C6">
        <w:rPr>
          <w:rFonts w:ascii="Arial" w:eastAsia="Calibri" w:hAnsi="Arial" w:cs="Arial"/>
          <w:lang w:eastAsia="en-US"/>
        </w:rPr>
        <w:t xml:space="preserve">z terenu gminy. </w:t>
      </w:r>
    </w:p>
    <w:p w:rsidR="00654691" w:rsidRPr="001C51C6" w:rsidRDefault="00654691" w:rsidP="00654691">
      <w:pPr>
        <w:spacing w:after="0" w:line="360" w:lineRule="auto"/>
        <w:jc w:val="both"/>
        <w:rPr>
          <w:rFonts w:ascii="Arial" w:eastAsia="Calibri" w:hAnsi="Arial" w:cs="Arial"/>
          <w:lang w:eastAsia="en-US"/>
        </w:rPr>
      </w:pP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Analizując dynamikę zgonów na terenie Gminy </w:t>
      </w:r>
      <w:r w:rsidR="005C1721" w:rsidRPr="001C51C6">
        <w:rPr>
          <w:rFonts w:ascii="Arial" w:eastAsia="Calibri" w:hAnsi="Arial" w:cs="Arial"/>
          <w:lang w:eastAsia="en-US"/>
        </w:rPr>
        <w:t>Jeleniewo</w:t>
      </w:r>
      <w:r w:rsidRPr="001C51C6">
        <w:rPr>
          <w:rFonts w:ascii="Arial" w:eastAsia="Calibri" w:hAnsi="Arial" w:cs="Arial"/>
          <w:lang w:eastAsia="en-US"/>
        </w:rPr>
        <w:t xml:space="preserve"> stwierdzić należy, że </w:t>
      </w:r>
      <w:r w:rsidRPr="001C51C6">
        <w:rPr>
          <w:rFonts w:ascii="Arial" w:eastAsia="Calibri" w:hAnsi="Arial" w:cs="Arial"/>
          <w:lang w:eastAsia="en-US"/>
        </w:rPr>
        <w:br/>
        <w:t xml:space="preserve">w analizowanym okresie liczba ta </w:t>
      </w:r>
      <w:r w:rsidR="005C1721" w:rsidRPr="001C51C6">
        <w:rPr>
          <w:rFonts w:ascii="Arial" w:eastAsia="Calibri" w:hAnsi="Arial" w:cs="Arial"/>
          <w:lang w:eastAsia="en-US"/>
        </w:rPr>
        <w:t xml:space="preserve">zmalała </w:t>
      </w:r>
      <w:r w:rsidRPr="001C51C6">
        <w:rPr>
          <w:rFonts w:ascii="Arial" w:eastAsia="Calibri" w:hAnsi="Arial" w:cs="Arial"/>
          <w:lang w:eastAsia="en-US"/>
        </w:rPr>
        <w:t xml:space="preserve">o </w:t>
      </w:r>
      <w:r w:rsidR="005C1721" w:rsidRPr="001C51C6">
        <w:rPr>
          <w:rFonts w:ascii="Arial" w:eastAsia="Calibri" w:hAnsi="Arial" w:cs="Arial"/>
          <w:lang w:eastAsia="en-US"/>
        </w:rPr>
        <w:t>83,33% (spadek o 90,91%</w:t>
      </w:r>
      <w:r w:rsidRPr="001C51C6">
        <w:rPr>
          <w:rFonts w:ascii="Arial" w:eastAsia="Calibri" w:hAnsi="Arial" w:cs="Arial"/>
          <w:lang w:eastAsia="en-US"/>
        </w:rPr>
        <w:t xml:space="preserve"> w przypadku mężczyzn</w:t>
      </w:r>
      <w:r w:rsidR="005C1721" w:rsidRPr="001C51C6">
        <w:rPr>
          <w:rFonts w:ascii="Arial" w:eastAsia="Calibri" w:hAnsi="Arial" w:cs="Arial"/>
          <w:lang w:eastAsia="en-US"/>
        </w:rPr>
        <w:t xml:space="preserve">, </w:t>
      </w:r>
      <w:r w:rsidRPr="001C51C6">
        <w:rPr>
          <w:rFonts w:ascii="Arial" w:eastAsia="Calibri" w:hAnsi="Arial" w:cs="Arial"/>
          <w:lang w:eastAsia="en-US"/>
        </w:rPr>
        <w:t xml:space="preserve">o </w:t>
      </w:r>
      <w:r w:rsidR="005C1721" w:rsidRPr="001C51C6">
        <w:rPr>
          <w:rFonts w:ascii="Arial" w:eastAsia="Calibri" w:hAnsi="Arial" w:cs="Arial"/>
          <w:lang w:eastAsia="en-US"/>
        </w:rPr>
        <w:t>76,92% -</w:t>
      </w:r>
      <w:r w:rsidRPr="001C51C6">
        <w:rPr>
          <w:rFonts w:ascii="Arial" w:eastAsia="Calibri" w:hAnsi="Arial" w:cs="Arial"/>
          <w:lang w:eastAsia="en-US"/>
        </w:rPr>
        <w:t xml:space="preserve"> w przypadku kobiet). </w:t>
      </w:r>
    </w:p>
    <w:p w:rsidR="00654691" w:rsidRPr="001C51C6" w:rsidRDefault="00654691" w:rsidP="00654691">
      <w:pPr>
        <w:spacing w:after="0" w:line="360" w:lineRule="auto"/>
        <w:jc w:val="both"/>
        <w:rPr>
          <w:rFonts w:ascii="Arial" w:eastAsia="Calibri" w:hAnsi="Arial" w:cs="Arial"/>
          <w:lang w:eastAsia="en-US"/>
        </w:rPr>
      </w:pPr>
    </w:p>
    <w:p w:rsidR="005C1721" w:rsidRPr="001C51C6" w:rsidRDefault="005C1721" w:rsidP="00654691">
      <w:pPr>
        <w:spacing w:after="0" w:line="360" w:lineRule="auto"/>
        <w:jc w:val="both"/>
        <w:rPr>
          <w:rFonts w:ascii="Arial" w:eastAsia="Calibri" w:hAnsi="Arial" w:cs="Arial"/>
          <w:lang w:eastAsia="en-US"/>
        </w:rPr>
      </w:pPr>
    </w:p>
    <w:p w:rsidR="005C1721" w:rsidRPr="001C51C6" w:rsidRDefault="005C1721"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C75D65" w:rsidRPr="001C51C6" w:rsidRDefault="00C75D65" w:rsidP="00654691">
      <w:pPr>
        <w:spacing w:after="0" w:line="360" w:lineRule="auto"/>
        <w:jc w:val="both"/>
        <w:rPr>
          <w:rFonts w:ascii="Arial" w:eastAsia="Calibri" w:hAnsi="Arial" w:cs="Arial"/>
          <w:lang w:eastAsia="en-US"/>
        </w:rPr>
      </w:pPr>
    </w:p>
    <w:p w:rsidR="007D112D" w:rsidRPr="001C51C6" w:rsidRDefault="007D112D" w:rsidP="00904368">
      <w:pPr>
        <w:pStyle w:val="Nagwek2"/>
        <w:spacing w:before="0" w:line="360" w:lineRule="auto"/>
        <w:rPr>
          <w:rFonts w:ascii="Arial" w:eastAsia="Arial Unicode MS" w:hAnsi="Arial" w:cs="Arial"/>
          <w:smallCaps/>
          <w:color w:val="auto"/>
          <w:lang w:eastAsia="en-US"/>
        </w:rPr>
      </w:pPr>
      <w:bookmarkStart w:id="41" w:name="_Toc428301632"/>
      <w:r w:rsidRPr="001C51C6">
        <w:rPr>
          <w:rFonts w:ascii="Arial" w:eastAsia="Arial Unicode MS" w:hAnsi="Arial" w:cs="Arial"/>
          <w:smallCaps/>
          <w:color w:val="auto"/>
          <w:lang w:eastAsia="en-US"/>
        </w:rPr>
        <w:lastRenderedPageBreak/>
        <w:t>3.4. Warunki klimatyczne</w:t>
      </w:r>
      <w:bookmarkEnd w:id="41"/>
    </w:p>
    <w:p w:rsidR="007D112D" w:rsidRPr="001C51C6" w:rsidRDefault="007D112D" w:rsidP="00904368">
      <w:pPr>
        <w:autoSpaceDE w:val="0"/>
        <w:autoSpaceDN w:val="0"/>
        <w:adjustRightInd w:val="0"/>
        <w:spacing w:after="0" w:line="360" w:lineRule="auto"/>
        <w:rPr>
          <w:rFonts w:ascii="Arial" w:hAnsi="Arial" w:cs="Arial"/>
          <w:lang w:eastAsia="en-US"/>
        </w:rPr>
      </w:pPr>
    </w:p>
    <w:p w:rsidR="00983622" w:rsidRPr="001C51C6" w:rsidRDefault="00983622" w:rsidP="00983622">
      <w:pPr>
        <w:spacing w:after="0" w:line="360" w:lineRule="auto"/>
        <w:jc w:val="both"/>
        <w:rPr>
          <w:rFonts w:ascii="Arial" w:eastAsia="Calibri" w:hAnsi="Arial" w:cs="Arial"/>
          <w:lang w:eastAsia="en-US"/>
        </w:rPr>
      </w:pPr>
      <w:r w:rsidRPr="001C51C6">
        <w:rPr>
          <w:rFonts w:ascii="Arial" w:eastAsia="Calibri" w:hAnsi="Arial" w:cs="Arial"/>
          <w:lang w:eastAsia="en-US"/>
        </w:rPr>
        <w:t xml:space="preserve">Gmina </w:t>
      </w:r>
      <w:r w:rsidR="005C1721" w:rsidRPr="001C51C6">
        <w:rPr>
          <w:rFonts w:ascii="Arial" w:eastAsia="Calibri" w:hAnsi="Arial" w:cs="Arial"/>
          <w:lang w:eastAsia="en-US"/>
        </w:rPr>
        <w:t>Jeleniewo</w:t>
      </w:r>
      <w:r w:rsidRPr="001C51C6">
        <w:rPr>
          <w:rFonts w:ascii="Arial" w:eastAsia="Calibri" w:hAnsi="Arial" w:cs="Arial"/>
          <w:lang w:eastAsia="en-US"/>
        </w:rPr>
        <w:t xml:space="preserve"> leży w obrębie jednej z najzimniejszych dzielnic klimatycznych kraju. Specyfikę surowych warunków klimatycznych stanowią dni mroźne i dni gorące. Dni mroźnych (poniżej -10°C) średnio w roku jest 66. Dni o najwyższych temperaturach (powyżej 25°C) jest około 25. Przymrozki występują około 137 dni w roku, a okres wegetacyjny trwa około 200 dni. Wiatry wieją głównie z kierunku zachodniego oraz południowo – zachodniego </w:t>
      </w:r>
      <w:r w:rsidRPr="001C51C6">
        <w:rPr>
          <w:rFonts w:ascii="Arial" w:eastAsia="Calibri" w:hAnsi="Arial" w:cs="Arial"/>
          <w:lang w:eastAsia="en-US"/>
        </w:rPr>
        <w:br/>
        <w:t>i są silne.</w:t>
      </w:r>
    </w:p>
    <w:p w:rsidR="00983622" w:rsidRPr="001C51C6" w:rsidRDefault="00983622" w:rsidP="00983622">
      <w:pPr>
        <w:spacing w:after="0" w:line="360" w:lineRule="auto"/>
        <w:jc w:val="both"/>
        <w:rPr>
          <w:rFonts w:ascii="Arial" w:eastAsia="Calibri" w:hAnsi="Arial" w:cs="Arial"/>
          <w:lang w:eastAsia="en-US"/>
        </w:rPr>
      </w:pPr>
    </w:p>
    <w:p w:rsidR="00983622" w:rsidRPr="001C51C6" w:rsidRDefault="00983622" w:rsidP="00983622">
      <w:pPr>
        <w:spacing w:after="0" w:line="360" w:lineRule="auto"/>
        <w:jc w:val="both"/>
        <w:rPr>
          <w:rFonts w:ascii="Arial" w:eastAsia="Calibri" w:hAnsi="Arial" w:cs="Arial"/>
          <w:lang w:eastAsia="en-US"/>
        </w:rPr>
      </w:pPr>
      <w:r w:rsidRPr="001C51C6">
        <w:rPr>
          <w:rFonts w:ascii="Arial" w:eastAsia="Calibri" w:hAnsi="Arial" w:cs="Arial"/>
          <w:lang w:eastAsia="en-US"/>
        </w:rPr>
        <w:t xml:space="preserve">Wpływy kontynentalne przejawiają się częstszym, niż w pozostałych regionach kraju, napływem mas powietrza polarnego i kontynentalnego. Charakterystyczna jest długa </w:t>
      </w:r>
      <w:r w:rsidRPr="001C51C6">
        <w:rPr>
          <w:rFonts w:ascii="Arial" w:eastAsia="Calibri" w:hAnsi="Arial" w:cs="Arial"/>
          <w:lang w:eastAsia="en-US"/>
        </w:rPr>
        <w:br/>
        <w:t xml:space="preserve">i mroźna zima, przy stosunkowo ciepłym lecie. Amplituda średnich miesięcznych temperatur dla okresu 1971-2013 wyniosła 65,6ºC (na Stacji w Suwałkach). </w:t>
      </w:r>
    </w:p>
    <w:p w:rsidR="00983622" w:rsidRPr="001C51C6" w:rsidRDefault="00983622" w:rsidP="00983622">
      <w:pPr>
        <w:spacing w:after="0" w:line="360" w:lineRule="auto"/>
        <w:jc w:val="both"/>
        <w:rPr>
          <w:rFonts w:ascii="Arial" w:eastAsia="Calibri" w:hAnsi="Arial" w:cs="Arial"/>
          <w:lang w:eastAsia="en-US"/>
        </w:rPr>
      </w:pPr>
    </w:p>
    <w:p w:rsidR="00983622" w:rsidRPr="001C51C6" w:rsidRDefault="00983622" w:rsidP="00983622">
      <w:pPr>
        <w:spacing w:after="0" w:line="360" w:lineRule="auto"/>
        <w:jc w:val="both"/>
        <w:rPr>
          <w:rFonts w:ascii="Arial" w:eastAsia="Calibri" w:hAnsi="Arial" w:cs="Arial"/>
          <w:lang w:eastAsia="en-US"/>
        </w:rPr>
      </w:pPr>
      <w:r w:rsidRPr="001C51C6">
        <w:rPr>
          <w:rFonts w:ascii="Arial" w:eastAsia="Calibri" w:hAnsi="Arial" w:cs="Arial"/>
          <w:lang w:eastAsia="en-US"/>
        </w:rPr>
        <w:t xml:space="preserve">Średnia temperatura miesięcy zimowych jest najniższa w województwie oraz w Polsce </w:t>
      </w:r>
      <w:r w:rsidRPr="001C51C6">
        <w:rPr>
          <w:rFonts w:ascii="Arial" w:eastAsia="Calibri" w:hAnsi="Arial" w:cs="Arial"/>
          <w:lang w:eastAsia="en-US"/>
        </w:rPr>
        <w:br/>
        <w:t>z wyłączeniem terenów górskich. Średnia roczna temperatura powietrza w 2013 r. wynosiła 7,1</w:t>
      </w:r>
      <w:r w:rsidRPr="001C51C6">
        <w:rPr>
          <w:rFonts w:ascii="Arial" w:eastAsia="Calibri" w:hAnsi="Arial" w:cs="Arial"/>
          <w:vertAlign w:val="superscript"/>
          <w:lang w:eastAsia="en-US"/>
        </w:rPr>
        <w:t>0</w:t>
      </w:r>
      <w:r w:rsidRPr="001C51C6">
        <w:rPr>
          <w:rFonts w:ascii="Arial" w:eastAsia="Calibri" w:hAnsi="Arial" w:cs="Arial"/>
          <w:lang w:eastAsia="en-US"/>
        </w:rPr>
        <w:t xml:space="preserve">C. </w:t>
      </w:r>
    </w:p>
    <w:p w:rsidR="00983622" w:rsidRPr="001C51C6" w:rsidRDefault="00983622" w:rsidP="00983622">
      <w:pPr>
        <w:spacing w:after="0" w:line="360" w:lineRule="auto"/>
        <w:jc w:val="both"/>
        <w:rPr>
          <w:rFonts w:ascii="Arial" w:eastAsia="Calibri" w:hAnsi="Arial" w:cs="Arial"/>
          <w:lang w:eastAsia="en-US"/>
        </w:rPr>
      </w:pPr>
    </w:p>
    <w:p w:rsidR="00983622" w:rsidRPr="001C51C6" w:rsidRDefault="00983622" w:rsidP="00983622">
      <w:pPr>
        <w:spacing w:after="0" w:line="360" w:lineRule="auto"/>
        <w:jc w:val="center"/>
        <w:rPr>
          <w:rFonts w:ascii="Arial" w:eastAsia="Calibri" w:hAnsi="Arial" w:cs="Arial"/>
          <w:bCs/>
          <w:lang w:eastAsia="en-US"/>
        </w:rPr>
      </w:pPr>
      <w:bookmarkStart w:id="42" w:name="_Toc424033724"/>
      <w:bookmarkStart w:id="43" w:name="_Toc428308106"/>
      <w:r w:rsidRPr="001C51C6">
        <w:rPr>
          <w:rFonts w:ascii="Arial" w:eastAsia="Calibri" w:hAnsi="Arial" w:cs="Arial"/>
          <w:bCs/>
          <w:lang w:eastAsia="en-US"/>
        </w:rPr>
        <w:t xml:space="preserve">Tabela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Tabela \* ARABIC </w:instrText>
      </w:r>
      <w:r w:rsidRPr="001C51C6">
        <w:rPr>
          <w:rFonts w:ascii="Arial" w:eastAsia="Calibri" w:hAnsi="Arial" w:cs="Arial"/>
          <w:bCs/>
          <w:lang w:eastAsia="en-US"/>
        </w:rPr>
        <w:fldChar w:fldCharType="separate"/>
      </w:r>
      <w:r w:rsidR="005C1721" w:rsidRPr="001C51C6">
        <w:rPr>
          <w:rFonts w:ascii="Arial" w:eastAsia="Calibri" w:hAnsi="Arial" w:cs="Arial"/>
          <w:bCs/>
          <w:noProof/>
          <w:lang w:eastAsia="en-US"/>
        </w:rPr>
        <w:t>5</w:t>
      </w:r>
      <w:r w:rsidRPr="001C51C6">
        <w:rPr>
          <w:rFonts w:ascii="Arial" w:eastAsia="Calibri" w:hAnsi="Arial" w:cs="Arial"/>
          <w:bCs/>
          <w:lang w:eastAsia="en-US"/>
        </w:rPr>
        <w:fldChar w:fldCharType="end"/>
      </w:r>
      <w:r w:rsidRPr="001C51C6">
        <w:rPr>
          <w:rFonts w:ascii="Arial" w:eastAsia="Calibri" w:hAnsi="Arial" w:cs="Arial"/>
          <w:bCs/>
          <w:lang w:eastAsia="en-US"/>
        </w:rPr>
        <w:t>. Temperatury powietrza w stacji meteorologicznej w Suwałkach</w:t>
      </w:r>
      <w:bookmarkEnd w:id="42"/>
      <w:bookmarkEnd w:id="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6"/>
        <w:gridCol w:w="1125"/>
        <w:gridCol w:w="918"/>
        <w:gridCol w:w="918"/>
        <w:gridCol w:w="892"/>
        <w:gridCol w:w="1261"/>
        <w:gridCol w:w="1105"/>
        <w:gridCol w:w="1261"/>
      </w:tblGrid>
      <w:tr w:rsidR="00983622" w:rsidRPr="001C51C6" w:rsidTr="00B7038F">
        <w:trPr>
          <w:trHeight w:val="340"/>
        </w:trPr>
        <w:tc>
          <w:tcPr>
            <w:tcW w:w="1685"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Stacja meteorologiczna</w:t>
            </w:r>
          </w:p>
        </w:tc>
        <w:tc>
          <w:tcPr>
            <w:tcW w:w="7601" w:type="dxa"/>
            <w:gridSpan w:val="7"/>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 xml:space="preserve">Temperatury w </w:t>
            </w:r>
            <w:r w:rsidRPr="001C51C6">
              <w:rPr>
                <w:rFonts w:ascii="Arial" w:eastAsia="Calibri" w:hAnsi="Arial" w:cs="Arial"/>
                <w:b/>
                <w:sz w:val="20"/>
                <w:szCs w:val="20"/>
                <w:vertAlign w:val="superscript"/>
                <w:lang w:eastAsia="en-US"/>
              </w:rPr>
              <w:t>0</w:t>
            </w:r>
            <w:r w:rsidRPr="001C51C6">
              <w:rPr>
                <w:rFonts w:ascii="Arial" w:eastAsia="Calibri" w:hAnsi="Arial" w:cs="Arial"/>
                <w:b/>
                <w:sz w:val="20"/>
                <w:szCs w:val="20"/>
                <w:lang w:eastAsia="en-US"/>
              </w:rPr>
              <w:t>C</w:t>
            </w:r>
          </w:p>
        </w:tc>
      </w:tr>
      <w:tr w:rsidR="00983622" w:rsidRPr="001C51C6" w:rsidTr="00B7038F">
        <w:trPr>
          <w:trHeight w:val="340"/>
        </w:trPr>
        <w:tc>
          <w:tcPr>
            <w:tcW w:w="1685"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4194" w:type="dxa"/>
            <w:gridSpan w:val="4"/>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średnie</w:t>
            </w:r>
          </w:p>
        </w:tc>
        <w:tc>
          <w:tcPr>
            <w:tcW w:w="2223" w:type="dxa"/>
            <w:gridSpan w:val="2"/>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skrajne</w:t>
            </w:r>
          </w:p>
        </w:tc>
        <w:tc>
          <w:tcPr>
            <w:tcW w:w="1184"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amplitudy temperatur skrajnych</w:t>
            </w:r>
          </w:p>
        </w:tc>
      </w:tr>
      <w:tr w:rsidR="00983622" w:rsidRPr="001C51C6" w:rsidTr="00B7038F">
        <w:trPr>
          <w:trHeight w:val="340"/>
        </w:trPr>
        <w:tc>
          <w:tcPr>
            <w:tcW w:w="1685"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1260"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1971-2000</w:t>
            </w:r>
          </w:p>
        </w:tc>
        <w:tc>
          <w:tcPr>
            <w:tcW w:w="982"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1991-2000</w:t>
            </w:r>
          </w:p>
        </w:tc>
        <w:tc>
          <w:tcPr>
            <w:tcW w:w="982"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2001-2010</w:t>
            </w:r>
          </w:p>
        </w:tc>
        <w:tc>
          <w:tcPr>
            <w:tcW w:w="970"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2013</w:t>
            </w:r>
          </w:p>
        </w:tc>
        <w:tc>
          <w:tcPr>
            <w:tcW w:w="1183" w:type="dxa"/>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maksimum</w:t>
            </w:r>
          </w:p>
        </w:tc>
        <w:tc>
          <w:tcPr>
            <w:tcW w:w="1040" w:type="dxa"/>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minimum</w:t>
            </w:r>
          </w:p>
        </w:tc>
        <w:tc>
          <w:tcPr>
            <w:tcW w:w="1184" w:type="dxa"/>
            <w:vMerge/>
            <w:shd w:val="clear" w:color="auto" w:fill="BFBFBF"/>
            <w:vAlign w:val="center"/>
          </w:tcPr>
          <w:p w:rsidR="00983622" w:rsidRPr="001C51C6" w:rsidRDefault="00983622" w:rsidP="00983622">
            <w:pPr>
              <w:spacing w:after="0" w:line="240" w:lineRule="auto"/>
              <w:jc w:val="center"/>
              <w:rPr>
                <w:rFonts w:ascii="Arial" w:eastAsia="Calibri" w:hAnsi="Arial" w:cs="Arial"/>
                <w:sz w:val="20"/>
                <w:szCs w:val="20"/>
                <w:lang w:eastAsia="en-US"/>
              </w:rPr>
            </w:pPr>
          </w:p>
        </w:tc>
      </w:tr>
      <w:tr w:rsidR="00983622" w:rsidRPr="001C51C6" w:rsidTr="00B7038F">
        <w:trPr>
          <w:trHeight w:val="340"/>
        </w:trPr>
        <w:tc>
          <w:tcPr>
            <w:tcW w:w="1685"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1260"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982"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982"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970"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3407" w:type="dxa"/>
            <w:gridSpan w:val="3"/>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1971-2013</w:t>
            </w:r>
          </w:p>
        </w:tc>
      </w:tr>
      <w:tr w:rsidR="00983622" w:rsidRPr="001C51C6" w:rsidTr="00B7038F">
        <w:trPr>
          <w:trHeight w:val="340"/>
        </w:trPr>
        <w:tc>
          <w:tcPr>
            <w:tcW w:w="1685"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Suwałki</w:t>
            </w:r>
          </w:p>
        </w:tc>
        <w:tc>
          <w:tcPr>
            <w:tcW w:w="1260"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6,3</w:t>
            </w:r>
          </w:p>
        </w:tc>
        <w:tc>
          <w:tcPr>
            <w:tcW w:w="982"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6,8</w:t>
            </w:r>
          </w:p>
        </w:tc>
        <w:tc>
          <w:tcPr>
            <w:tcW w:w="982"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7,1</w:t>
            </w:r>
          </w:p>
        </w:tc>
        <w:tc>
          <w:tcPr>
            <w:tcW w:w="970"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7,1</w:t>
            </w:r>
          </w:p>
        </w:tc>
        <w:tc>
          <w:tcPr>
            <w:tcW w:w="1183"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35,2</w:t>
            </w:r>
          </w:p>
        </w:tc>
        <w:tc>
          <w:tcPr>
            <w:tcW w:w="1040"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-30,6</w:t>
            </w:r>
          </w:p>
        </w:tc>
        <w:tc>
          <w:tcPr>
            <w:tcW w:w="1184"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65,8</w:t>
            </w:r>
          </w:p>
        </w:tc>
      </w:tr>
    </w:tbl>
    <w:p w:rsidR="00983622" w:rsidRPr="001C51C6" w:rsidRDefault="00983622" w:rsidP="00983622">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Rocznik Statystyczny Województwa Podlaskiego 2014</w:t>
      </w:r>
    </w:p>
    <w:p w:rsidR="00983622" w:rsidRPr="001C51C6" w:rsidRDefault="00983622"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5C1721" w:rsidRPr="001C51C6" w:rsidRDefault="005C1721" w:rsidP="00983622">
      <w:pPr>
        <w:spacing w:after="0" w:line="360" w:lineRule="auto"/>
        <w:jc w:val="both"/>
        <w:rPr>
          <w:rFonts w:ascii="Arial" w:eastAsia="Calibri" w:hAnsi="Arial" w:cs="Arial"/>
          <w:lang w:eastAsia="en-US"/>
        </w:rPr>
      </w:pPr>
    </w:p>
    <w:p w:rsidR="00983622" w:rsidRPr="001C51C6" w:rsidRDefault="00983622" w:rsidP="00983622">
      <w:pPr>
        <w:spacing w:after="0" w:line="360" w:lineRule="auto"/>
        <w:jc w:val="center"/>
        <w:rPr>
          <w:rFonts w:ascii="Arial" w:eastAsia="Calibri" w:hAnsi="Arial" w:cs="Arial"/>
          <w:bCs/>
          <w:lang w:eastAsia="en-US"/>
        </w:rPr>
      </w:pPr>
      <w:bookmarkStart w:id="44" w:name="_Toc424033706"/>
      <w:bookmarkStart w:id="45" w:name="_Toc429347694"/>
      <w:r w:rsidRPr="001C51C6">
        <w:rPr>
          <w:rFonts w:ascii="Arial" w:eastAsia="Calibri" w:hAnsi="Arial" w:cs="Arial"/>
          <w:bCs/>
          <w:lang w:eastAsia="en-US"/>
        </w:rPr>
        <w:lastRenderedPageBreak/>
        <w:t xml:space="preserve">Rysunek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Rysunek \* ARABIC </w:instrText>
      </w:r>
      <w:r w:rsidRPr="001C51C6">
        <w:rPr>
          <w:rFonts w:ascii="Arial" w:eastAsia="Calibri" w:hAnsi="Arial" w:cs="Arial"/>
          <w:bCs/>
          <w:lang w:eastAsia="en-US"/>
        </w:rPr>
        <w:fldChar w:fldCharType="separate"/>
      </w:r>
      <w:r w:rsidR="006623C9" w:rsidRPr="001C51C6">
        <w:rPr>
          <w:rFonts w:ascii="Arial" w:eastAsia="Calibri" w:hAnsi="Arial" w:cs="Arial"/>
          <w:bCs/>
          <w:noProof/>
          <w:lang w:eastAsia="en-US"/>
        </w:rPr>
        <w:t>2</w:t>
      </w:r>
      <w:r w:rsidRPr="001C51C6">
        <w:rPr>
          <w:rFonts w:ascii="Arial" w:eastAsia="Calibri" w:hAnsi="Arial" w:cs="Arial"/>
          <w:bCs/>
          <w:lang w:eastAsia="en-US"/>
        </w:rPr>
        <w:fldChar w:fldCharType="end"/>
      </w:r>
      <w:r w:rsidRPr="001C51C6">
        <w:rPr>
          <w:rFonts w:ascii="Arial" w:eastAsia="Calibri" w:hAnsi="Arial" w:cs="Arial"/>
          <w:bCs/>
          <w:lang w:eastAsia="en-US"/>
        </w:rPr>
        <w:t>. Średnia temperatura roczna na terenie Polski</w:t>
      </w:r>
      <w:bookmarkEnd w:id="44"/>
      <w:bookmarkEnd w:id="45"/>
    </w:p>
    <w:p w:rsidR="00983622" w:rsidRPr="001C51C6" w:rsidRDefault="00BF0D49" w:rsidP="00983622">
      <w:pPr>
        <w:spacing w:after="0" w:line="360" w:lineRule="auto"/>
        <w:jc w:val="center"/>
        <w:rPr>
          <w:rFonts w:ascii="Calibri" w:eastAsia="SimSun" w:hAnsi="Calibri" w:cs="Times New Roman"/>
          <w:noProof/>
        </w:rPr>
      </w:pPr>
      <w:r>
        <w:rPr>
          <w:rFonts w:ascii="Calibri" w:eastAsia="SimSun" w:hAnsi="Calibri" w:cs="Times New Roman"/>
          <w:noProof/>
          <w:lang w:eastAsia="pl-PL"/>
        </w:rPr>
        <w:drawing>
          <wp:inline distT="0" distB="0" distL="0" distR="0" wp14:anchorId="557E1EBD">
            <wp:extent cx="4084955" cy="3865245"/>
            <wp:effectExtent l="0" t="0" r="0" b="1905"/>
            <wp:docPr id="376" name="Obraz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84955" cy="3865245"/>
                    </a:xfrm>
                    <a:prstGeom prst="rect">
                      <a:avLst/>
                    </a:prstGeom>
                    <a:noFill/>
                  </pic:spPr>
                </pic:pic>
              </a:graphicData>
            </a:graphic>
          </wp:inline>
        </w:drawing>
      </w:r>
    </w:p>
    <w:p w:rsidR="00983622" w:rsidRPr="001C51C6" w:rsidRDefault="00983622" w:rsidP="00983622">
      <w:pPr>
        <w:spacing w:after="0" w:line="360" w:lineRule="auto"/>
        <w:jc w:val="right"/>
        <w:rPr>
          <w:rFonts w:ascii="Arial" w:eastAsia="SimSun" w:hAnsi="Arial" w:cs="Arial"/>
          <w:noProof/>
          <w:sz w:val="18"/>
          <w:szCs w:val="18"/>
        </w:rPr>
      </w:pPr>
      <w:r w:rsidRPr="001C51C6">
        <w:rPr>
          <w:rFonts w:ascii="Arial" w:eastAsia="SimSun" w:hAnsi="Arial" w:cs="Arial"/>
          <w:noProof/>
          <w:sz w:val="18"/>
          <w:szCs w:val="18"/>
        </w:rPr>
        <w:t>Źródło: http://www.imgw.pl/klimat</w:t>
      </w:r>
    </w:p>
    <w:p w:rsidR="00983622" w:rsidRPr="001C51C6" w:rsidRDefault="00983622" w:rsidP="00983622">
      <w:pPr>
        <w:spacing w:after="0" w:line="360" w:lineRule="auto"/>
        <w:jc w:val="both"/>
        <w:rPr>
          <w:rFonts w:ascii="Arial" w:eastAsia="Calibri" w:hAnsi="Arial" w:cs="Arial"/>
          <w:lang w:eastAsia="en-US"/>
        </w:rPr>
      </w:pPr>
    </w:p>
    <w:p w:rsidR="00983622" w:rsidRPr="001C51C6" w:rsidRDefault="00983622" w:rsidP="00983622">
      <w:pPr>
        <w:spacing w:after="0" w:line="360" w:lineRule="auto"/>
        <w:jc w:val="both"/>
        <w:rPr>
          <w:rFonts w:ascii="Arial" w:eastAsia="Calibri" w:hAnsi="Arial" w:cs="Arial"/>
          <w:lang w:eastAsia="en-US"/>
        </w:rPr>
      </w:pPr>
      <w:r w:rsidRPr="001C51C6">
        <w:rPr>
          <w:rFonts w:ascii="Arial" w:eastAsia="Calibri" w:hAnsi="Arial" w:cs="Arial"/>
          <w:lang w:eastAsia="en-US"/>
        </w:rPr>
        <w:t xml:space="preserve">Średnie roczne zachmurzenie w 2013 r. na stacji meteorologicznej w Suwałkach wyniosło 5,5 </w:t>
      </w:r>
      <w:proofErr w:type="spellStart"/>
      <w:r w:rsidRPr="001C51C6">
        <w:rPr>
          <w:rFonts w:ascii="Arial" w:eastAsia="Calibri" w:hAnsi="Arial" w:cs="Arial"/>
          <w:lang w:eastAsia="en-US"/>
        </w:rPr>
        <w:t>oktanta</w:t>
      </w:r>
      <w:proofErr w:type="spellEnd"/>
      <w:r w:rsidRPr="001C51C6">
        <w:rPr>
          <w:rFonts w:ascii="Arial" w:eastAsia="Calibri" w:hAnsi="Arial" w:cs="Arial"/>
          <w:lang w:eastAsia="en-US"/>
        </w:rPr>
        <w:t xml:space="preserve"> (w 8-stopniowej skali). Największe średnie zachmurzenie występuje od listopada do lutego, a najmniejsze od maja do września. Czas, w ciągu którego bezpośrednie promieniowanie słoneczne docierało do powierzchni ziemi w 2013 r. wynosił średnio </w:t>
      </w:r>
      <w:r w:rsidR="005C1721" w:rsidRPr="001C51C6">
        <w:rPr>
          <w:rFonts w:ascii="Arial" w:eastAsia="Calibri" w:hAnsi="Arial" w:cs="Arial"/>
          <w:lang w:eastAsia="en-US"/>
        </w:rPr>
        <w:br/>
      </w:r>
      <w:r w:rsidRPr="001C51C6">
        <w:rPr>
          <w:rFonts w:ascii="Arial" w:eastAsia="Calibri" w:hAnsi="Arial" w:cs="Arial"/>
          <w:lang w:eastAsia="en-US"/>
        </w:rPr>
        <w:t xml:space="preserve">1694 h/rok. Region pod względem wartości średniego usłonecznienia w ciągu roku jest porównywalny do regionów nadmorskich i pogórzy. Średnie usłonecznienie w ciągu doby trwa najkrócej w okresie od listopada do stycznia (średnio poniżej 1,2 h), a najdłużej </w:t>
      </w:r>
      <w:r w:rsidRPr="001C51C6">
        <w:rPr>
          <w:rFonts w:ascii="Arial" w:eastAsia="Calibri" w:hAnsi="Arial" w:cs="Arial"/>
          <w:lang w:eastAsia="en-US"/>
        </w:rPr>
        <w:br/>
        <w:t>w okresie od maja do sierpnia (ponad 7 godzin).</w:t>
      </w:r>
    </w:p>
    <w:p w:rsidR="00983622" w:rsidRPr="001C51C6" w:rsidRDefault="00983622" w:rsidP="00983622">
      <w:pPr>
        <w:spacing w:after="0" w:line="360" w:lineRule="auto"/>
        <w:jc w:val="both"/>
        <w:rPr>
          <w:rFonts w:ascii="Arial" w:eastAsia="Calibri" w:hAnsi="Arial" w:cs="Arial"/>
          <w:lang w:eastAsia="en-US"/>
        </w:rPr>
      </w:pPr>
    </w:p>
    <w:p w:rsidR="00983622" w:rsidRPr="001C51C6" w:rsidRDefault="00983622" w:rsidP="00983622">
      <w:pPr>
        <w:spacing w:after="0" w:line="360" w:lineRule="auto"/>
        <w:jc w:val="center"/>
        <w:rPr>
          <w:rFonts w:ascii="Arial" w:eastAsia="Calibri" w:hAnsi="Arial" w:cs="Arial"/>
          <w:bCs/>
          <w:lang w:eastAsia="en-US"/>
        </w:rPr>
      </w:pPr>
      <w:bookmarkStart w:id="46" w:name="_Toc424033725"/>
      <w:bookmarkStart w:id="47" w:name="_Toc428308107"/>
      <w:r w:rsidRPr="001C51C6">
        <w:rPr>
          <w:rFonts w:ascii="Arial" w:eastAsia="Calibri" w:hAnsi="Arial" w:cs="Arial"/>
          <w:bCs/>
          <w:lang w:eastAsia="en-US"/>
        </w:rPr>
        <w:t xml:space="preserve">Tabela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Tabela \* ARABIC </w:instrText>
      </w:r>
      <w:r w:rsidRPr="001C51C6">
        <w:rPr>
          <w:rFonts w:ascii="Arial" w:eastAsia="Calibri" w:hAnsi="Arial" w:cs="Arial"/>
          <w:bCs/>
          <w:lang w:eastAsia="en-US"/>
        </w:rPr>
        <w:fldChar w:fldCharType="separate"/>
      </w:r>
      <w:r w:rsidR="005C1721" w:rsidRPr="001C51C6">
        <w:rPr>
          <w:rFonts w:ascii="Arial" w:eastAsia="Calibri" w:hAnsi="Arial" w:cs="Arial"/>
          <w:bCs/>
          <w:noProof/>
          <w:lang w:eastAsia="en-US"/>
        </w:rPr>
        <w:t>6</w:t>
      </w:r>
      <w:r w:rsidRPr="001C51C6">
        <w:rPr>
          <w:rFonts w:ascii="Arial" w:eastAsia="Calibri" w:hAnsi="Arial" w:cs="Arial"/>
          <w:bCs/>
          <w:lang w:eastAsia="en-US"/>
        </w:rPr>
        <w:fldChar w:fldCharType="end"/>
      </w:r>
      <w:r w:rsidRPr="001C51C6">
        <w:rPr>
          <w:rFonts w:ascii="Arial" w:eastAsia="Calibri" w:hAnsi="Arial" w:cs="Arial"/>
          <w:bCs/>
          <w:lang w:eastAsia="en-US"/>
        </w:rPr>
        <w:t>. Opady atmosferyczne, prędkość wiatru, usłonecznienie i zachmurzenie w stacji meteorologicznej w Suwałkach</w:t>
      </w:r>
      <w:bookmarkEnd w:id="46"/>
      <w:bookmarkEnd w:id="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6"/>
        <w:gridCol w:w="1046"/>
        <w:gridCol w:w="728"/>
        <w:gridCol w:w="728"/>
        <w:gridCol w:w="661"/>
        <w:gridCol w:w="1106"/>
        <w:gridCol w:w="1672"/>
        <w:gridCol w:w="1539"/>
      </w:tblGrid>
      <w:tr w:rsidR="00983622" w:rsidRPr="001C51C6" w:rsidTr="00B7038F">
        <w:trPr>
          <w:trHeight w:val="340"/>
        </w:trPr>
        <w:tc>
          <w:tcPr>
            <w:tcW w:w="1806"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Stacja meteorologiczna</w:t>
            </w:r>
          </w:p>
        </w:tc>
        <w:tc>
          <w:tcPr>
            <w:tcW w:w="3163" w:type="dxa"/>
            <w:gridSpan w:val="4"/>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Roczne sumy opadów w mm</w:t>
            </w:r>
          </w:p>
        </w:tc>
        <w:tc>
          <w:tcPr>
            <w:tcW w:w="1106"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 xml:space="preserve">Średnia prędkość wiatru </w:t>
            </w:r>
            <w:r w:rsidRPr="001C51C6">
              <w:rPr>
                <w:rFonts w:ascii="Arial" w:eastAsia="Calibri" w:hAnsi="Arial" w:cs="Arial"/>
                <w:b/>
                <w:sz w:val="20"/>
                <w:szCs w:val="20"/>
                <w:lang w:eastAsia="en-US"/>
              </w:rPr>
              <w:br/>
              <w:t>w m/s</w:t>
            </w:r>
          </w:p>
        </w:tc>
        <w:tc>
          <w:tcPr>
            <w:tcW w:w="1672"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Usłonecznienie w h</w:t>
            </w:r>
          </w:p>
        </w:tc>
        <w:tc>
          <w:tcPr>
            <w:tcW w:w="1539"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 xml:space="preserve">Średnie zachmurzenie w oktantach </w:t>
            </w:r>
          </w:p>
        </w:tc>
      </w:tr>
      <w:tr w:rsidR="00983622" w:rsidRPr="001C51C6" w:rsidTr="00B7038F">
        <w:trPr>
          <w:trHeight w:val="340"/>
        </w:trPr>
        <w:tc>
          <w:tcPr>
            <w:tcW w:w="1806"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3163" w:type="dxa"/>
            <w:gridSpan w:val="4"/>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średnie</w:t>
            </w:r>
          </w:p>
        </w:tc>
        <w:tc>
          <w:tcPr>
            <w:tcW w:w="1106"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1672"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1539"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r>
      <w:tr w:rsidR="00983622" w:rsidRPr="001C51C6" w:rsidTr="00B7038F">
        <w:trPr>
          <w:trHeight w:val="340"/>
        </w:trPr>
        <w:tc>
          <w:tcPr>
            <w:tcW w:w="1806"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1046"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1971-2000</w:t>
            </w:r>
          </w:p>
        </w:tc>
        <w:tc>
          <w:tcPr>
            <w:tcW w:w="728"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1991-2000</w:t>
            </w:r>
          </w:p>
        </w:tc>
        <w:tc>
          <w:tcPr>
            <w:tcW w:w="728"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2001-2010</w:t>
            </w:r>
          </w:p>
        </w:tc>
        <w:tc>
          <w:tcPr>
            <w:tcW w:w="661" w:type="dxa"/>
            <w:vMerge w:val="restart"/>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2013</w:t>
            </w:r>
          </w:p>
        </w:tc>
        <w:tc>
          <w:tcPr>
            <w:tcW w:w="1106"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1672"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1539" w:type="dxa"/>
            <w:vMerge/>
            <w:shd w:val="clear" w:color="auto" w:fill="BFBFBF"/>
            <w:vAlign w:val="center"/>
          </w:tcPr>
          <w:p w:rsidR="00983622" w:rsidRPr="001C51C6" w:rsidRDefault="00983622" w:rsidP="00983622">
            <w:pPr>
              <w:spacing w:after="0" w:line="240" w:lineRule="auto"/>
              <w:jc w:val="center"/>
              <w:rPr>
                <w:rFonts w:ascii="Arial" w:eastAsia="Calibri" w:hAnsi="Arial" w:cs="Arial"/>
                <w:sz w:val="20"/>
                <w:szCs w:val="20"/>
                <w:lang w:eastAsia="en-US"/>
              </w:rPr>
            </w:pPr>
          </w:p>
        </w:tc>
      </w:tr>
      <w:tr w:rsidR="00983622" w:rsidRPr="001C51C6" w:rsidTr="00B7038F">
        <w:trPr>
          <w:trHeight w:val="340"/>
        </w:trPr>
        <w:tc>
          <w:tcPr>
            <w:tcW w:w="1806"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1046"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728"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728"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661" w:type="dxa"/>
            <w:vMerge/>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p>
        </w:tc>
        <w:tc>
          <w:tcPr>
            <w:tcW w:w="4317" w:type="dxa"/>
            <w:gridSpan w:val="3"/>
            <w:shd w:val="clear" w:color="auto" w:fill="BFBFBF"/>
            <w:vAlign w:val="center"/>
          </w:tcPr>
          <w:p w:rsidR="00983622" w:rsidRPr="001C51C6" w:rsidRDefault="00983622" w:rsidP="00983622">
            <w:pPr>
              <w:spacing w:after="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2013</w:t>
            </w:r>
          </w:p>
        </w:tc>
      </w:tr>
      <w:tr w:rsidR="00983622" w:rsidRPr="001C51C6" w:rsidTr="00B7038F">
        <w:trPr>
          <w:trHeight w:val="340"/>
        </w:trPr>
        <w:tc>
          <w:tcPr>
            <w:tcW w:w="1806"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Suwałki</w:t>
            </w:r>
          </w:p>
        </w:tc>
        <w:tc>
          <w:tcPr>
            <w:tcW w:w="1046"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591</w:t>
            </w:r>
          </w:p>
        </w:tc>
        <w:tc>
          <w:tcPr>
            <w:tcW w:w="728"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575</w:t>
            </w:r>
          </w:p>
        </w:tc>
        <w:tc>
          <w:tcPr>
            <w:tcW w:w="728"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619</w:t>
            </w:r>
          </w:p>
        </w:tc>
        <w:tc>
          <w:tcPr>
            <w:tcW w:w="661"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702</w:t>
            </w:r>
          </w:p>
        </w:tc>
        <w:tc>
          <w:tcPr>
            <w:tcW w:w="1106"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3,5</w:t>
            </w:r>
          </w:p>
        </w:tc>
        <w:tc>
          <w:tcPr>
            <w:tcW w:w="1672"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1694</w:t>
            </w:r>
          </w:p>
        </w:tc>
        <w:tc>
          <w:tcPr>
            <w:tcW w:w="1539" w:type="dxa"/>
            <w:shd w:val="clear" w:color="auto" w:fill="auto"/>
            <w:vAlign w:val="center"/>
          </w:tcPr>
          <w:p w:rsidR="00983622" w:rsidRPr="001C51C6" w:rsidRDefault="00983622" w:rsidP="00983622">
            <w:pPr>
              <w:spacing w:after="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5,5</w:t>
            </w:r>
          </w:p>
        </w:tc>
      </w:tr>
    </w:tbl>
    <w:p w:rsidR="00983622" w:rsidRPr="001C51C6" w:rsidRDefault="00983622" w:rsidP="00983622">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Rocznik Statystyczny Województwa Podlaskiego 2014</w:t>
      </w:r>
    </w:p>
    <w:p w:rsidR="00BF0D49" w:rsidRDefault="00BF0D49" w:rsidP="00983622">
      <w:pPr>
        <w:spacing w:after="0" w:line="360" w:lineRule="auto"/>
        <w:jc w:val="center"/>
        <w:rPr>
          <w:rFonts w:ascii="Arial" w:eastAsia="Calibri" w:hAnsi="Arial" w:cs="Arial"/>
          <w:bCs/>
          <w:lang w:eastAsia="en-US"/>
        </w:rPr>
      </w:pPr>
      <w:bookmarkStart w:id="48" w:name="_Toc424033707"/>
      <w:bookmarkStart w:id="49" w:name="_Toc429347695"/>
    </w:p>
    <w:p w:rsidR="00983622" w:rsidRPr="001C51C6" w:rsidRDefault="00983622" w:rsidP="00983622">
      <w:pPr>
        <w:spacing w:after="0" w:line="360" w:lineRule="auto"/>
        <w:jc w:val="center"/>
        <w:rPr>
          <w:rFonts w:ascii="Arial" w:eastAsia="Calibri" w:hAnsi="Arial" w:cs="Arial"/>
          <w:bCs/>
          <w:noProof/>
          <w:lang w:eastAsia="en-US"/>
        </w:rPr>
      </w:pPr>
      <w:r w:rsidRPr="001C51C6">
        <w:rPr>
          <w:rFonts w:ascii="Arial" w:eastAsia="Calibri" w:hAnsi="Arial" w:cs="Arial"/>
          <w:bCs/>
          <w:lang w:eastAsia="en-US"/>
        </w:rPr>
        <w:lastRenderedPageBreak/>
        <w:t xml:space="preserve">Rysunek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Rysunek \* ARABIC </w:instrText>
      </w:r>
      <w:r w:rsidRPr="001C51C6">
        <w:rPr>
          <w:rFonts w:ascii="Arial" w:eastAsia="Calibri" w:hAnsi="Arial" w:cs="Arial"/>
          <w:bCs/>
          <w:lang w:eastAsia="en-US"/>
        </w:rPr>
        <w:fldChar w:fldCharType="separate"/>
      </w:r>
      <w:r w:rsidR="006623C9" w:rsidRPr="001C51C6">
        <w:rPr>
          <w:rFonts w:ascii="Arial" w:eastAsia="Calibri" w:hAnsi="Arial" w:cs="Arial"/>
          <w:bCs/>
          <w:noProof/>
          <w:lang w:eastAsia="en-US"/>
        </w:rPr>
        <w:t>3</w:t>
      </w:r>
      <w:r w:rsidRPr="001C51C6">
        <w:rPr>
          <w:rFonts w:ascii="Arial" w:eastAsia="Calibri" w:hAnsi="Arial" w:cs="Arial"/>
          <w:bCs/>
          <w:lang w:eastAsia="en-US"/>
        </w:rPr>
        <w:fldChar w:fldCharType="end"/>
      </w:r>
      <w:r w:rsidRPr="001C51C6">
        <w:rPr>
          <w:rFonts w:ascii="Arial" w:eastAsia="Calibri" w:hAnsi="Arial" w:cs="Arial"/>
          <w:bCs/>
          <w:lang w:eastAsia="en-US"/>
        </w:rPr>
        <w:t xml:space="preserve">. </w:t>
      </w:r>
      <w:r w:rsidRPr="001C51C6">
        <w:rPr>
          <w:rFonts w:ascii="Arial" w:eastAsia="Calibri" w:hAnsi="Arial" w:cs="Arial"/>
          <w:bCs/>
          <w:noProof/>
          <w:lang w:eastAsia="en-US"/>
        </w:rPr>
        <w:t>Suma opadów</w:t>
      </w:r>
      <w:bookmarkEnd w:id="48"/>
      <w:bookmarkEnd w:id="49"/>
    </w:p>
    <w:p w:rsidR="00983622" w:rsidRPr="001C51C6" w:rsidRDefault="00BF0D49" w:rsidP="00983622">
      <w:pPr>
        <w:spacing w:after="0" w:line="360" w:lineRule="auto"/>
        <w:jc w:val="center"/>
        <w:rPr>
          <w:rFonts w:ascii="Arial" w:eastAsia="Calibri" w:hAnsi="Arial" w:cs="Arial"/>
          <w:bCs/>
          <w:lang w:eastAsia="en-US"/>
        </w:rPr>
      </w:pPr>
      <w:r>
        <w:rPr>
          <w:rFonts w:ascii="Arial" w:eastAsia="Calibri" w:hAnsi="Arial" w:cs="Arial"/>
          <w:bCs/>
          <w:noProof/>
          <w:lang w:eastAsia="pl-PL"/>
        </w:rPr>
        <w:drawing>
          <wp:inline distT="0" distB="0" distL="0" distR="0" wp14:anchorId="15B5C561">
            <wp:extent cx="4115435" cy="3865245"/>
            <wp:effectExtent l="0" t="0" r="0" b="1905"/>
            <wp:docPr id="377" name="Obraz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5435" cy="3865245"/>
                    </a:xfrm>
                    <a:prstGeom prst="rect">
                      <a:avLst/>
                    </a:prstGeom>
                    <a:noFill/>
                  </pic:spPr>
                </pic:pic>
              </a:graphicData>
            </a:graphic>
          </wp:inline>
        </w:drawing>
      </w:r>
    </w:p>
    <w:p w:rsidR="00983622" w:rsidRPr="001C51C6" w:rsidRDefault="00983622" w:rsidP="00983622">
      <w:pPr>
        <w:spacing w:after="0" w:line="360" w:lineRule="auto"/>
        <w:jc w:val="right"/>
        <w:rPr>
          <w:rFonts w:ascii="Arial" w:eastAsia="SimSun" w:hAnsi="Arial" w:cs="Arial"/>
          <w:noProof/>
          <w:sz w:val="18"/>
          <w:szCs w:val="18"/>
        </w:rPr>
      </w:pPr>
      <w:r w:rsidRPr="001C51C6">
        <w:rPr>
          <w:rFonts w:ascii="Arial" w:eastAsia="SimSun" w:hAnsi="Arial" w:cs="Arial"/>
          <w:noProof/>
          <w:sz w:val="18"/>
          <w:szCs w:val="18"/>
        </w:rPr>
        <w:t>Źródło: http://www.imgw.pl/klimat</w:t>
      </w:r>
    </w:p>
    <w:p w:rsidR="00983622" w:rsidRPr="001C51C6" w:rsidRDefault="00983622" w:rsidP="00983622">
      <w:pPr>
        <w:spacing w:after="0" w:line="360" w:lineRule="auto"/>
        <w:jc w:val="center"/>
        <w:rPr>
          <w:rFonts w:ascii="Arial" w:eastAsia="Calibri" w:hAnsi="Arial" w:cs="Arial"/>
          <w:lang w:eastAsia="en-US"/>
        </w:rPr>
      </w:pPr>
      <w:bookmarkStart w:id="50" w:name="_Toc424033708"/>
      <w:bookmarkStart w:id="51" w:name="_Toc429347696"/>
      <w:r w:rsidRPr="001C51C6">
        <w:rPr>
          <w:rFonts w:ascii="Arial" w:eastAsia="Calibri" w:hAnsi="Arial" w:cs="Arial"/>
          <w:bCs/>
          <w:lang w:eastAsia="en-US"/>
        </w:rPr>
        <w:t xml:space="preserve">Rysunek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Rysunek \* ARABIC </w:instrText>
      </w:r>
      <w:r w:rsidRPr="001C51C6">
        <w:rPr>
          <w:rFonts w:ascii="Arial" w:eastAsia="Calibri" w:hAnsi="Arial" w:cs="Arial"/>
          <w:bCs/>
          <w:lang w:eastAsia="en-US"/>
        </w:rPr>
        <w:fldChar w:fldCharType="separate"/>
      </w:r>
      <w:r w:rsidR="006623C9" w:rsidRPr="001C51C6">
        <w:rPr>
          <w:rFonts w:ascii="Arial" w:eastAsia="Calibri" w:hAnsi="Arial" w:cs="Arial"/>
          <w:bCs/>
          <w:noProof/>
          <w:lang w:eastAsia="en-US"/>
        </w:rPr>
        <w:t>4</w:t>
      </w:r>
      <w:r w:rsidRPr="001C51C6">
        <w:rPr>
          <w:rFonts w:ascii="Arial" w:eastAsia="Calibri" w:hAnsi="Arial" w:cs="Arial"/>
          <w:bCs/>
          <w:lang w:eastAsia="en-US"/>
        </w:rPr>
        <w:fldChar w:fldCharType="end"/>
      </w:r>
      <w:r w:rsidRPr="001C51C6">
        <w:rPr>
          <w:rFonts w:ascii="Arial" w:eastAsia="Calibri" w:hAnsi="Arial" w:cs="Arial"/>
          <w:bCs/>
          <w:lang w:eastAsia="en-US"/>
        </w:rPr>
        <w:t xml:space="preserve">. </w:t>
      </w:r>
      <w:r w:rsidRPr="001C51C6">
        <w:rPr>
          <w:rFonts w:ascii="Arial" w:eastAsia="Calibri" w:hAnsi="Arial" w:cs="Arial"/>
          <w:lang w:eastAsia="en-US"/>
        </w:rPr>
        <w:t>Usłonecznienie</w:t>
      </w:r>
      <w:bookmarkEnd w:id="50"/>
      <w:bookmarkEnd w:id="51"/>
    </w:p>
    <w:p w:rsidR="00983622" w:rsidRPr="001C51C6" w:rsidRDefault="00BF0D49" w:rsidP="00983622">
      <w:pPr>
        <w:spacing w:after="0" w:line="360" w:lineRule="auto"/>
        <w:jc w:val="center"/>
        <w:rPr>
          <w:rFonts w:ascii="Calibri" w:eastAsia="SimSun" w:hAnsi="Calibri" w:cs="Times New Roman"/>
          <w:noProof/>
        </w:rPr>
      </w:pPr>
      <w:r>
        <w:rPr>
          <w:rFonts w:ascii="Calibri" w:eastAsia="SimSun" w:hAnsi="Calibri" w:cs="Times New Roman"/>
          <w:noProof/>
          <w:lang w:eastAsia="pl-PL"/>
        </w:rPr>
        <w:drawing>
          <wp:inline distT="0" distB="0" distL="0" distR="0" wp14:anchorId="57125012">
            <wp:extent cx="4084955" cy="3865245"/>
            <wp:effectExtent l="0" t="0" r="0" b="1905"/>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84955" cy="3865245"/>
                    </a:xfrm>
                    <a:prstGeom prst="rect">
                      <a:avLst/>
                    </a:prstGeom>
                    <a:noFill/>
                  </pic:spPr>
                </pic:pic>
              </a:graphicData>
            </a:graphic>
          </wp:inline>
        </w:drawing>
      </w:r>
    </w:p>
    <w:p w:rsidR="00983622" w:rsidRPr="001C51C6" w:rsidRDefault="00983622" w:rsidP="00983622">
      <w:pPr>
        <w:spacing w:after="0" w:line="360" w:lineRule="auto"/>
        <w:jc w:val="right"/>
        <w:rPr>
          <w:rFonts w:ascii="Arial" w:eastAsia="SimSun" w:hAnsi="Arial" w:cs="Arial"/>
          <w:noProof/>
          <w:sz w:val="18"/>
          <w:szCs w:val="18"/>
        </w:rPr>
      </w:pPr>
      <w:r w:rsidRPr="001C51C6">
        <w:rPr>
          <w:rFonts w:ascii="Arial" w:eastAsia="SimSun" w:hAnsi="Arial" w:cs="Arial"/>
          <w:noProof/>
          <w:sz w:val="18"/>
          <w:szCs w:val="18"/>
        </w:rPr>
        <w:t>Źródło: http://www.imgw.pl/klimat</w:t>
      </w:r>
    </w:p>
    <w:p w:rsidR="00983622" w:rsidRPr="001C51C6" w:rsidRDefault="00983622" w:rsidP="00983622">
      <w:pPr>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 xml:space="preserve">Dominującą postacią fizyczną zasilania atmosferycznego w regionie są opady deszczu. Opady śniegu stanowią średnio 21-23% sumy rocznej opadów. W 2013 r. roczna suma opadów wyniosła 702 mm. Najwięcej dni z opadem występuje w chłodnej porze roku od listopada do lutego. W skali roku suma opadów letnich przeważa nad opadami zimowymi. </w:t>
      </w:r>
    </w:p>
    <w:p w:rsidR="00983622" w:rsidRPr="001C51C6" w:rsidRDefault="00983622" w:rsidP="00983622">
      <w:pPr>
        <w:spacing w:after="0" w:line="360" w:lineRule="auto"/>
        <w:jc w:val="both"/>
        <w:rPr>
          <w:rFonts w:ascii="Arial" w:eastAsia="Calibri" w:hAnsi="Arial" w:cs="Arial"/>
          <w:lang w:eastAsia="en-US"/>
        </w:rPr>
      </w:pPr>
    </w:p>
    <w:p w:rsidR="00983622" w:rsidRPr="001C51C6" w:rsidRDefault="00983622" w:rsidP="00983622">
      <w:pPr>
        <w:spacing w:after="0" w:line="360" w:lineRule="auto"/>
        <w:jc w:val="both"/>
        <w:rPr>
          <w:rFonts w:ascii="Arial" w:eastAsia="Calibri" w:hAnsi="Arial" w:cs="Arial"/>
          <w:lang w:eastAsia="en-US"/>
        </w:rPr>
      </w:pPr>
      <w:r w:rsidRPr="001C51C6">
        <w:rPr>
          <w:rFonts w:ascii="Arial" w:eastAsia="Calibri" w:hAnsi="Arial" w:cs="Arial"/>
          <w:lang w:eastAsia="en-US"/>
        </w:rPr>
        <w:t xml:space="preserve">Średnia roczna prędkość wiatru w 2013 r. osiągała wartość do 3,5 m/s w Suwałkach, minimalna średnia miesięczna prędkość przypadała na sierpień, a maksymalna na styczeń. Ze szczegółowej analizy struktury wiatru na stacji w Suwałkach w </w:t>
      </w:r>
      <w:proofErr w:type="spellStart"/>
      <w:r w:rsidRPr="001C51C6">
        <w:rPr>
          <w:rFonts w:ascii="Arial" w:eastAsia="Calibri" w:hAnsi="Arial" w:cs="Arial"/>
          <w:lang w:eastAsia="en-US"/>
        </w:rPr>
        <w:t>wieloleciu</w:t>
      </w:r>
      <w:proofErr w:type="spellEnd"/>
      <w:r w:rsidRPr="001C51C6">
        <w:rPr>
          <w:rFonts w:ascii="Arial" w:eastAsia="Calibri" w:hAnsi="Arial" w:cs="Arial"/>
          <w:lang w:eastAsia="en-US"/>
        </w:rPr>
        <w:t xml:space="preserve"> wynika, że dominujący w ciągu roku jest kierunek południowo-zachodni. </w:t>
      </w:r>
    </w:p>
    <w:p w:rsidR="00983622" w:rsidRPr="001C51C6" w:rsidRDefault="00983622" w:rsidP="00983622">
      <w:pPr>
        <w:spacing w:after="0" w:line="360" w:lineRule="auto"/>
        <w:jc w:val="both"/>
        <w:rPr>
          <w:rFonts w:ascii="Arial" w:eastAsia="Calibri" w:hAnsi="Arial" w:cs="Arial"/>
          <w:lang w:eastAsia="en-US"/>
        </w:rPr>
      </w:pPr>
    </w:p>
    <w:p w:rsidR="00983622" w:rsidRPr="001C51C6" w:rsidRDefault="00983622" w:rsidP="00983622">
      <w:pPr>
        <w:spacing w:after="0" w:line="360" w:lineRule="auto"/>
        <w:jc w:val="both"/>
        <w:rPr>
          <w:rFonts w:ascii="Arial" w:eastAsia="Calibri" w:hAnsi="Arial" w:cs="Arial"/>
          <w:lang w:eastAsia="en-US"/>
        </w:rPr>
      </w:pPr>
      <w:r w:rsidRPr="001C51C6">
        <w:rPr>
          <w:rFonts w:ascii="Arial" w:eastAsia="Calibri" w:hAnsi="Arial" w:cs="Arial"/>
          <w:lang w:eastAsia="en-US"/>
        </w:rPr>
        <w:t xml:space="preserve">Na terenie gminy występuje szereg lokalnych </w:t>
      </w:r>
      <w:proofErr w:type="spellStart"/>
      <w:r w:rsidRPr="001C51C6">
        <w:rPr>
          <w:rFonts w:ascii="Arial" w:eastAsia="Calibri" w:hAnsi="Arial" w:cs="Arial"/>
          <w:lang w:eastAsia="en-US"/>
        </w:rPr>
        <w:t>topoklimatów</w:t>
      </w:r>
      <w:proofErr w:type="spellEnd"/>
      <w:r w:rsidRPr="001C51C6">
        <w:rPr>
          <w:rFonts w:ascii="Arial" w:eastAsia="Calibri" w:hAnsi="Arial" w:cs="Arial"/>
          <w:lang w:eastAsia="en-US"/>
        </w:rPr>
        <w:t xml:space="preserve"> w zależności od rzeźby terenu </w:t>
      </w:r>
      <w:r w:rsidRPr="001C51C6">
        <w:rPr>
          <w:rFonts w:ascii="Arial" w:eastAsia="Calibri" w:hAnsi="Arial" w:cs="Arial"/>
          <w:lang w:eastAsia="en-US"/>
        </w:rPr>
        <w:br/>
        <w:t>i jego pokrycia, wód gruntowych i powierzchniowych.</w:t>
      </w:r>
    </w:p>
    <w:p w:rsidR="00983622" w:rsidRPr="001C51C6" w:rsidRDefault="00983622" w:rsidP="00983622">
      <w:pPr>
        <w:spacing w:after="0" w:line="360" w:lineRule="auto"/>
        <w:jc w:val="both"/>
        <w:rPr>
          <w:rFonts w:ascii="Arial" w:eastAsia="Calibri" w:hAnsi="Arial" w:cs="Arial"/>
          <w:lang w:eastAsia="en-US"/>
        </w:rPr>
      </w:pPr>
    </w:p>
    <w:p w:rsidR="00983622" w:rsidRPr="001C51C6" w:rsidRDefault="00983622" w:rsidP="00983622">
      <w:pPr>
        <w:spacing w:after="0" w:line="360" w:lineRule="auto"/>
        <w:jc w:val="both"/>
        <w:rPr>
          <w:rFonts w:ascii="Arial" w:eastAsia="Calibri" w:hAnsi="Arial" w:cs="Arial"/>
          <w:lang w:eastAsia="en-US"/>
        </w:rPr>
      </w:pPr>
      <w:r w:rsidRPr="001C51C6">
        <w:rPr>
          <w:rFonts w:ascii="Arial" w:eastAsia="Calibri" w:hAnsi="Arial" w:cs="Arial"/>
          <w:lang w:eastAsia="en-US"/>
        </w:rPr>
        <w:t>Warunki klimatyczne regionu należą do bardzo korzystnych latem i korzystnych zimą dla potrzeb turystyki. Jednocześnie sprzyjają wykorzystaniu wiatru. Bonitacja klimatyczna dla potrzeb rolnictwa jest niższa niż przeciętna krajowa.</w:t>
      </w:r>
    </w:p>
    <w:p w:rsidR="00654691" w:rsidRPr="001C51C6" w:rsidRDefault="00654691" w:rsidP="00904368">
      <w:pPr>
        <w:autoSpaceDE w:val="0"/>
        <w:autoSpaceDN w:val="0"/>
        <w:adjustRightInd w:val="0"/>
        <w:spacing w:after="0" w:line="360" w:lineRule="auto"/>
        <w:rPr>
          <w:rFonts w:ascii="Arial" w:hAnsi="Arial" w:cs="Arial"/>
          <w:lang w:eastAsia="en-US"/>
        </w:rPr>
      </w:pPr>
    </w:p>
    <w:p w:rsidR="007D112D" w:rsidRPr="001C51C6" w:rsidRDefault="007D112D" w:rsidP="00904368">
      <w:pPr>
        <w:pStyle w:val="Nagwek2"/>
        <w:spacing w:before="0" w:line="360" w:lineRule="auto"/>
        <w:rPr>
          <w:rFonts w:ascii="Arial" w:eastAsia="Arial Unicode MS" w:hAnsi="Arial" w:cs="Arial"/>
          <w:smallCaps/>
          <w:color w:val="auto"/>
          <w:lang w:eastAsia="en-US"/>
        </w:rPr>
      </w:pPr>
      <w:bookmarkStart w:id="52" w:name="_Toc428301633"/>
      <w:r w:rsidRPr="001C51C6">
        <w:rPr>
          <w:rFonts w:ascii="Arial" w:eastAsia="Arial Unicode MS" w:hAnsi="Arial" w:cs="Arial"/>
          <w:smallCaps/>
          <w:color w:val="auto"/>
          <w:lang w:eastAsia="en-US"/>
        </w:rPr>
        <w:t>3.5. Warunki geologiczne i hydrogeologiczne</w:t>
      </w:r>
      <w:bookmarkEnd w:id="52"/>
    </w:p>
    <w:p w:rsidR="007D112D" w:rsidRPr="001C51C6" w:rsidRDefault="007D112D" w:rsidP="00904368">
      <w:pPr>
        <w:autoSpaceDE w:val="0"/>
        <w:autoSpaceDN w:val="0"/>
        <w:adjustRightInd w:val="0"/>
        <w:spacing w:after="0" w:line="360" w:lineRule="auto"/>
        <w:rPr>
          <w:rFonts w:ascii="Arial" w:hAnsi="Arial" w:cs="Arial"/>
          <w:lang w:eastAsia="en-US"/>
        </w:rPr>
      </w:pP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Tereny Gminy </w:t>
      </w:r>
      <w:r w:rsidR="005C1721" w:rsidRPr="001C51C6">
        <w:rPr>
          <w:rFonts w:ascii="Arial" w:eastAsia="Calibri" w:hAnsi="Arial" w:cs="Arial"/>
          <w:lang w:eastAsia="en-US"/>
        </w:rPr>
        <w:t>Jeleniewo</w:t>
      </w:r>
      <w:r w:rsidRPr="001C51C6">
        <w:rPr>
          <w:rFonts w:ascii="Arial" w:eastAsia="Calibri" w:hAnsi="Arial" w:cs="Arial"/>
          <w:lang w:eastAsia="en-US"/>
        </w:rPr>
        <w:t xml:space="preserve"> znajdują się w środkowej części </w:t>
      </w:r>
      <w:proofErr w:type="spellStart"/>
      <w:r w:rsidRPr="001C51C6">
        <w:rPr>
          <w:rFonts w:ascii="Arial" w:eastAsia="Calibri" w:hAnsi="Arial" w:cs="Arial"/>
          <w:lang w:eastAsia="en-US"/>
        </w:rPr>
        <w:t>mezoregionu</w:t>
      </w:r>
      <w:proofErr w:type="spellEnd"/>
      <w:r w:rsidRPr="001C51C6">
        <w:rPr>
          <w:rFonts w:ascii="Arial" w:eastAsia="Calibri" w:hAnsi="Arial" w:cs="Arial"/>
          <w:lang w:eastAsia="en-US"/>
        </w:rPr>
        <w:t xml:space="preserve"> Pojezierze </w:t>
      </w:r>
      <w:proofErr w:type="spellStart"/>
      <w:r w:rsidRPr="001C51C6">
        <w:rPr>
          <w:rFonts w:ascii="Arial" w:eastAsia="Calibri" w:hAnsi="Arial" w:cs="Arial"/>
          <w:lang w:eastAsia="en-US"/>
        </w:rPr>
        <w:t>Wschodniosuwalskie</w:t>
      </w:r>
      <w:proofErr w:type="spellEnd"/>
      <w:r w:rsidRPr="001C51C6">
        <w:rPr>
          <w:rFonts w:ascii="Arial" w:eastAsia="Calibri" w:hAnsi="Arial" w:cs="Arial"/>
          <w:lang w:eastAsia="en-US"/>
        </w:rPr>
        <w:t xml:space="preserve">, będącego częścią Pojezierza Litewskiego. Obszar ten jest jednostką fizycznogeograficzną zaliczającą się pod względem klimatycznym, geobotanicznym </w:t>
      </w:r>
      <w:r w:rsidRPr="001C51C6">
        <w:rPr>
          <w:rFonts w:ascii="Arial" w:eastAsia="Calibri" w:hAnsi="Arial" w:cs="Arial"/>
          <w:lang w:eastAsia="en-US"/>
        </w:rPr>
        <w:br/>
        <w:t>i geologicznym do Europy Wschodniej.</w:t>
      </w:r>
    </w:p>
    <w:p w:rsidR="00654691" w:rsidRPr="001C51C6" w:rsidRDefault="00654691" w:rsidP="00654691">
      <w:pPr>
        <w:spacing w:after="0" w:line="360" w:lineRule="auto"/>
        <w:jc w:val="both"/>
        <w:rPr>
          <w:rFonts w:ascii="Arial" w:eastAsia="Calibri" w:hAnsi="Arial" w:cs="Arial"/>
          <w:lang w:eastAsia="en-US"/>
        </w:rPr>
      </w:pPr>
    </w:p>
    <w:p w:rsidR="00A22A47" w:rsidRPr="001C51C6" w:rsidRDefault="00A22A47" w:rsidP="00654691">
      <w:pPr>
        <w:spacing w:after="0" w:line="360" w:lineRule="auto"/>
        <w:jc w:val="both"/>
        <w:rPr>
          <w:rFonts w:ascii="Arial" w:eastAsia="Calibri" w:hAnsi="Arial" w:cs="Arial"/>
          <w:lang w:eastAsia="en-US"/>
        </w:rPr>
      </w:pPr>
    </w:p>
    <w:p w:rsidR="005C1721" w:rsidRPr="001C51C6" w:rsidRDefault="005C1721" w:rsidP="00654691">
      <w:pPr>
        <w:spacing w:after="0" w:line="360" w:lineRule="auto"/>
        <w:jc w:val="both"/>
        <w:rPr>
          <w:rFonts w:ascii="Arial" w:eastAsia="Calibri" w:hAnsi="Arial" w:cs="Arial"/>
          <w:lang w:eastAsia="en-US"/>
        </w:rPr>
      </w:pPr>
    </w:p>
    <w:p w:rsidR="005C1721" w:rsidRPr="001C51C6" w:rsidRDefault="005C1721" w:rsidP="00654691">
      <w:pPr>
        <w:spacing w:after="0" w:line="360" w:lineRule="auto"/>
        <w:jc w:val="both"/>
        <w:rPr>
          <w:rFonts w:ascii="Arial" w:eastAsia="Calibri" w:hAnsi="Arial" w:cs="Arial"/>
          <w:lang w:eastAsia="en-US"/>
        </w:rPr>
      </w:pPr>
    </w:p>
    <w:p w:rsidR="005C1721" w:rsidRPr="001C51C6" w:rsidRDefault="005C1721" w:rsidP="00654691">
      <w:pPr>
        <w:spacing w:after="0" w:line="360" w:lineRule="auto"/>
        <w:jc w:val="both"/>
        <w:rPr>
          <w:rFonts w:ascii="Arial" w:eastAsia="Calibri" w:hAnsi="Arial" w:cs="Arial"/>
          <w:lang w:eastAsia="en-US"/>
        </w:rPr>
      </w:pPr>
    </w:p>
    <w:p w:rsidR="00A22A47" w:rsidRPr="001C51C6" w:rsidRDefault="00A22A47" w:rsidP="00654691">
      <w:pPr>
        <w:spacing w:after="0" w:line="360" w:lineRule="auto"/>
        <w:jc w:val="both"/>
        <w:rPr>
          <w:rFonts w:ascii="Arial" w:eastAsia="Calibri" w:hAnsi="Arial" w:cs="Arial"/>
          <w:lang w:eastAsia="en-US"/>
        </w:rPr>
      </w:pPr>
    </w:p>
    <w:p w:rsidR="00A22A47" w:rsidRPr="001C51C6" w:rsidRDefault="00A22A47" w:rsidP="00654691">
      <w:pPr>
        <w:spacing w:after="0" w:line="360" w:lineRule="auto"/>
        <w:jc w:val="both"/>
        <w:rPr>
          <w:rFonts w:ascii="Arial" w:eastAsia="Calibri" w:hAnsi="Arial" w:cs="Arial"/>
          <w:lang w:eastAsia="en-US"/>
        </w:rPr>
      </w:pPr>
    </w:p>
    <w:p w:rsidR="00A22A47" w:rsidRPr="001C51C6" w:rsidRDefault="00A22A47" w:rsidP="00654691">
      <w:pPr>
        <w:spacing w:after="0" w:line="360" w:lineRule="auto"/>
        <w:jc w:val="both"/>
        <w:rPr>
          <w:rFonts w:ascii="Arial" w:eastAsia="Calibri" w:hAnsi="Arial" w:cs="Arial"/>
          <w:lang w:eastAsia="en-US"/>
        </w:rPr>
      </w:pPr>
    </w:p>
    <w:p w:rsidR="00A22A47" w:rsidRPr="001C51C6" w:rsidRDefault="00A22A47" w:rsidP="00654691">
      <w:pPr>
        <w:spacing w:after="0" w:line="360" w:lineRule="auto"/>
        <w:jc w:val="both"/>
        <w:rPr>
          <w:rFonts w:ascii="Arial" w:eastAsia="Calibri" w:hAnsi="Arial" w:cs="Arial"/>
          <w:lang w:eastAsia="en-US"/>
        </w:rPr>
      </w:pPr>
    </w:p>
    <w:p w:rsidR="00A22A47" w:rsidRPr="001C51C6" w:rsidRDefault="00A22A47" w:rsidP="00654691">
      <w:pPr>
        <w:spacing w:after="0" w:line="360" w:lineRule="auto"/>
        <w:jc w:val="both"/>
        <w:rPr>
          <w:rFonts w:ascii="Arial" w:eastAsia="Calibri" w:hAnsi="Arial" w:cs="Arial"/>
          <w:lang w:eastAsia="en-US"/>
        </w:rPr>
      </w:pPr>
    </w:p>
    <w:p w:rsidR="00A22A47" w:rsidRPr="001C51C6" w:rsidRDefault="00A22A47" w:rsidP="00654691">
      <w:pPr>
        <w:spacing w:after="0" w:line="360" w:lineRule="auto"/>
        <w:jc w:val="both"/>
        <w:rPr>
          <w:rFonts w:ascii="Arial" w:eastAsia="Calibri" w:hAnsi="Arial" w:cs="Arial"/>
          <w:lang w:eastAsia="en-US"/>
        </w:rPr>
      </w:pPr>
    </w:p>
    <w:p w:rsidR="00A22A47" w:rsidRPr="001C51C6" w:rsidRDefault="00A22A47" w:rsidP="00654691">
      <w:pPr>
        <w:spacing w:after="0" w:line="360" w:lineRule="auto"/>
        <w:jc w:val="both"/>
        <w:rPr>
          <w:rFonts w:ascii="Arial" w:eastAsia="Calibri" w:hAnsi="Arial" w:cs="Arial"/>
          <w:lang w:eastAsia="en-US"/>
        </w:rPr>
      </w:pPr>
    </w:p>
    <w:p w:rsidR="00A22A47" w:rsidRPr="001C51C6" w:rsidRDefault="00A22A47" w:rsidP="00654691">
      <w:pPr>
        <w:spacing w:after="0" w:line="360" w:lineRule="auto"/>
        <w:jc w:val="both"/>
        <w:rPr>
          <w:rFonts w:ascii="Arial" w:eastAsia="Calibri" w:hAnsi="Arial" w:cs="Arial"/>
          <w:lang w:eastAsia="en-US"/>
        </w:rPr>
      </w:pPr>
    </w:p>
    <w:p w:rsidR="00654691" w:rsidRPr="001C51C6" w:rsidRDefault="00654691" w:rsidP="00654691">
      <w:pPr>
        <w:pStyle w:val="Legenda"/>
        <w:jc w:val="center"/>
        <w:rPr>
          <w:rFonts w:ascii="Arial" w:hAnsi="Arial" w:cs="Arial"/>
          <w:b w:val="0"/>
          <w:sz w:val="22"/>
          <w:szCs w:val="22"/>
        </w:rPr>
      </w:pPr>
      <w:bookmarkStart w:id="53" w:name="_Toc429347697"/>
      <w:r w:rsidRPr="001C51C6">
        <w:rPr>
          <w:rFonts w:ascii="Arial" w:hAnsi="Arial" w:cs="Arial"/>
          <w:b w:val="0"/>
          <w:sz w:val="22"/>
          <w:szCs w:val="22"/>
        </w:rPr>
        <w:lastRenderedPageBreak/>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5</w:t>
      </w:r>
      <w:r w:rsidRPr="001C51C6">
        <w:rPr>
          <w:rFonts w:ascii="Arial" w:hAnsi="Arial" w:cs="Arial"/>
          <w:b w:val="0"/>
          <w:sz w:val="22"/>
          <w:szCs w:val="22"/>
        </w:rPr>
        <w:fldChar w:fldCharType="end"/>
      </w:r>
      <w:r w:rsidRPr="001C51C6">
        <w:rPr>
          <w:rFonts w:ascii="Arial" w:hAnsi="Arial" w:cs="Arial"/>
          <w:b w:val="0"/>
          <w:sz w:val="22"/>
          <w:szCs w:val="22"/>
        </w:rPr>
        <w:t xml:space="preserve">. Położenie Gminy </w:t>
      </w:r>
      <w:r w:rsidR="00695EA3">
        <w:rPr>
          <w:rFonts w:ascii="Arial" w:hAnsi="Arial" w:cs="Arial"/>
          <w:b w:val="0"/>
          <w:sz w:val="22"/>
          <w:szCs w:val="22"/>
        </w:rPr>
        <w:t>Jeleniewo</w:t>
      </w:r>
      <w:r w:rsidRPr="001C51C6">
        <w:rPr>
          <w:rFonts w:ascii="Arial" w:hAnsi="Arial" w:cs="Arial"/>
          <w:b w:val="0"/>
          <w:sz w:val="22"/>
          <w:szCs w:val="22"/>
        </w:rPr>
        <w:t xml:space="preserve"> na tle regionów fizycznogeograficznych</w:t>
      </w:r>
      <w:bookmarkEnd w:id="53"/>
    </w:p>
    <w:p w:rsidR="00654691" w:rsidRPr="001C51C6" w:rsidRDefault="00654691" w:rsidP="00654691">
      <w:pPr>
        <w:spacing w:after="0" w:line="360" w:lineRule="auto"/>
        <w:jc w:val="both"/>
        <w:rPr>
          <w:rFonts w:ascii="Arial" w:eastAsia="Calibri" w:hAnsi="Arial" w:cs="Arial"/>
          <w:lang w:eastAsia="en-US"/>
        </w:rPr>
      </w:pPr>
      <w:r w:rsidRPr="001C51C6">
        <w:rPr>
          <w:noProof/>
          <w:lang w:eastAsia="pl-PL"/>
        </w:rPr>
        <w:drawing>
          <wp:inline distT="0" distB="0" distL="0" distR="0" wp14:anchorId="3E15B468" wp14:editId="61B6DFC2">
            <wp:extent cx="5762625" cy="4650539"/>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42164" t="11470" r="1285" b="7353"/>
                    <a:stretch/>
                  </pic:blipFill>
                  <pic:spPr bwMode="auto">
                    <a:xfrm>
                      <a:off x="0" y="0"/>
                      <a:ext cx="5762880" cy="4650745"/>
                    </a:xfrm>
                    <a:prstGeom prst="rect">
                      <a:avLst/>
                    </a:prstGeom>
                    <a:ln>
                      <a:noFill/>
                    </a:ln>
                    <a:extLst>
                      <a:ext uri="{53640926-AAD7-44D8-BBD7-CCE9431645EC}">
                        <a14:shadowObscured xmlns:a14="http://schemas.microsoft.com/office/drawing/2010/main"/>
                      </a:ext>
                    </a:extLst>
                  </pic:spPr>
                </pic:pic>
              </a:graphicData>
            </a:graphic>
          </wp:inline>
        </w:drawing>
      </w:r>
    </w:p>
    <w:p w:rsidR="00654691" w:rsidRPr="001C51C6" w:rsidRDefault="00654691" w:rsidP="00654691">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Kondracki J., „Geografia regionalna Polski”, PWN, 2002 r.</w:t>
      </w:r>
    </w:p>
    <w:p w:rsidR="00654691" w:rsidRPr="001C51C6" w:rsidRDefault="00654691" w:rsidP="00654691">
      <w:pPr>
        <w:spacing w:after="0" w:line="360" w:lineRule="auto"/>
        <w:jc w:val="both"/>
        <w:rPr>
          <w:rFonts w:ascii="Arial" w:eastAsia="Calibri" w:hAnsi="Arial" w:cs="Arial"/>
          <w:lang w:eastAsia="en-US"/>
        </w:rPr>
      </w:pPr>
    </w:p>
    <w:p w:rsidR="002B3C1A" w:rsidRPr="001C51C6" w:rsidRDefault="002B3C1A" w:rsidP="0065469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Krajobraz Gminy Jeleniewo formował się w czwartorzędzie. Największy wpływ na ukształtowanie obecnej rzeźby terenu miało zlodowacenie bałtyckie (plejstocen), </w:t>
      </w:r>
      <w:r w:rsidRPr="001C51C6">
        <w:rPr>
          <w:rFonts w:ascii="Arial" w:eastAsia="Calibri" w:hAnsi="Arial" w:cs="Arial"/>
          <w:lang w:eastAsia="en-US"/>
        </w:rPr>
        <w:br/>
        <w:t>a zwłaszcza jego ostatnia faza (pomorska). Na początku holocenu dominowały procesy stabilizacyjne: wietrzenie skał macierzystych i procesy glebotwórcze pod osłoną roślinności leśnej, zaś w młodszym holocenie rozwój rzeźby stał się zależny w znacznym stopniu od działalności człowieka.</w:t>
      </w:r>
    </w:p>
    <w:p w:rsidR="002B3C1A" w:rsidRPr="001C51C6" w:rsidRDefault="002B3C1A" w:rsidP="00654691">
      <w:pPr>
        <w:spacing w:after="0" w:line="360" w:lineRule="auto"/>
        <w:jc w:val="both"/>
        <w:rPr>
          <w:rFonts w:ascii="Arial" w:eastAsia="Calibri" w:hAnsi="Arial" w:cs="Arial"/>
          <w:lang w:eastAsia="en-US"/>
        </w:rPr>
      </w:pPr>
    </w:p>
    <w:p w:rsidR="002B3C1A" w:rsidRPr="001C51C6" w:rsidRDefault="002B3C1A" w:rsidP="00654691">
      <w:pPr>
        <w:spacing w:after="0" w:line="360" w:lineRule="auto"/>
        <w:jc w:val="both"/>
        <w:rPr>
          <w:rFonts w:ascii="Arial" w:eastAsia="Calibri" w:hAnsi="Arial" w:cs="Arial"/>
          <w:lang w:eastAsia="en-US"/>
        </w:rPr>
      </w:pPr>
      <w:r w:rsidRPr="001C51C6">
        <w:rPr>
          <w:rFonts w:ascii="Arial" w:eastAsia="Calibri" w:hAnsi="Arial" w:cs="Arial"/>
          <w:lang w:eastAsia="en-US"/>
        </w:rPr>
        <w:t>Ukształtowanie powierzchni terenu Gminy Jeleniewo jest bardzo urozmaicone. Charakterystyczne są rynny polodowcowe tworzące głębokie kaniony, którymi płyną rzeki (np. Cz</w:t>
      </w:r>
      <w:r w:rsidR="00D73187" w:rsidRPr="001C51C6">
        <w:rPr>
          <w:rFonts w:ascii="Arial" w:eastAsia="Calibri" w:hAnsi="Arial" w:cs="Arial"/>
          <w:lang w:eastAsia="en-US"/>
        </w:rPr>
        <w:t>a</w:t>
      </w:r>
      <w:r w:rsidRPr="001C51C6">
        <w:rPr>
          <w:rFonts w:ascii="Arial" w:eastAsia="Calibri" w:hAnsi="Arial" w:cs="Arial"/>
          <w:lang w:eastAsia="en-US"/>
        </w:rPr>
        <w:t xml:space="preserve">rna Hańcza) oraz zagłębienia, w których powstały jeziora. Rezultatem ostatniego zlodowacenia są również unikalne moreny czołowe – Góra Cisowa, Góra Zamkowa, Góra </w:t>
      </w:r>
      <w:proofErr w:type="spellStart"/>
      <w:r w:rsidRPr="001C51C6">
        <w:rPr>
          <w:rFonts w:ascii="Arial" w:eastAsia="Calibri" w:hAnsi="Arial" w:cs="Arial"/>
          <w:lang w:eastAsia="en-US"/>
        </w:rPr>
        <w:t>Krzemieniucha</w:t>
      </w:r>
      <w:proofErr w:type="spellEnd"/>
      <w:r w:rsidRPr="001C51C6">
        <w:rPr>
          <w:rFonts w:ascii="Arial" w:eastAsia="Calibri" w:hAnsi="Arial" w:cs="Arial"/>
          <w:lang w:eastAsia="en-US"/>
        </w:rPr>
        <w:t xml:space="preserve">, typowe wzgórza </w:t>
      </w:r>
      <w:proofErr w:type="spellStart"/>
      <w:r w:rsidRPr="001C51C6">
        <w:rPr>
          <w:rFonts w:ascii="Arial" w:eastAsia="Calibri" w:hAnsi="Arial" w:cs="Arial"/>
          <w:lang w:eastAsia="en-US"/>
        </w:rPr>
        <w:t>kemowe</w:t>
      </w:r>
      <w:proofErr w:type="spellEnd"/>
      <w:r w:rsidRPr="001C51C6">
        <w:rPr>
          <w:rFonts w:ascii="Arial" w:eastAsia="Calibri" w:hAnsi="Arial" w:cs="Arial"/>
          <w:lang w:eastAsia="en-US"/>
        </w:rPr>
        <w:t xml:space="preserve"> – Sidor</w:t>
      </w:r>
      <w:r w:rsidR="001A5797">
        <w:rPr>
          <w:rFonts w:ascii="Arial" w:eastAsia="Calibri" w:hAnsi="Arial" w:cs="Arial"/>
          <w:lang w:eastAsia="en-US"/>
        </w:rPr>
        <w:t>y</w:t>
      </w:r>
      <w:r w:rsidRPr="001C51C6">
        <w:rPr>
          <w:rFonts w:ascii="Arial" w:eastAsia="Calibri" w:hAnsi="Arial" w:cs="Arial"/>
          <w:lang w:eastAsia="en-US"/>
        </w:rPr>
        <w:t xml:space="preserve"> i Szurpił</w:t>
      </w:r>
      <w:r w:rsidR="001A5797">
        <w:rPr>
          <w:rFonts w:ascii="Arial" w:eastAsia="Calibri" w:hAnsi="Arial" w:cs="Arial"/>
          <w:lang w:eastAsia="en-US"/>
        </w:rPr>
        <w:t>y</w:t>
      </w:r>
      <w:r w:rsidRPr="001C51C6">
        <w:rPr>
          <w:rFonts w:ascii="Arial" w:eastAsia="Calibri" w:hAnsi="Arial" w:cs="Arial"/>
          <w:lang w:eastAsia="en-US"/>
        </w:rPr>
        <w:t xml:space="preserve">, wzgórza </w:t>
      </w:r>
      <w:proofErr w:type="spellStart"/>
      <w:r w:rsidRPr="001C51C6">
        <w:rPr>
          <w:rFonts w:ascii="Arial" w:eastAsia="Calibri" w:hAnsi="Arial" w:cs="Arial"/>
          <w:lang w:eastAsia="en-US"/>
        </w:rPr>
        <w:t>drumlinowe</w:t>
      </w:r>
      <w:proofErr w:type="spellEnd"/>
      <w:r w:rsidRPr="001C51C6">
        <w:rPr>
          <w:rFonts w:ascii="Arial" w:eastAsia="Calibri" w:hAnsi="Arial" w:cs="Arial"/>
          <w:lang w:eastAsia="en-US"/>
        </w:rPr>
        <w:t xml:space="preserve"> – </w:t>
      </w:r>
      <w:r w:rsidR="00D73187" w:rsidRPr="001C51C6">
        <w:rPr>
          <w:rFonts w:ascii="Arial" w:eastAsia="Calibri" w:hAnsi="Arial" w:cs="Arial"/>
          <w:lang w:eastAsia="en-US"/>
        </w:rPr>
        <w:br/>
      </w:r>
      <w:r w:rsidRPr="001C51C6">
        <w:rPr>
          <w:rFonts w:ascii="Arial" w:eastAsia="Calibri" w:hAnsi="Arial" w:cs="Arial"/>
          <w:lang w:eastAsia="en-US"/>
        </w:rPr>
        <w:t xml:space="preserve">w okolicach Wodziłek, „wiszące doliny” – Dolina Gaciska. Na terenie miejscowości Wodziłki </w:t>
      </w:r>
      <w:r w:rsidR="00D73187" w:rsidRPr="001C51C6">
        <w:rPr>
          <w:rFonts w:ascii="Arial" w:eastAsia="Calibri" w:hAnsi="Arial" w:cs="Arial"/>
          <w:lang w:eastAsia="en-US"/>
        </w:rPr>
        <w:br/>
      </w:r>
      <w:r w:rsidRPr="001C51C6">
        <w:rPr>
          <w:rFonts w:ascii="Arial" w:eastAsia="Calibri" w:hAnsi="Arial" w:cs="Arial"/>
          <w:lang w:eastAsia="en-US"/>
        </w:rPr>
        <w:t xml:space="preserve">i Udziejek występują równiny zastoiskowe. Powstały one w obniżeniu, utworzonym na </w:t>
      </w:r>
      <w:r w:rsidRPr="001C51C6">
        <w:rPr>
          <w:rFonts w:ascii="Arial" w:eastAsia="Calibri" w:hAnsi="Arial" w:cs="Arial"/>
          <w:lang w:eastAsia="en-US"/>
        </w:rPr>
        <w:lastRenderedPageBreak/>
        <w:t>przedpolu lod</w:t>
      </w:r>
      <w:r w:rsidR="00D73187" w:rsidRPr="001C51C6">
        <w:rPr>
          <w:rFonts w:ascii="Arial" w:eastAsia="Calibri" w:hAnsi="Arial" w:cs="Arial"/>
          <w:lang w:eastAsia="en-US"/>
        </w:rPr>
        <w:t>owca</w:t>
      </w:r>
      <w:r w:rsidRPr="001C51C6">
        <w:rPr>
          <w:rFonts w:ascii="Arial" w:eastAsia="Calibri" w:hAnsi="Arial" w:cs="Arial"/>
          <w:lang w:eastAsia="en-US"/>
        </w:rPr>
        <w:t xml:space="preserve"> z osadzających się najdrobniejszych zawiesin naniesionych przez jego wody roztopowe. Największa różnorodność form glacjalnych występuje w północno – zachodniej części gminy, w obrębie Suwalskiego Parku Krajobrazowego. Deniwelacje w tym rejonie sięgają do 40 m.</w:t>
      </w:r>
    </w:p>
    <w:p w:rsidR="002B3C1A" w:rsidRPr="001C51C6" w:rsidRDefault="002B3C1A" w:rsidP="00654691">
      <w:pPr>
        <w:spacing w:after="0" w:line="360" w:lineRule="auto"/>
        <w:jc w:val="both"/>
        <w:rPr>
          <w:rFonts w:ascii="Arial" w:eastAsia="Calibri" w:hAnsi="Arial" w:cs="Arial"/>
          <w:lang w:eastAsia="en-US"/>
        </w:rPr>
      </w:pPr>
    </w:p>
    <w:p w:rsidR="00654691" w:rsidRDefault="00A92A31" w:rsidP="00A92A31">
      <w:pPr>
        <w:spacing w:after="0" w:line="360" w:lineRule="auto"/>
        <w:jc w:val="both"/>
        <w:rPr>
          <w:rFonts w:ascii="Arial" w:eastAsia="Calibri" w:hAnsi="Arial" w:cs="Arial"/>
          <w:lang w:eastAsia="en-US"/>
        </w:rPr>
      </w:pPr>
      <w:r w:rsidRPr="00A92A31">
        <w:rPr>
          <w:rFonts w:ascii="Arial" w:eastAsia="Calibri" w:hAnsi="Arial" w:cs="Arial"/>
          <w:lang w:eastAsia="en-US"/>
        </w:rPr>
        <w:t xml:space="preserve">Na terenie Gminy Jeleniewo znajdują się najwyższe wzniesienia Suwalszczyzny: </w:t>
      </w:r>
      <w:proofErr w:type="spellStart"/>
      <w:r w:rsidRPr="00A92A31">
        <w:rPr>
          <w:rFonts w:ascii="Arial" w:eastAsia="Calibri" w:hAnsi="Arial" w:cs="Arial"/>
          <w:lang w:eastAsia="en-US"/>
        </w:rPr>
        <w:t>Krzemieniucha</w:t>
      </w:r>
      <w:proofErr w:type="spellEnd"/>
      <w:r w:rsidRPr="00A92A31">
        <w:rPr>
          <w:rFonts w:ascii="Arial" w:eastAsia="Calibri" w:hAnsi="Arial" w:cs="Arial"/>
          <w:lang w:eastAsia="en-US"/>
        </w:rPr>
        <w:t xml:space="preserve"> (ok. 300 m n.p.m.), Cisowa Góra (256 m n.p.m.) oraz Góra Zamkowa </w:t>
      </w:r>
      <w:r>
        <w:rPr>
          <w:rFonts w:ascii="Arial" w:eastAsia="Calibri" w:hAnsi="Arial" w:cs="Arial"/>
          <w:lang w:eastAsia="en-US"/>
        </w:rPr>
        <w:br/>
      </w:r>
      <w:r w:rsidRPr="00A92A31">
        <w:rPr>
          <w:rFonts w:ascii="Arial" w:eastAsia="Calibri" w:hAnsi="Arial" w:cs="Arial"/>
          <w:lang w:eastAsia="en-US"/>
        </w:rPr>
        <w:t>(228 m n.p.m.).</w:t>
      </w:r>
    </w:p>
    <w:p w:rsidR="00A92A31" w:rsidRPr="001C51C6" w:rsidRDefault="00A92A31" w:rsidP="00A92A31">
      <w:pPr>
        <w:spacing w:after="0" w:line="360" w:lineRule="auto"/>
        <w:jc w:val="both"/>
        <w:rPr>
          <w:rFonts w:ascii="Arial" w:eastAsia="Calibri" w:hAnsi="Arial" w:cs="Arial"/>
          <w:lang w:eastAsia="en-US"/>
        </w:rPr>
      </w:pPr>
    </w:p>
    <w:p w:rsidR="00654691" w:rsidRPr="001C51C6" w:rsidRDefault="00654691" w:rsidP="00C571A2">
      <w:pPr>
        <w:spacing w:after="0" w:line="360" w:lineRule="auto"/>
        <w:jc w:val="both"/>
        <w:rPr>
          <w:rFonts w:ascii="Arial" w:eastAsia="Calibri" w:hAnsi="Arial" w:cs="Arial"/>
          <w:lang w:eastAsia="en-US"/>
        </w:rPr>
      </w:pPr>
      <w:r w:rsidRPr="001C51C6">
        <w:rPr>
          <w:rFonts w:ascii="Arial" w:eastAsia="Calibri" w:hAnsi="Arial" w:cs="Arial"/>
          <w:lang w:eastAsia="en-US"/>
        </w:rPr>
        <w:t xml:space="preserve">Obecnie na terenie Gminy </w:t>
      </w:r>
      <w:r w:rsidR="005C1721" w:rsidRPr="001C51C6">
        <w:rPr>
          <w:rFonts w:ascii="Arial" w:eastAsia="Calibri" w:hAnsi="Arial" w:cs="Arial"/>
          <w:lang w:eastAsia="en-US"/>
        </w:rPr>
        <w:t>Jeleniewo</w:t>
      </w:r>
      <w:r w:rsidRPr="001C51C6">
        <w:rPr>
          <w:rFonts w:ascii="Arial" w:eastAsia="Calibri" w:hAnsi="Arial" w:cs="Arial"/>
          <w:lang w:eastAsia="en-US"/>
        </w:rPr>
        <w:t xml:space="preserve"> nie notuje się zanieczyszczeń środowiska na dużą skalę. Notowane zanieczyszczenia wód są to głównie zanieczyszczenia pochodzenia organicznego (w tym z procesów eutroficznych), zanieczyszczenia powietrza (nieznaczne) to głównie skutki niskiej emisji spalin, a zanieczyszczeń gleb metalami ciężkimi nie odnotowuje się. Dokuczliwym tematem jest zanieczyszczanie powierzchni ziemi odpadami stałymi, lecz dzięki systematycznej pracy (w tym edukacyjnej) stan ten ulega systematycznej poprawie.</w:t>
      </w:r>
    </w:p>
    <w:p w:rsidR="00654691" w:rsidRPr="001C51C6" w:rsidRDefault="00654691" w:rsidP="00C571A2">
      <w:pPr>
        <w:spacing w:after="0" w:line="360" w:lineRule="auto"/>
        <w:jc w:val="both"/>
        <w:rPr>
          <w:rFonts w:ascii="Arial" w:eastAsia="Calibri" w:hAnsi="Arial" w:cs="Arial"/>
          <w:lang w:eastAsia="en-US"/>
        </w:rPr>
      </w:pPr>
    </w:p>
    <w:p w:rsidR="005C1721" w:rsidRPr="001C51C6" w:rsidRDefault="005C1721" w:rsidP="005C172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Na obszarze Gminy Jeleniewo występują gleby wykształcone głównie na osadach pozostawionych przez lądolód i jego wody roztopowe, tj. na glinach, piaskach i żwirach. Wyróżnia się tu następujące rodzaje gleb: </w:t>
      </w:r>
    </w:p>
    <w:p w:rsidR="005C1721" w:rsidRPr="001C51C6" w:rsidRDefault="005C1721" w:rsidP="00090EB8">
      <w:pPr>
        <w:numPr>
          <w:ilvl w:val="0"/>
          <w:numId w:val="57"/>
        </w:numPr>
        <w:autoSpaceDE w:val="0"/>
        <w:autoSpaceDN w:val="0"/>
        <w:adjustRightInd w:val="0"/>
        <w:spacing w:after="0" w:line="360" w:lineRule="auto"/>
        <w:contextualSpacing/>
        <w:jc w:val="both"/>
        <w:rPr>
          <w:rFonts w:ascii="Arial" w:eastAsia="Calibri" w:hAnsi="Arial" w:cs="Arial"/>
          <w:lang w:eastAsia="en-US"/>
        </w:rPr>
      </w:pPr>
      <w:r w:rsidRPr="001C51C6">
        <w:rPr>
          <w:rFonts w:ascii="Arial" w:eastAsia="Calibri" w:hAnsi="Arial" w:cs="Arial"/>
          <w:lang w:eastAsia="en-US"/>
        </w:rPr>
        <w:t xml:space="preserve">gleby brunatne kwaśne i wyługowane o zakwaszonej górnej części profilu glebowego </w:t>
      </w:r>
      <w:r w:rsidRPr="001C51C6">
        <w:rPr>
          <w:rFonts w:ascii="Arial" w:eastAsia="Calibri" w:hAnsi="Arial" w:cs="Arial"/>
          <w:lang w:eastAsia="en-US"/>
        </w:rPr>
        <w:br/>
        <w:t>w wyniku silnego ługowania węglanu wapnia – stanowią one ok. 30% wszystkich gleb, przeważają we wschodniej i centralnej części gminy;</w:t>
      </w:r>
    </w:p>
    <w:p w:rsidR="005C1721" w:rsidRPr="001C51C6" w:rsidRDefault="005C1721" w:rsidP="00090EB8">
      <w:pPr>
        <w:numPr>
          <w:ilvl w:val="0"/>
          <w:numId w:val="57"/>
        </w:numPr>
        <w:autoSpaceDE w:val="0"/>
        <w:autoSpaceDN w:val="0"/>
        <w:adjustRightInd w:val="0"/>
        <w:spacing w:after="0" w:line="360" w:lineRule="auto"/>
        <w:contextualSpacing/>
        <w:jc w:val="both"/>
        <w:rPr>
          <w:rFonts w:ascii="Arial" w:eastAsia="Calibri" w:hAnsi="Arial" w:cs="Arial"/>
          <w:lang w:eastAsia="en-US"/>
        </w:rPr>
      </w:pPr>
      <w:r w:rsidRPr="001C51C6">
        <w:rPr>
          <w:rFonts w:ascii="Arial" w:eastAsia="Calibri" w:hAnsi="Arial" w:cs="Arial"/>
          <w:lang w:eastAsia="en-US"/>
        </w:rPr>
        <w:t xml:space="preserve">bielicowe i </w:t>
      </w:r>
      <w:proofErr w:type="spellStart"/>
      <w:r w:rsidRPr="001C51C6">
        <w:rPr>
          <w:rFonts w:ascii="Arial" w:eastAsia="Calibri" w:hAnsi="Arial" w:cs="Arial"/>
          <w:lang w:eastAsia="en-US"/>
        </w:rPr>
        <w:t>pseudobielicowe</w:t>
      </w:r>
      <w:proofErr w:type="spellEnd"/>
      <w:r w:rsidRPr="001C51C6">
        <w:rPr>
          <w:rFonts w:ascii="Arial" w:eastAsia="Calibri" w:hAnsi="Arial" w:cs="Arial"/>
          <w:lang w:eastAsia="en-US"/>
        </w:rPr>
        <w:t xml:space="preserve"> – stanowią ok. 20% ogółu, występują na znacznych obszarach wzdłuż zachodnich brzegów jeziora </w:t>
      </w:r>
      <w:proofErr w:type="spellStart"/>
      <w:r w:rsidRPr="001C51C6">
        <w:rPr>
          <w:rFonts w:ascii="Arial" w:eastAsia="Calibri" w:hAnsi="Arial" w:cs="Arial"/>
          <w:lang w:eastAsia="en-US"/>
        </w:rPr>
        <w:t>Szelment</w:t>
      </w:r>
      <w:proofErr w:type="spellEnd"/>
      <w:r w:rsidRPr="001C51C6">
        <w:rPr>
          <w:rFonts w:ascii="Arial" w:eastAsia="Calibri" w:hAnsi="Arial" w:cs="Arial"/>
          <w:lang w:eastAsia="en-US"/>
        </w:rPr>
        <w:t xml:space="preserve"> Wielki, a szczególnie </w:t>
      </w:r>
      <w:r w:rsidRPr="001C51C6">
        <w:rPr>
          <w:rFonts w:ascii="Arial" w:eastAsia="Calibri" w:hAnsi="Arial" w:cs="Arial"/>
          <w:lang w:eastAsia="en-US"/>
        </w:rPr>
        <w:br/>
        <w:t xml:space="preserve">w miejscowościach Leszczewo i Wołownia, ten typ gleb występuje także miejscowo </w:t>
      </w:r>
      <w:r w:rsidRPr="001C51C6">
        <w:rPr>
          <w:rFonts w:ascii="Arial" w:eastAsia="Calibri" w:hAnsi="Arial" w:cs="Arial"/>
          <w:lang w:eastAsia="en-US"/>
        </w:rPr>
        <w:br/>
        <w:t>w północno – zachodniej części gminy;</w:t>
      </w:r>
    </w:p>
    <w:p w:rsidR="005C1721" w:rsidRPr="001C51C6" w:rsidRDefault="005C1721" w:rsidP="00090EB8">
      <w:pPr>
        <w:numPr>
          <w:ilvl w:val="0"/>
          <w:numId w:val="57"/>
        </w:numPr>
        <w:autoSpaceDE w:val="0"/>
        <w:autoSpaceDN w:val="0"/>
        <w:adjustRightInd w:val="0"/>
        <w:spacing w:after="0" w:line="360" w:lineRule="auto"/>
        <w:contextualSpacing/>
        <w:jc w:val="both"/>
        <w:rPr>
          <w:rFonts w:ascii="Arial" w:eastAsia="Calibri" w:hAnsi="Arial" w:cs="Arial"/>
          <w:lang w:eastAsia="en-US"/>
        </w:rPr>
      </w:pPr>
      <w:r w:rsidRPr="001C51C6">
        <w:rPr>
          <w:rFonts w:ascii="Arial" w:eastAsia="Calibri" w:hAnsi="Arial" w:cs="Arial"/>
          <w:lang w:eastAsia="en-US"/>
        </w:rPr>
        <w:t xml:space="preserve">gleby brunatne właściwe o odczynie obojętnym – stanowią ok. 40% ogółu, przeważają </w:t>
      </w:r>
      <w:r w:rsidRPr="001C51C6">
        <w:rPr>
          <w:rFonts w:ascii="Arial" w:eastAsia="Calibri" w:hAnsi="Arial" w:cs="Arial"/>
          <w:lang w:eastAsia="en-US"/>
        </w:rPr>
        <w:br/>
        <w:t>w zachodniej części gminy;</w:t>
      </w:r>
    </w:p>
    <w:p w:rsidR="005C1721" w:rsidRPr="001C51C6" w:rsidRDefault="005C1721" w:rsidP="00090EB8">
      <w:pPr>
        <w:numPr>
          <w:ilvl w:val="0"/>
          <w:numId w:val="57"/>
        </w:numPr>
        <w:autoSpaceDE w:val="0"/>
        <w:autoSpaceDN w:val="0"/>
        <w:adjustRightInd w:val="0"/>
        <w:spacing w:after="0" w:line="360" w:lineRule="auto"/>
        <w:contextualSpacing/>
        <w:jc w:val="both"/>
        <w:rPr>
          <w:rFonts w:ascii="Arial" w:eastAsia="Calibri" w:hAnsi="Arial" w:cs="Arial"/>
          <w:lang w:eastAsia="en-US"/>
        </w:rPr>
      </w:pPr>
      <w:r w:rsidRPr="001C51C6">
        <w:rPr>
          <w:rFonts w:ascii="Arial" w:eastAsia="Calibri" w:hAnsi="Arial" w:cs="Arial"/>
          <w:lang w:eastAsia="en-US"/>
        </w:rPr>
        <w:t>mułowo – torfowe i murszowo – mineralne (gleby bagienne wytworzone na torfowiskach) – stanowią ok. 10% ogółu, zajmują one dna zagłębień bezodpływowych.</w:t>
      </w:r>
    </w:p>
    <w:p w:rsidR="006E7C3E" w:rsidRPr="001C51C6" w:rsidRDefault="006E7C3E" w:rsidP="00904368">
      <w:pPr>
        <w:autoSpaceDE w:val="0"/>
        <w:autoSpaceDN w:val="0"/>
        <w:adjustRightInd w:val="0"/>
        <w:spacing w:after="0" w:line="360" w:lineRule="auto"/>
        <w:rPr>
          <w:rFonts w:ascii="Arial" w:hAnsi="Arial" w:cs="Arial"/>
          <w:lang w:eastAsia="en-US"/>
        </w:rPr>
      </w:pPr>
    </w:p>
    <w:p w:rsidR="007D112D" w:rsidRPr="001C51C6" w:rsidRDefault="007D112D" w:rsidP="00904368">
      <w:pPr>
        <w:pStyle w:val="Nagwek2"/>
        <w:spacing w:before="0" w:line="360" w:lineRule="auto"/>
        <w:rPr>
          <w:rFonts w:ascii="Arial" w:eastAsia="Arial Unicode MS" w:hAnsi="Arial" w:cs="Arial"/>
          <w:smallCaps/>
          <w:color w:val="auto"/>
          <w:lang w:eastAsia="en-US"/>
        </w:rPr>
      </w:pPr>
      <w:bookmarkStart w:id="54" w:name="_Toc428301634"/>
      <w:r w:rsidRPr="001C51C6">
        <w:rPr>
          <w:rFonts w:ascii="Arial" w:eastAsia="Arial Unicode MS" w:hAnsi="Arial" w:cs="Arial"/>
          <w:smallCaps/>
          <w:color w:val="auto"/>
          <w:lang w:eastAsia="en-US"/>
        </w:rPr>
        <w:t>3.</w:t>
      </w:r>
      <w:r w:rsidR="00F9209C" w:rsidRPr="001C51C6">
        <w:rPr>
          <w:rFonts w:ascii="Arial" w:eastAsia="Arial Unicode MS" w:hAnsi="Arial" w:cs="Arial"/>
          <w:smallCaps/>
          <w:color w:val="auto"/>
          <w:lang w:eastAsia="en-US"/>
        </w:rPr>
        <w:t>6</w:t>
      </w:r>
      <w:r w:rsidRPr="001C51C6">
        <w:rPr>
          <w:rFonts w:ascii="Arial" w:eastAsia="Arial Unicode MS" w:hAnsi="Arial" w:cs="Arial"/>
          <w:smallCaps/>
          <w:color w:val="auto"/>
          <w:lang w:eastAsia="en-US"/>
        </w:rPr>
        <w:t>. Sytuacja gospodarcza gminy</w:t>
      </w:r>
      <w:bookmarkEnd w:id="54"/>
    </w:p>
    <w:p w:rsidR="007D112D" w:rsidRPr="001C51C6" w:rsidRDefault="007D112D" w:rsidP="00904368">
      <w:pPr>
        <w:autoSpaceDE w:val="0"/>
        <w:autoSpaceDN w:val="0"/>
        <w:adjustRightInd w:val="0"/>
        <w:spacing w:after="0" w:line="360" w:lineRule="auto"/>
        <w:rPr>
          <w:rFonts w:ascii="Arial" w:hAnsi="Arial" w:cs="Arial"/>
          <w:lang w:eastAsia="en-US"/>
        </w:rPr>
      </w:pP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t xml:space="preserve">Na terenie Gminy </w:t>
      </w:r>
      <w:r w:rsidR="005C1721" w:rsidRPr="001C51C6">
        <w:rPr>
          <w:rFonts w:ascii="Arial" w:eastAsia="Calibri" w:hAnsi="Arial" w:cs="Arial"/>
          <w:lang w:eastAsia="en-US"/>
        </w:rPr>
        <w:t>Jeleniewo</w:t>
      </w:r>
      <w:r w:rsidRPr="001C51C6">
        <w:rPr>
          <w:rFonts w:ascii="Arial" w:eastAsia="Calibri" w:hAnsi="Arial" w:cs="Arial"/>
          <w:lang w:eastAsia="en-US"/>
        </w:rPr>
        <w:t xml:space="preserve"> – zgodnie z danymi GUS – działał</w:t>
      </w:r>
      <w:r w:rsidR="0050695D" w:rsidRPr="001C51C6">
        <w:rPr>
          <w:rFonts w:ascii="Arial" w:eastAsia="Calibri" w:hAnsi="Arial" w:cs="Arial"/>
          <w:lang w:eastAsia="en-US"/>
        </w:rPr>
        <w:t>y</w:t>
      </w:r>
      <w:r w:rsidRPr="001C51C6">
        <w:rPr>
          <w:rFonts w:ascii="Arial" w:eastAsia="Calibri" w:hAnsi="Arial" w:cs="Arial"/>
          <w:lang w:eastAsia="en-US"/>
        </w:rPr>
        <w:t xml:space="preserve"> w 2014 r. </w:t>
      </w:r>
      <w:r w:rsidR="0050695D" w:rsidRPr="001C51C6">
        <w:rPr>
          <w:rFonts w:ascii="Arial" w:eastAsia="Calibri" w:hAnsi="Arial" w:cs="Arial"/>
          <w:lang w:eastAsia="en-US"/>
        </w:rPr>
        <w:t>153</w:t>
      </w:r>
      <w:r w:rsidRPr="001C51C6">
        <w:rPr>
          <w:rFonts w:ascii="Arial" w:eastAsia="Calibri" w:hAnsi="Arial" w:cs="Arial"/>
          <w:lang w:eastAsia="en-US"/>
        </w:rPr>
        <w:t xml:space="preserve"> podmiot</w:t>
      </w:r>
      <w:r w:rsidR="0050695D" w:rsidRPr="001C51C6">
        <w:rPr>
          <w:rFonts w:ascii="Arial" w:eastAsia="Calibri" w:hAnsi="Arial" w:cs="Arial"/>
          <w:lang w:eastAsia="en-US"/>
        </w:rPr>
        <w:t>y</w:t>
      </w:r>
      <w:r w:rsidRPr="001C51C6">
        <w:rPr>
          <w:rFonts w:ascii="Arial" w:eastAsia="Calibri" w:hAnsi="Arial" w:cs="Arial"/>
          <w:lang w:eastAsia="en-US"/>
        </w:rPr>
        <w:t xml:space="preserve"> gospodarcz</w:t>
      </w:r>
      <w:r w:rsidR="0050695D" w:rsidRPr="001C51C6">
        <w:rPr>
          <w:rFonts w:ascii="Arial" w:eastAsia="Calibri" w:hAnsi="Arial" w:cs="Arial"/>
          <w:lang w:eastAsia="en-US"/>
        </w:rPr>
        <w:t>e</w:t>
      </w:r>
      <w:r w:rsidRPr="001C51C6">
        <w:rPr>
          <w:rFonts w:ascii="Arial" w:eastAsia="Calibri" w:hAnsi="Arial" w:cs="Arial"/>
          <w:lang w:eastAsia="en-US"/>
        </w:rPr>
        <w:t xml:space="preserve">. W analizowanym okresie liczba przedsiębiorców działających na terenie gminy wzrosła o </w:t>
      </w:r>
      <w:r w:rsidR="004E0D8F" w:rsidRPr="001C51C6">
        <w:rPr>
          <w:rFonts w:ascii="Arial" w:eastAsia="Calibri" w:hAnsi="Arial" w:cs="Arial"/>
          <w:lang w:eastAsia="en-US"/>
        </w:rPr>
        <w:t>3,92</w:t>
      </w:r>
      <w:r w:rsidRPr="001C51C6">
        <w:rPr>
          <w:rFonts w:ascii="Arial" w:eastAsia="Calibri" w:hAnsi="Arial" w:cs="Arial"/>
          <w:lang w:eastAsia="en-US"/>
        </w:rPr>
        <w:t xml:space="preserve">%. Największa liczba jednostek działała w sektorze prywatnym – </w:t>
      </w:r>
      <w:r w:rsidR="004E0D8F" w:rsidRPr="001C51C6">
        <w:rPr>
          <w:rFonts w:ascii="Arial" w:eastAsia="Calibri" w:hAnsi="Arial" w:cs="Arial"/>
          <w:lang w:eastAsia="en-US"/>
        </w:rPr>
        <w:t>94,12</w:t>
      </w:r>
      <w:r w:rsidRPr="001C51C6">
        <w:rPr>
          <w:rFonts w:ascii="Arial" w:eastAsia="Calibri" w:hAnsi="Arial" w:cs="Arial"/>
          <w:lang w:eastAsia="en-US"/>
        </w:rPr>
        <w:t xml:space="preserve">% </w:t>
      </w:r>
      <w:r w:rsidRPr="001C51C6">
        <w:rPr>
          <w:rFonts w:ascii="Arial" w:eastAsia="Calibri" w:hAnsi="Arial" w:cs="Arial"/>
          <w:lang w:eastAsia="en-US"/>
        </w:rPr>
        <w:lastRenderedPageBreak/>
        <w:t xml:space="preserve">ogółu podmiotów gospodarczych. W przypadku podmiotów działających w sektorze publicznym należy stwierdzić, że w latach 2009-2014 odnotowano zmniejszenie liczby jednostek o </w:t>
      </w:r>
      <w:r w:rsidR="004E0D8F" w:rsidRPr="001C51C6">
        <w:rPr>
          <w:rFonts w:ascii="Arial" w:eastAsia="Calibri" w:hAnsi="Arial" w:cs="Arial"/>
          <w:lang w:eastAsia="en-US"/>
        </w:rPr>
        <w:t>1</w:t>
      </w:r>
      <w:r w:rsidRPr="001C51C6">
        <w:rPr>
          <w:rFonts w:ascii="Arial" w:eastAsia="Calibri" w:hAnsi="Arial" w:cs="Arial"/>
          <w:lang w:eastAsia="en-US"/>
        </w:rPr>
        <w:t>.</w:t>
      </w:r>
    </w:p>
    <w:p w:rsidR="00654691" w:rsidRPr="001C51C6" w:rsidRDefault="00654691" w:rsidP="00654691">
      <w:pPr>
        <w:spacing w:after="0" w:line="360" w:lineRule="auto"/>
        <w:jc w:val="both"/>
        <w:rPr>
          <w:rFonts w:ascii="Arial" w:eastAsia="Calibri" w:hAnsi="Arial" w:cs="Arial"/>
          <w:lang w:eastAsia="en-US"/>
        </w:rPr>
      </w:pPr>
    </w:p>
    <w:p w:rsidR="00654691" w:rsidRPr="001C51C6" w:rsidRDefault="00654691" w:rsidP="00654691">
      <w:pPr>
        <w:spacing w:after="0" w:line="360" w:lineRule="auto"/>
        <w:jc w:val="center"/>
        <w:rPr>
          <w:rFonts w:ascii="Arial" w:eastAsia="Calibri" w:hAnsi="Arial" w:cs="Arial"/>
          <w:bCs/>
          <w:lang w:eastAsia="en-US"/>
        </w:rPr>
      </w:pPr>
      <w:bookmarkStart w:id="55" w:name="_Toc277070751"/>
      <w:bookmarkStart w:id="56" w:name="_Toc277845687"/>
      <w:bookmarkStart w:id="57" w:name="_Toc422190012"/>
      <w:bookmarkStart w:id="58" w:name="_Toc428308108"/>
      <w:r w:rsidRPr="001C51C6">
        <w:rPr>
          <w:rFonts w:ascii="Arial" w:eastAsia="Calibri" w:hAnsi="Arial" w:cs="Arial"/>
          <w:bCs/>
          <w:lang w:eastAsia="en-US"/>
        </w:rPr>
        <w:t xml:space="preserve">Tabela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Tabela \* ARABIC </w:instrText>
      </w:r>
      <w:r w:rsidRPr="001C51C6">
        <w:rPr>
          <w:rFonts w:ascii="Arial" w:eastAsia="Calibri" w:hAnsi="Arial" w:cs="Arial"/>
          <w:bCs/>
          <w:lang w:eastAsia="en-US"/>
        </w:rPr>
        <w:fldChar w:fldCharType="separate"/>
      </w:r>
      <w:r w:rsidR="005C1721" w:rsidRPr="001C51C6">
        <w:rPr>
          <w:rFonts w:ascii="Arial" w:eastAsia="Calibri" w:hAnsi="Arial" w:cs="Arial"/>
          <w:bCs/>
          <w:noProof/>
          <w:lang w:eastAsia="en-US"/>
        </w:rPr>
        <w:t>7</w:t>
      </w:r>
      <w:r w:rsidRPr="001C51C6">
        <w:rPr>
          <w:rFonts w:ascii="Arial" w:eastAsia="Calibri" w:hAnsi="Arial" w:cs="Arial"/>
          <w:bCs/>
          <w:lang w:eastAsia="en-US"/>
        </w:rPr>
        <w:fldChar w:fldCharType="end"/>
      </w:r>
      <w:r w:rsidRPr="001C51C6">
        <w:rPr>
          <w:rFonts w:ascii="Arial" w:eastAsia="Calibri" w:hAnsi="Arial" w:cs="Arial"/>
          <w:bCs/>
          <w:lang w:eastAsia="en-US"/>
        </w:rPr>
        <w:t xml:space="preserve">. Podmioty gospodarcze działające na terenie Gminy </w:t>
      </w:r>
      <w:r w:rsidR="005C1721" w:rsidRPr="001C51C6">
        <w:rPr>
          <w:rFonts w:ascii="Arial" w:eastAsia="Calibri" w:hAnsi="Arial" w:cs="Arial"/>
          <w:bCs/>
          <w:lang w:eastAsia="en-US"/>
        </w:rPr>
        <w:t xml:space="preserve">Jeleniewo </w:t>
      </w:r>
      <w:r w:rsidRPr="001C51C6">
        <w:rPr>
          <w:rFonts w:ascii="Arial" w:eastAsia="Calibri" w:hAnsi="Arial" w:cs="Arial"/>
          <w:bCs/>
          <w:lang w:eastAsia="en-US"/>
        </w:rPr>
        <w:t>w latach 2009-20</w:t>
      </w:r>
      <w:bookmarkEnd w:id="55"/>
      <w:bookmarkEnd w:id="56"/>
      <w:r w:rsidRPr="001C51C6">
        <w:rPr>
          <w:rFonts w:ascii="Arial" w:eastAsia="Calibri" w:hAnsi="Arial" w:cs="Arial"/>
          <w:bCs/>
          <w:lang w:eastAsia="en-US"/>
        </w:rPr>
        <w:t>14</w:t>
      </w:r>
      <w:bookmarkEnd w:id="57"/>
      <w:bookmarkEnd w:id="58"/>
    </w:p>
    <w:tbl>
      <w:tblPr>
        <w:tblW w:w="963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860"/>
        <w:gridCol w:w="1018"/>
        <w:gridCol w:w="960"/>
        <w:gridCol w:w="960"/>
        <w:gridCol w:w="960"/>
        <w:gridCol w:w="960"/>
        <w:gridCol w:w="960"/>
        <w:gridCol w:w="960"/>
      </w:tblGrid>
      <w:tr w:rsidR="0050695D" w:rsidRPr="001C51C6" w:rsidTr="006E7C3E">
        <w:trPr>
          <w:trHeight w:val="255"/>
          <w:jc w:val="center"/>
        </w:trPr>
        <w:tc>
          <w:tcPr>
            <w:tcW w:w="2860" w:type="dxa"/>
            <w:shd w:val="clear" w:color="auto" w:fill="A6A6A6" w:themeFill="background1" w:themeFillShade="A6"/>
            <w:noWrap/>
            <w:vAlign w:val="center"/>
          </w:tcPr>
          <w:p w:rsidR="00654691" w:rsidRPr="001C51C6" w:rsidRDefault="00654691" w:rsidP="0050695D">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Wyszczególnienie</w:t>
            </w:r>
          </w:p>
        </w:tc>
        <w:tc>
          <w:tcPr>
            <w:tcW w:w="1018" w:type="dxa"/>
            <w:shd w:val="clear" w:color="auto" w:fill="A6A6A6" w:themeFill="background1" w:themeFillShade="A6"/>
            <w:noWrap/>
            <w:vAlign w:val="center"/>
          </w:tcPr>
          <w:p w:rsidR="00654691" w:rsidRPr="001C51C6" w:rsidRDefault="00654691" w:rsidP="0050695D">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J. m.</w:t>
            </w:r>
          </w:p>
        </w:tc>
        <w:tc>
          <w:tcPr>
            <w:tcW w:w="960" w:type="dxa"/>
            <w:shd w:val="clear" w:color="auto" w:fill="A6A6A6" w:themeFill="background1" w:themeFillShade="A6"/>
            <w:noWrap/>
            <w:vAlign w:val="center"/>
          </w:tcPr>
          <w:p w:rsidR="00654691" w:rsidRPr="001C51C6" w:rsidRDefault="00654691" w:rsidP="0050695D">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2009</w:t>
            </w:r>
          </w:p>
        </w:tc>
        <w:tc>
          <w:tcPr>
            <w:tcW w:w="960" w:type="dxa"/>
            <w:shd w:val="clear" w:color="auto" w:fill="A6A6A6" w:themeFill="background1" w:themeFillShade="A6"/>
            <w:noWrap/>
            <w:vAlign w:val="center"/>
          </w:tcPr>
          <w:p w:rsidR="00654691" w:rsidRPr="001C51C6" w:rsidRDefault="00654691" w:rsidP="0050695D">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2010</w:t>
            </w:r>
          </w:p>
        </w:tc>
        <w:tc>
          <w:tcPr>
            <w:tcW w:w="960" w:type="dxa"/>
            <w:shd w:val="clear" w:color="auto" w:fill="A6A6A6" w:themeFill="background1" w:themeFillShade="A6"/>
            <w:noWrap/>
            <w:vAlign w:val="center"/>
          </w:tcPr>
          <w:p w:rsidR="00654691" w:rsidRPr="001C51C6" w:rsidRDefault="00654691" w:rsidP="0050695D">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2011</w:t>
            </w:r>
          </w:p>
        </w:tc>
        <w:tc>
          <w:tcPr>
            <w:tcW w:w="960" w:type="dxa"/>
            <w:shd w:val="clear" w:color="auto" w:fill="A6A6A6" w:themeFill="background1" w:themeFillShade="A6"/>
            <w:noWrap/>
            <w:vAlign w:val="center"/>
          </w:tcPr>
          <w:p w:rsidR="00654691" w:rsidRPr="001C51C6" w:rsidRDefault="00654691" w:rsidP="0050695D">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2012</w:t>
            </w:r>
          </w:p>
        </w:tc>
        <w:tc>
          <w:tcPr>
            <w:tcW w:w="960" w:type="dxa"/>
            <w:shd w:val="clear" w:color="auto" w:fill="A6A6A6" w:themeFill="background1" w:themeFillShade="A6"/>
            <w:noWrap/>
            <w:vAlign w:val="center"/>
          </w:tcPr>
          <w:p w:rsidR="00654691" w:rsidRPr="001C51C6" w:rsidRDefault="00654691" w:rsidP="0050695D">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2013</w:t>
            </w:r>
          </w:p>
        </w:tc>
        <w:tc>
          <w:tcPr>
            <w:tcW w:w="960" w:type="dxa"/>
            <w:shd w:val="clear" w:color="auto" w:fill="A6A6A6" w:themeFill="background1" w:themeFillShade="A6"/>
            <w:noWrap/>
            <w:vAlign w:val="center"/>
          </w:tcPr>
          <w:p w:rsidR="00654691" w:rsidRPr="001C51C6" w:rsidRDefault="00654691" w:rsidP="0050695D">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2014</w:t>
            </w:r>
          </w:p>
        </w:tc>
      </w:tr>
      <w:tr w:rsidR="0050695D" w:rsidRPr="001C51C6" w:rsidTr="0050695D">
        <w:trPr>
          <w:trHeight w:val="510"/>
          <w:jc w:val="center"/>
        </w:trPr>
        <w:tc>
          <w:tcPr>
            <w:tcW w:w="2860" w:type="dxa"/>
            <w:shd w:val="clear" w:color="auto" w:fill="C0C0C0"/>
            <w:vAlign w:val="center"/>
          </w:tcPr>
          <w:p w:rsidR="0050695D" w:rsidRPr="001C51C6" w:rsidRDefault="0050695D" w:rsidP="0050695D">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Podmioty gospodarcze ogółem</w:t>
            </w:r>
          </w:p>
        </w:tc>
        <w:tc>
          <w:tcPr>
            <w:tcW w:w="1018" w:type="dxa"/>
            <w:shd w:val="clear" w:color="auto" w:fill="C0C0C0"/>
            <w:noWrap/>
            <w:vAlign w:val="center"/>
          </w:tcPr>
          <w:p w:rsidR="0050695D" w:rsidRPr="001C51C6" w:rsidRDefault="0050695D" w:rsidP="0050695D">
            <w:pPr>
              <w:spacing w:after="0" w:line="240" w:lineRule="auto"/>
              <w:jc w:val="center"/>
              <w:rPr>
                <w:rFonts w:ascii="Arial" w:eastAsia="Times New Roman" w:hAnsi="Arial" w:cs="Arial"/>
                <w:b/>
                <w:bCs/>
                <w:sz w:val="20"/>
                <w:szCs w:val="20"/>
                <w:lang w:eastAsia="pl-PL"/>
              </w:rPr>
            </w:pPr>
            <w:proofErr w:type="spellStart"/>
            <w:r w:rsidRPr="001C51C6">
              <w:rPr>
                <w:rFonts w:ascii="Arial" w:eastAsia="Times New Roman" w:hAnsi="Arial" w:cs="Arial"/>
                <w:b/>
                <w:bCs/>
                <w:sz w:val="20"/>
                <w:szCs w:val="20"/>
                <w:lang w:eastAsia="pl-PL"/>
              </w:rPr>
              <w:t>jed.gosp</w:t>
            </w:r>
            <w:proofErr w:type="spellEnd"/>
            <w:r w:rsidRPr="001C51C6">
              <w:rPr>
                <w:rFonts w:ascii="Arial" w:eastAsia="Times New Roman" w:hAnsi="Arial" w:cs="Arial"/>
                <w:b/>
                <w:bCs/>
                <w:sz w:val="20"/>
                <w:szCs w:val="20"/>
                <w:lang w:eastAsia="pl-PL"/>
              </w:rPr>
              <w:t>.</w:t>
            </w:r>
          </w:p>
        </w:tc>
        <w:tc>
          <w:tcPr>
            <w:tcW w:w="960" w:type="dxa"/>
            <w:shd w:val="clear" w:color="auto" w:fill="C0C0C0"/>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147</w:t>
            </w:r>
          </w:p>
        </w:tc>
        <w:tc>
          <w:tcPr>
            <w:tcW w:w="960" w:type="dxa"/>
            <w:shd w:val="clear" w:color="auto" w:fill="C0C0C0"/>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150</w:t>
            </w:r>
          </w:p>
        </w:tc>
        <w:tc>
          <w:tcPr>
            <w:tcW w:w="960" w:type="dxa"/>
            <w:shd w:val="clear" w:color="auto" w:fill="C0C0C0"/>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151</w:t>
            </w:r>
          </w:p>
        </w:tc>
        <w:tc>
          <w:tcPr>
            <w:tcW w:w="960" w:type="dxa"/>
            <w:shd w:val="clear" w:color="auto" w:fill="C0C0C0"/>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152</w:t>
            </w:r>
          </w:p>
        </w:tc>
        <w:tc>
          <w:tcPr>
            <w:tcW w:w="960" w:type="dxa"/>
            <w:shd w:val="clear" w:color="auto" w:fill="C0C0C0"/>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148</w:t>
            </w:r>
          </w:p>
        </w:tc>
        <w:tc>
          <w:tcPr>
            <w:tcW w:w="960" w:type="dxa"/>
            <w:shd w:val="clear" w:color="auto" w:fill="C0C0C0"/>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153</w:t>
            </w:r>
          </w:p>
        </w:tc>
      </w:tr>
      <w:tr w:rsidR="0050695D" w:rsidRPr="001C51C6" w:rsidTr="006E7C3E">
        <w:trPr>
          <w:trHeight w:val="255"/>
          <w:jc w:val="center"/>
        </w:trPr>
        <w:tc>
          <w:tcPr>
            <w:tcW w:w="9638" w:type="dxa"/>
            <w:gridSpan w:val="8"/>
            <w:shd w:val="clear" w:color="auto" w:fill="92CDDC" w:themeFill="accent5" w:themeFillTint="99"/>
            <w:noWrap/>
            <w:vAlign w:val="center"/>
          </w:tcPr>
          <w:p w:rsidR="00654691" w:rsidRPr="001C51C6" w:rsidRDefault="00654691" w:rsidP="0050695D">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Sektor publiczny</w:t>
            </w:r>
          </w:p>
        </w:tc>
      </w:tr>
      <w:tr w:rsidR="0050695D" w:rsidRPr="001C51C6" w:rsidTr="0050695D">
        <w:trPr>
          <w:trHeight w:val="255"/>
          <w:jc w:val="center"/>
        </w:trPr>
        <w:tc>
          <w:tcPr>
            <w:tcW w:w="2860" w:type="dxa"/>
            <w:shd w:val="clear" w:color="auto" w:fill="auto"/>
            <w:vAlign w:val="center"/>
          </w:tcPr>
          <w:p w:rsidR="0050695D" w:rsidRPr="001C51C6" w:rsidRDefault="0050695D" w:rsidP="0050695D">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ogółem</w:t>
            </w:r>
          </w:p>
        </w:tc>
        <w:tc>
          <w:tcPr>
            <w:tcW w:w="1018" w:type="dxa"/>
            <w:shd w:val="clear" w:color="auto" w:fill="auto"/>
            <w:noWrap/>
            <w:vAlign w:val="center"/>
          </w:tcPr>
          <w:p w:rsidR="0050695D" w:rsidRPr="001C51C6" w:rsidRDefault="0050695D" w:rsidP="0050695D">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10</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9</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9</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9</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9</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9</w:t>
            </w:r>
          </w:p>
        </w:tc>
      </w:tr>
      <w:tr w:rsidR="0050695D" w:rsidRPr="001C51C6" w:rsidTr="0050695D">
        <w:trPr>
          <w:trHeight w:val="765"/>
          <w:jc w:val="center"/>
        </w:trPr>
        <w:tc>
          <w:tcPr>
            <w:tcW w:w="2860" w:type="dxa"/>
            <w:shd w:val="clear" w:color="auto" w:fill="auto"/>
            <w:vAlign w:val="center"/>
          </w:tcPr>
          <w:p w:rsidR="0050695D" w:rsidRPr="001C51C6" w:rsidRDefault="0050695D" w:rsidP="0050695D">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 xml:space="preserve">państwowe i samorządowe jednostki prawa budżetowego </w:t>
            </w:r>
          </w:p>
        </w:tc>
        <w:tc>
          <w:tcPr>
            <w:tcW w:w="1018" w:type="dxa"/>
            <w:shd w:val="clear" w:color="auto" w:fill="auto"/>
            <w:noWrap/>
            <w:vAlign w:val="center"/>
          </w:tcPr>
          <w:p w:rsidR="0050695D" w:rsidRPr="001C51C6" w:rsidRDefault="0050695D" w:rsidP="0050695D">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8</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7</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7</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7</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7</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7</w:t>
            </w:r>
          </w:p>
        </w:tc>
      </w:tr>
      <w:tr w:rsidR="0050695D" w:rsidRPr="001C51C6" w:rsidTr="006E7C3E">
        <w:trPr>
          <w:trHeight w:val="255"/>
          <w:jc w:val="center"/>
        </w:trPr>
        <w:tc>
          <w:tcPr>
            <w:tcW w:w="9638" w:type="dxa"/>
            <w:gridSpan w:val="8"/>
            <w:shd w:val="clear" w:color="auto" w:fill="92CDDC" w:themeFill="accent5" w:themeFillTint="99"/>
            <w:noWrap/>
            <w:vAlign w:val="center"/>
          </w:tcPr>
          <w:p w:rsidR="00654691" w:rsidRPr="001C51C6" w:rsidRDefault="00654691" w:rsidP="0050695D">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Sektor prywatny</w:t>
            </w:r>
          </w:p>
        </w:tc>
      </w:tr>
      <w:tr w:rsidR="0050695D" w:rsidRPr="001C51C6" w:rsidTr="0050695D">
        <w:trPr>
          <w:trHeight w:val="255"/>
          <w:jc w:val="center"/>
        </w:trPr>
        <w:tc>
          <w:tcPr>
            <w:tcW w:w="2860" w:type="dxa"/>
            <w:shd w:val="clear" w:color="auto" w:fill="auto"/>
            <w:vAlign w:val="center"/>
          </w:tcPr>
          <w:p w:rsidR="0050695D" w:rsidRPr="001C51C6" w:rsidRDefault="0050695D" w:rsidP="0050695D">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ogółem</w:t>
            </w:r>
          </w:p>
        </w:tc>
        <w:tc>
          <w:tcPr>
            <w:tcW w:w="1018" w:type="dxa"/>
            <w:shd w:val="clear" w:color="auto" w:fill="auto"/>
            <w:noWrap/>
            <w:vAlign w:val="center"/>
          </w:tcPr>
          <w:p w:rsidR="0050695D" w:rsidRPr="001C51C6" w:rsidRDefault="0050695D" w:rsidP="0050695D">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137</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141</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142</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143</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139</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144</w:t>
            </w:r>
          </w:p>
        </w:tc>
      </w:tr>
      <w:tr w:rsidR="0050695D" w:rsidRPr="001C51C6" w:rsidTr="0050695D">
        <w:trPr>
          <w:trHeight w:val="510"/>
          <w:jc w:val="center"/>
        </w:trPr>
        <w:tc>
          <w:tcPr>
            <w:tcW w:w="2860" w:type="dxa"/>
            <w:shd w:val="clear" w:color="auto" w:fill="auto"/>
            <w:vAlign w:val="center"/>
          </w:tcPr>
          <w:p w:rsidR="0050695D" w:rsidRPr="001C51C6" w:rsidRDefault="0050695D" w:rsidP="0050695D">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osoby fizyczne prowadzące działalność gospodarczą</w:t>
            </w:r>
          </w:p>
        </w:tc>
        <w:tc>
          <w:tcPr>
            <w:tcW w:w="1018" w:type="dxa"/>
            <w:shd w:val="clear" w:color="auto" w:fill="auto"/>
            <w:noWrap/>
            <w:vAlign w:val="center"/>
          </w:tcPr>
          <w:p w:rsidR="0050695D" w:rsidRPr="001C51C6" w:rsidRDefault="0050695D" w:rsidP="0050695D">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116</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119</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122</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121</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116</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118</w:t>
            </w:r>
          </w:p>
        </w:tc>
      </w:tr>
      <w:tr w:rsidR="0050695D" w:rsidRPr="001C51C6" w:rsidTr="0050695D">
        <w:trPr>
          <w:trHeight w:val="255"/>
          <w:jc w:val="center"/>
        </w:trPr>
        <w:tc>
          <w:tcPr>
            <w:tcW w:w="2860" w:type="dxa"/>
            <w:shd w:val="clear" w:color="auto" w:fill="auto"/>
            <w:vAlign w:val="center"/>
          </w:tcPr>
          <w:p w:rsidR="0050695D" w:rsidRPr="001C51C6" w:rsidRDefault="0050695D" w:rsidP="0050695D">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spółki handlowe</w:t>
            </w:r>
          </w:p>
        </w:tc>
        <w:tc>
          <w:tcPr>
            <w:tcW w:w="1018" w:type="dxa"/>
            <w:shd w:val="clear" w:color="auto" w:fill="auto"/>
            <w:noWrap/>
            <w:vAlign w:val="center"/>
          </w:tcPr>
          <w:p w:rsidR="0050695D" w:rsidRPr="001C51C6" w:rsidRDefault="0050695D" w:rsidP="0050695D">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4</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4</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4</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4</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4</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4</w:t>
            </w:r>
          </w:p>
        </w:tc>
      </w:tr>
      <w:tr w:rsidR="0050695D" w:rsidRPr="001C51C6" w:rsidTr="0050695D">
        <w:trPr>
          <w:trHeight w:val="525"/>
          <w:jc w:val="center"/>
        </w:trPr>
        <w:tc>
          <w:tcPr>
            <w:tcW w:w="2860" w:type="dxa"/>
            <w:shd w:val="clear" w:color="auto" w:fill="auto"/>
            <w:vAlign w:val="center"/>
          </w:tcPr>
          <w:p w:rsidR="0050695D" w:rsidRPr="001C51C6" w:rsidRDefault="0050695D" w:rsidP="0050695D">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fundacje</w:t>
            </w:r>
          </w:p>
        </w:tc>
        <w:tc>
          <w:tcPr>
            <w:tcW w:w="1018" w:type="dxa"/>
            <w:shd w:val="clear" w:color="auto" w:fill="auto"/>
            <w:noWrap/>
            <w:vAlign w:val="center"/>
          </w:tcPr>
          <w:p w:rsidR="0050695D" w:rsidRPr="001C51C6" w:rsidRDefault="0050695D" w:rsidP="0050695D">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1</w:t>
            </w:r>
          </w:p>
        </w:tc>
      </w:tr>
      <w:tr w:rsidR="0050695D" w:rsidRPr="001C51C6" w:rsidTr="0050695D">
        <w:trPr>
          <w:trHeight w:val="525"/>
          <w:jc w:val="center"/>
        </w:trPr>
        <w:tc>
          <w:tcPr>
            <w:tcW w:w="2860" w:type="dxa"/>
            <w:shd w:val="clear" w:color="auto" w:fill="auto"/>
            <w:vAlign w:val="center"/>
          </w:tcPr>
          <w:p w:rsidR="0050695D" w:rsidRPr="001C51C6" w:rsidRDefault="0050695D" w:rsidP="0050695D">
            <w:pPr>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stowarzyszenia i organizacje społeczne</w:t>
            </w:r>
          </w:p>
        </w:tc>
        <w:tc>
          <w:tcPr>
            <w:tcW w:w="1018" w:type="dxa"/>
            <w:shd w:val="clear" w:color="auto" w:fill="auto"/>
            <w:noWrap/>
            <w:vAlign w:val="center"/>
          </w:tcPr>
          <w:p w:rsidR="0050695D" w:rsidRPr="001C51C6" w:rsidRDefault="0050695D" w:rsidP="0050695D">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6</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6</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6</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6</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7</w:t>
            </w:r>
          </w:p>
        </w:tc>
        <w:tc>
          <w:tcPr>
            <w:tcW w:w="960" w:type="dxa"/>
            <w:shd w:val="clear" w:color="auto" w:fill="auto"/>
            <w:noWrap/>
            <w:vAlign w:val="center"/>
          </w:tcPr>
          <w:p w:rsidR="0050695D" w:rsidRPr="001C51C6" w:rsidRDefault="0050695D" w:rsidP="0050695D">
            <w:pPr>
              <w:spacing w:after="0" w:line="240" w:lineRule="auto"/>
              <w:jc w:val="right"/>
              <w:rPr>
                <w:rFonts w:ascii="Arial" w:hAnsi="Arial" w:cs="Arial"/>
                <w:sz w:val="20"/>
                <w:szCs w:val="20"/>
              </w:rPr>
            </w:pPr>
            <w:r w:rsidRPr="001C51C6">
              <w:rPr>
                <w:rFonts w:ascii="Arial" w:hAnsi="Arial" w:cs="Arial"/>
                <w:sz w:val="20"/>
                <w:szCs w:val="20"/>
              </w:rPr>
              <w:t>8</w:t>
            </w:r>
          </w:p>
        </w:tc>
      </w:tr>
    </w:tbl>
    <w:p w:rsidR="00654691" w:rsidRPr="001C51C6" w:rsidRDefault="00654691" w:rsidP="00654691">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654691" w:rsidRPr="001C51C6" w:rsidRDefault="00654691" w:rsidP="00654691">
      <w:pPr>
        <w:spacing w:after="0" w:line="360" w:lineRule="auto"/>
        <w:jc w:val="right"/>
        <w:rPr>
          <w:rFonts w:ascii="Arial" w:eastAsia="Calibri" w:hAnsi="Arial" w:cs="Arial"/>
          <w:sz w:val="18"/>
          <w:szCs w:val="18"/>
          <w:lang w:eastAsia="en-US"/>
        </w:rPr>
      </w:pPr>
    </w:p>
    <w:p w:rsidR="006411C1" w:rsidRPr="001C51C6" w:rsidRDefault="006411C1" w:rsidP="006411C1">
      <w:pPr>
        <w:pStyle w:val="Legenda"/>
        <w:spacing w:after="0" w:line="360" w:lineRule="auto"/>
        <w:jc w:val="center"/>
        <w:rPr>
          <w:rFonts w:ascii="Arial" w:hAnsi="Arial" w:cs="Arial"/>
          <w:b w:val="0"/>
          <w:sz w:val="22"/>
          <w:szCs w:val="22"/>
        </w:rPr>
      </w:pPr>
      <w:bookmarkStart w:id="59" w:name="_Toc428308155"/>
      <w:r w:rsidRPr="001C51C6">
        <w:rPr>
          <w:rFonts w:ascii="Arial" w:hAnsi="Arial" w:cs="Arial"/>
          <w:b w:val="0"/>
          <w:sz w:val="22"/>
          <w:szCs w:val="22"/>
        </w:rPr>
        <w:t xml:space="preserve">Wykres </w:t>
      </w:r>
      <w:r w:rsidRPr="001C51C6">
        <w:rPr>
          <w:rFonts w:ascii="Arial" w:hAnsi="Arial" w:cs="Arial"/>
          <w:b w:val="0"/>
          <w:sz w:val="22"/>
          <w:szCs w:val="22"/>
        </w:rPr>
        <w:fldChar w:fldCharType="begin"/>
      </w:r>
      <w:r w:rsidRPr="001C51C6">
        <w:rPr>
          <w:rFonts w:ascii="Arial" w:hAnsi="Arial" w:cs="Arial"/>
          <w:b w:val="0"/>
          <w:sz w:val="22"/>
          <w:szCs w:val="22"/>
        </w:rPr>
        <w:instrText xml:space="preserve"> SEQ Wykres \* ARABIC </w:instrText>
      </w:r>
      <w:r w:rsidRPr="001C51C6">
        <w:rPr>
          <w:rFonts w:ascii="Arial" w:hAnsi="Arial" w:cs="Arial"/>
          <w:b w:val="0"/>
          <w:sz w:val="22"/>
          <w:szCs w:val="22"/>
        </w:rPr>
        <w:fldChar w:fldCharType="separate"/>
      </w:r>
      <w:r w:rsidR="004E0D8F" w:rsidRPr="001C51C6">
        <w:rPr>
          <w:rFonts w:ascii="Arial" w:hAnsi="Arial" w:cs="Arial"/>
          <w:b w:val="0"/>
          <w:noProof/>
          <w:sz w:val="22"/>
          <w:szCs w:val="22"/>
        </w:rPr>
        <w:t>4</w:t>
      </w:r>
      <w:r w:rsidRPr="001C51C6">
        <w:rPr>
          <w:rFonts w:ascii="Arial" w:hAnsi="Arial" w:cs="Arial"/>
          <w:b w:val="0"/>
          <w:sz w:val="22"/>
          <w:szCs w:val="22"/>
        </w:rPr>
        <w:fldChar w:fldCharType="end"/>
      </w:r>
      <w:r w:rsidRPr="001C51C6">
        <w:rPr>
          <w:rFonts w:ascii="Arial" w:hAnsi="Arial" w:cs="Arial"/>
          <w:b w:val="0"/>
          <w:sz w:val="22"/>
          <w:szCs w:val="22"/>
        </w:rPr>
        <w:t xml:space="preserve">. Liczba podmiotów gospodarczych na terenie Gminy </w:t>
      </w:r>
      <w:r w:rsidR="005C1721" w:rsidRPr="001C51C6">
        <w:rPr>
          <w:rFonts w:ascii="Arial" w:hAnsi="Arial" w:cs="Arial"/>
          <w:b w:val="0"/>
          <w:sz w:val="22"/>
          <w:szCs w:val="22"/>
        </w:rPr>
        <w:t>Jeleniewo</w:t>
      </w:r>
      <w:r w:rsidRPr="001C51C6">
        <w:rPr>
          <w:rFonts w:ascii="Arial" w:hAnsi="Arial" w:cs="Arial"/>
          <w:b w:val="0"/>
          <w:sz w:val="22"/>
          <w:szCs w:val="22"/>
        </w:rPr>
        <w:t xml:space="preserve"> w latach 2009-2014</w:t>
      </w:r>
      <w:bookmarkEnd w:id="59"/>
    </w:p>
    <w:p w:rsidR="004E0D8F" w:rsidRPr="001C51C6" w:rsidRDefault="004E0D8F" w:rsidP="004E0D8F">
      <w:pPr>
        <w:jc w:val="center"/>
        <w:rPr>
          <w:lang w:eastAsia="en-US"/>
        </w:rPr>
      </w:pPr>
      <w:r w:rsidRPr="001C51C6">
        <w:rPr>
          <w:noProof/>
          <w:lang w:eastAsia="pl-PL"/>
        </w:rPr>
        <w:drawing>
          <wp:inline distT="0" distB="0" distL="0" distR="0" wp14:anchorId="3FB30E7C" wp14:editId="533F924C">
            <wp:extent cx="4584700" cy="2755900"/>
            <wp:effectExtent l="0" t="0" r="6350" b="635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6411C1" w:rsidRPr="001C51C6" w:rsidRDefault="006411C1" w:rsidP="006411C1">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6411C1" w:rsidRPr="001C51C6" w:rsidRDefault="006411C1" w:rsidP="006411C1">
      <w:pPr>
        <w:spacing w:after="0" w:line="360" w:lineRule="auto"/>
        <w:rPr>
          <w:rFonts w:ascii="Arial" w:eastAsia="Calibri" w:hAnsi="Arial" w:cs="Arial"/>
          <w:sz w:val="18"/>
          <w:szCs w:val="18"/>
          <w:lang w:eastAsia="en-US"/>
        </w:rPr>
      </w:pP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Biorąc pod uwagę liczbę podmiotów gospodarczych według sekcji PKD stwierdzić należy, że największa liczba podmiotów wykonuje pozostałą działalność, najmniej jest zaś firm zajmujących się rolnictwem, leśnictwem, łowiectwem i rybactwem.</w:t>
      </w:r>
    </w:p>
    <w:p w:rsidR="00A92A31" w:rsidRDefault="00A92A31" w:rsidP="00654691">
      <w:pPr>
        <w:spacing w:after="0" w:line="360" w:lineRule="auto"/>
        <w:jc w:val="center"/>
        <w:rPr>
          <w:rFonts w:ascii="Arial" w:eastAsia="Calibri" w:hAnsi="Arial" w:cs="Arial"/>
          <w:bCs/>
          <w:lang w:eastAsia="en-US"/>
        </w:rPr>
      </w:pPr>
      <w:bookmarkStart w:id="60" w:name="_Toc277070752"/>
      <w:bookmarkStart w:id="61" w:name="_Toc277845688"/>
      <w:bookmarkStart w:id="62" w:name="_Toc422190013"/>
      <w:bookmarkStart w:id="63" w:name="_Toc428308109"/>
    </w:p>
    <w:p w:rsidR="00654691" w:rsidRPr="001C51C6" w:rsidRDefault="00654691" w:rsidP="00654691">
      <w:pPr>
        <w:spacing w:after="0" w:line="360" w:lineRule="auto"/>
        <w:jc w:val="center"/>
        <w:rPr>
          <w:rFonts w:ascii="Arial" w:eastAsia="Calibri" w:hAnsi="Arial" w:cs="Arial"/>
          <w:bCs/>
          <w:lang w:eastAsia="en-US"/>
        </w:rPr>
      </w:pPr>
      <w:r w:rsidRPr="001C51C6">
        <w:rPr>
          <w:rFonts w:ascii="Arial" w:eastAsia="Calibri" w:hAnsi="Arial" w:cs="Arial"/>
          <w:bCs/>
          <w:lang w:eastAsia="en-US"/>
        </w:rPr>
        <w:t xml:space="preserve">Tabela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Tabela \* ARABIC </w:instrText>
      </w:r>
      <w:r w:rsidRPr="001C51C6">
        <w:rPr>
          <w:rFonts w:ascii="Arial" w:eastAsia="Calibri" w:hAnsi="Arial" w:cs="Arial"/>
          <w:bCs/>
          <w:lang w:eastAsia="en-US"/>
        </w:rPr>
        <w:fldChar w:fldCharType="separate"/>
      </w:r>
      <w:r w:rsidR="004E0D8F" w:rsidRPr="001C51C6">
        <w:rPr>
          <w:rFonts w:ascii="Arial" w:eastAsia="Calibri" w:hAnsi="Arial" w:cs="Arial"/>
          <w:bCs/>
          <w:noProof/>
          <w:lang w:eastAsia="en-US"/>
        </w:rPr>
        <w:t>8</w:t>
      </w:r>
      <w:r w:rsidRPr="001C51C6">
        <w:rPr>
          <w:rFonts w:ascii="Arial" w:eastAsia="Calibri" w:hAnsi="Arial" w:cs="Arial"/>
          <w:bCs/>
          <w:lang w:eastAsia="en-US"/>
        </w:rPr>
        <w:fldChar w:fldCharType="end"/>
      </w:r>
      <w:r w:rsidRPr="001C51C6">
        <w:rPr>
          <w:rFonts w:ascii="Arial" w:eastAsia="Calibri" w:hAnsi="Arial" w:cs="Arial"/>
          <w:bCs/>
          <w:lang w:eastAsia="en-US"/>
        </w:rPr>
        <w:t xml:space="preserve">. Wykaz podmiotów gospodarczych działających na terenie Gminy </w:t>
      </w:r>
      <w:r w:rsidR="005C1721" w:rsidRPr="001C51C6">
        <w:rPr>
          <w:rFonts w:ascii="Arial" w:eastAsia="Calibri" w:hAnsi="Arial" w:cs="Arial"/>
          <w:bCs/>
          <w:lang w:eastAsia="en-US"/>
        </w:rPr>
        <w:t>Jeleniewo</w:t>
      </w:r>
      <w:r w:rsidRPr="001C51C6">
        <w:rPr>
          <w:rFonts w:ascii="Arial" w:eastAsia="Calibri" w:hAnsi="Arial" w:cs="Arial"/>
          <w:bCs/>
          <w:lang w:eastAsia="en-US"/>
        </w:rPr>
        <w:t xml:space="preserve"> według </w:t>
      </w:r>
      <w:bookmarkEnd w:id="60"/>
      <w:bookmarkEnd w:id="61"/>
      <w:r w:rsidRPr="001C51C6">
        <w:rPr>
          <w:rFonts w:ascii="Arial" w:eastAsia="Calibri" w:hAnsi="Arial" w:cs="Arial"/>
          <w:bCs/>
          <w:lang w:eastAsia="en-US"/>
        </w:rPr>
        <w:t>grup rodzajów działalności</w:t>
      </w:r>
      <w:bookmarkEnd w:id="62"/>
      <w:bookmarkEnd w:id="63"/>
    </w:p>
    <w:tbl>
      <w:tblPr>
        <w:tblW w:w="953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52"/>
        <w:gridCol w:w="1018"/>
        <w:gridCol w:w="960"/>
        <w:gridCol w:w="960"/>
        <w:gridCol w:w="960"/>
        <w:gridCol w:w="960"/>
        <w:gridCol w:w="960"/>
        <w:gridCol w:w="960"/>
      </w:tblGrid>
      <w:tr w:rsidR="001C51C6" w:rsidRPr="001C51C6" w:rsidTr="006E7C3E">
        <w:trPr>
          <w:trHeight w:val="255"/>
          <w:jc w:val="center"/>
        </w:trPr>
        <w:tc>
          <w:tcPr>
            <w:tcW w:w="2752"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Wyszczególnienie</w:t>
            </w:r>
          </w:p>
        </w:tc>
        <w:tc>
          <w:tcPr>
            <w:tcW w:w="1018"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J. m.</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2009</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2010</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2011</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2012</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2013</w:t>
            </w:r>
          </w:p>
        </w:tc>
        <w:tc>
          <w:tcPr>
            <w:tcW w:w="960" w:type="dxa"/>
            <w:shd w:val="clear" w:color="auto" w:fill="A6A6A6" w:themeFill="background1" w:themeFillShade="A6"/>
            <w:noWrap/>
            <w:vAlign w:val="center"/>
          </w:tcPr>
          <w:p w:rsidR="00654691" w:rsidRPr="001C51C6" w:rsidRDefault="00654691" w:rsidP="006E7C3E">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2014</w:t>
            </w:r>
          </w:p>
        </w:tc>
      </w:tr>
      <w:tr w:rsidR="001C51C6" w:rsidRPr="001C51C6" w:rsidTr="004E0D8F">
        <w:trPr>
          <w:trHeight w:val="255"/>
          <w:jc w:val="center"/>
        </w:trPr>
        <w:tc>
          <w:tcPr>
            <w:tcW w:w="2752" w:type="dxa"/>
            <w:shd w:val="clear" w:color="auto" w:fill="auto"/>
            <w:vAlign w:val="center"/>
          </w:tcPr>
          <w:p w:rsidR="004E0D8F" w:rsidRPr="001C51C6" w:rsidRDefault="004E0D8F" w:rsidP="006E7C3E">
            <w:pPr>
              <w:spacing w:after="0" w:line="240" w:lineRule="auto"/>
              <w:rPr>
                <w:rFonts w:ascii="Arial" w:eastAsia="Times New Roman" w:hAnsi="Arial" w:cs="Arial"/>
                <w:sz w:val="20"/>
                <w:szCs w:val="20"/>
              </w:rPr>
            </w:pPr>
            <w:r w:rsidRPr="001C51C6">
              <w:rPr>
                <w:rFonts w:ascii="Arial" w:eastAsia="Times New Roman" w:hAnsi="Arial" w:cs="Arial"/>
                <w:sz w:val="20"/>
                <w:szCs w:val="20"/>
              </w:rPr>
              <w:t>Podmioty wg grup rodzajów działalności PKD 2007 ogółem</w:t>
            </w:r>
          </w:p>
        </w:tc>
        <w:tc>
          <w:tcPr>
            <w:tcW w:w="1018" w:type="dxa"/>
            <w:shd w:val="clear" w:color="auto" w:fill="auto"/>
            <w:noWrap/>
            <w:vAlign w:val="center"/>
          </w:tcPr>
          <w:p w:rsidR="004E0D8F" w:rsidRPr="001C51C6" w:rsidRDefault="004E0D8F" w:rsidP="006E7C3E">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147</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150</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151</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152</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148</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153</w:t>
            </w:r>
          </w:p>
        </w:tc>
      </w:tr>
      <w:tr w:rsidR="001C51C6" w:rsidRPr="001C51C6" w:rsidTr="004E0D8F">
        <w:trPr>
          <w:trHeight w:val="510"/>
          <w:jc w:val="center"/>
        </w:trPr>
        <w:tc>
          <w:tcPr>
            <w:tcW w:w="2752" w:type="dxa"/>
            <w:shd w:val="clear" w:color="auto" w:fill="auto"/>
            <w:vAlign w:val="center"/>
          </w:tcPr>
          <w:p w:rsidR="004E0D8F" w:rsidRPr="001C51C6" w:rsidRDefault="004E0D8F" w:rsidP="006E7C3E">
            <w:pPr>
              <w:spacing w:after="0" w:line="240" w:lineRule="auto"/>
              <w:rPr>
                <w:rFonts w:ascii="Arial" w:eastAsia="Times New Roman" w:hAnsi="Arial" w:cs="Arial"/>
                <w:sz w:val="20"/>
                <w:szCs w:val="20"/>
              </w:rPr>
            </w:pPr>
            <w:r w:rsidRPr="001C51C6">
              <w:rPr>
                <w:rFonts w:ascii="Arial" w:eastAsia="Times New Roman" w:hAnsi="Arial" w:cs="Arial"/>
                <w:sz w:val="20"/>
                <w:szCs w:val="20"/>
              </w:rPr>
              <w:t>rolnictwo, leśnictwo, łowiectwo i rybactwo</w:t>
            </w:r>
          </w:p>
        </w:tc>
        <w:tc>
          <w:tcPr>
            <w:tcW w:w="1018" w:type="dxa"/>
            <w:shd w:val="clear" w:color="auto" w:fill="auto"/>
            <w:noWrap/>
            <w:vAlign w:val="center"/>
          </w:tcPr>
          <w:p w:rsidR="004E0D8F" w:rsidRPr="001C51C6" w:rsidRDefault="004E0D8F" w:rsidP="006E7C3E">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13</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12</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12</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11</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13</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7</w:t>
            </w:r>
          </w:p>
        </w:tc>
      </w:tr>
      <w:tr w:rsidR="001C51C6" w:rsidRPr="001C51C6" w:rsidTr="004E0D8F">
        <w:trPr>
          <w:trHeight w:val="255"/>
          <w:jc w:val="center"/>
        </w:trPr>
        <w:tc>
          <w:tcPr>
            <w:tcW w:w="2752" w:type="dxa"/>
            <w:shd w:val="clear" w:color="auto" w:fill="auto"/>
            <w:vAlign w:val="center"/>
          </w:tcPr>
          <w:p w:rsidR="004E0D8F" w:rsidRPr="001C51C6" w:rsidRDefault="004E0D8F" w:rsidP="006E7C3E">
            <w:pPr>
              <w:spacing w:after="0" w:line="240" w:lineRule="auto"/>
              <w:rPr>
                <w:rFonts w:ascii="Arial" w:eastAsia="Times New Roman" w:hAnsi="Arial" w:cs="Arial"/>
                <w:sz w:val="20"/>
                <w:szCs w:val="20"/>
              </w:rPr>
            </w:pPr>
            <w:r w:rsidRPr="001C51C6">
              <w:rPr>
                <w:rFonts w:ascii="Arial" w:eastAsia="Times New Roman" w:hAnsi="Arial" w:cs="Arial"/>
                <w:sz w:val="20"/>
                <w:szCs w:val="20"/>
              </w:rPr>
              <w:t>przemysł i budownictwo</w:t>
            </w:r>
          </w:p>
        </w:tc>
        <w:tc>
          <w:tcPr>
            <w:tcW w:w="1018" w:type="dxa"/>
            <w:shd w:val="clear" w:color="auto" w:fill="auto"/>
            <w:noWrap/>
            <w:vAlign w:val="center"/>
          </w:tcPr>
          <w:p w:rsidR="004E0D8F" w:rsidRPr="001C51C6" w:rsidRDefault="004E0D8F" w:rsidP="006E7C3E">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28</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27</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32</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34</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34</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39</w:t>
            </w:r>
          </w:p>
        </w:tc>
      </w:tr>
      <w:tr w:rsidR="001C51C6" w:rsidRPr="001C51C6" w:rsidTr="004E0D8F">
        <w:trPr>
          <w:trHeight w:val="525"/>
          <w:jc w:val="center"/>
        </w:trPr>
        <w:tc>
          <w:tcPr>
            <w:tcW w:w="2752" w:type="dxa"/>
            <w:shd w:val="clear" w:color="auto" w:fill="auto"/>
            <w:vAlign w:val="center"/>
          </w:tcPr>
          <w:p w:rsidR="004E0D8F" w:rsidRPr="001C51C6" w:rsidRDefault="004E0D8F" w:rsidP="006E7C3E">
            <w:pPr>
              <w:spacing w:after="0" w:line="240" w:lineRule="auto"/>
              <w:rPr>
                <w:rFonts w:ascii="Arial" w:eastAsia="Times New Roman" w:hAnsi="Arial" w:cs="Arial"/>
                <w:sz w:val="20"/>
                <w:szCs w:val="20"/>
              </w:rPr>
            </w:pPr>
            <w:r w:rsidRPr="001C51C6">
              <w:rPr>
                <w:rFonts w:ascii="Arial" w:eastAsia="Times New Roman" w:hAnsi="Arial" w:cs="Arial"/>
                <w:sz w:val="20"/>
                <w:szCs w:val="20"/>
              </w:rPr>
              <w:t>pozostała działalność</w:t>
            </w:r>
          </w:p>
        </w:tc>
        <w:tc>
          <w:tcPr>
            <w:tcW w:w="1018" w:type="dxa"/>
            <w:shd w:val="clear" w:color="auto" w:fill="auto"/>
            <w:noWrap/>
            <w:vAlign w:val="center"/>
          </w:tcPr>
          <w:p w:rsidR="004E0D8F" w:rsidRPr="001C51C6" w:rsidRDefault="004E0D8F" w:rsidP="006E7C3E">
            <w:pPr>
              <w:spacing w:after="0" w:line="240" w:lineRule="auto"/>
              <w:jc w:val="center"/>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jed.gosp</w:t>
            </w:r>
            <w:proofErr w:type="spellEnd"/>
            <w:r w:rsidRPr="001C51C6">
              <w:rPr>
                <w:rFonts w:ascii="Arial" w:eastAsia="Times New Roman" w:hAnsi="Arial" w:cs="Arial"/>
                <w:sz w:val="20"/>
                <w:szCs w:val="20"/>
                <w:lang w:eastAsia="pl-PL"/>
              </w:rPr>
              <w:t>.</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106</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111</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107</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107</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101</w:t>
            </w:r>
          </w:p>
        </w:tc>
        <w:tc>
          <w:tcPr>
            <w:tcW w:w="960" w:type="dxa"/>
            <w:shd w:val="clear" w:color="auto" w:fill="auto"/>
            <w:noWrap/>
            <w:vAlign w:val="center"/>
          </w:tcPr>
          <w:p w:rsidR="004E0D8F" w:rsidRPr="001C51C6" w:rsidRDefault="004E0D8F" w:rsidP="004E0D8F">
            <w:pPr>
              <w:spacing w:after="0" w:line="240" w:lineRule="auto"/>
              <w:jc w:val="right"/>
              <w:rPr>
                <w:rFonts w:ascii="Arial" w:hAnsi="Arial" w:cs="Arial"/>
                <w:sz w:val="20"/>
                <w:szCs w:val="20"/>
              </w:rPr>
            </w:pPr>
            <w:r w:rsidRPr="001C51C6">
              <w:rPr>
                <w:rFonts w:ascii="Arial" w:hAnsi="Arial" w:cs="Arial"/>
                <w:sz w:val="20"/>
                <w:szCs w:val="20"/>
              </w:rPr>
              <w:t>107</w:t>
            </w:r>
          </w:p>
        </w:tc>
      </w:tr>
    </w:tbl>
    <w:p w:rsidR="00654691" w:rsidRPr="001C51C6" w:rsidRDefault="00654691" w:rsidP="00654691">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654691" w:rsidRPr="001C51C6" w:rsidRDefault="00654691" w:rsidP="00904368">
      <w:pPr>
        <w:autoSpaceDE w:val="0"/>
        <w:autoSpaceDN w:val="0"/>
        <w:adjustRightInd w:val="0"/>
        <w:spacing w:after="0" w:line="360" w:lineRule="auto"/>
        <w:rPr>
          <w:rFonts w:ascii="Arial" w:hAnsi="Arial" w:cs="Arial"/>
          <w:lang w:eastAsia="en-US"/>
        </w:rPr>
      </w:pPr>
    </w:p>
    <w:p w:rsidR="005232C6" w:rsidRPr="001C51C6" w:rsidRDefault="0000725D" w:rsidP="0000725D">
      <w:pPr>
        <w:autoSpaceDE w:val="0"/>
        <w:autoSpaceDN w:val="0"/>
        <w:adjustRightInd w:val="0"/>
        <w:spacing w:after="0" w:line="360" w:lineRule="auto"/>
        <w:jc w:val="both"/>
        <w:rPr>
          <w:rFonts w:ascii="Arial" w:hAnsi="Arial" w:cs="Arial"/>
          <w:lang w:eastAsia="en-US"/>
        </w:rPr>
      </w:pPr>
      <w:r w:rsidRPr="001C51C6">
        <w:rPr>
          <w:rFonts w:ascii="Arial" w:hAnsi="Arial" w:cs="Arial"/>
          <w:lang w:eastAsia="en-US"/>
        </w:rPr>
        <w:t xml:space="preserve">Zgodnie z danymi GUS pochodzącymi z Powszechnego Spisu Rolnego z 2010 r. na terenie Gminy </w:t>
      </w:r>
      <w:r w:rsidR="004E0D8F" w:rsidRPr="001C51C6">
        <w:rPr>
          <w:rFonts w:ascii="Arial" w:hAnsi="Arial" w:cs="Arial"/>
          <w:lang w:eastAsia="en-US"/>
        </w:rPr>
        <w:t>Jeleniewo działa</w:t>
      </w:r>
      <w:r w:rsidRPr="001C51C6">
        <w:rPr>
          <w:rFonts w:ascii="Arial" w:hAnsi="Arial" w:cs="Arial"/>
          <w:lang w:eastAsia="en-US"/>
        </w:rPr>
        <w:t xml:space="preserve"> </w:t>
      </w:r>
      <w:r w:rsidR="004E0D8F" w:rsidRPr="001C51C6">
        <w:rPr>
          <w:rFonts w:ascii="Arial" w:hAnsi="Arial" w:cs="Arial"/>
          <w:lang w:eastAsia="en-US"/>
        </w:rPr>
        <w:t>712</w:t>
      </w:r>
      <w:r w:rsidRPr="001C51C6">
        <w:rPr>
          <w:rFonts w:ascii="Arial" w:hAnsi="Arial" w:cs="Arial"/>
          <w:lang w:eastAsia="en-US"/>
        </w:rPr>
        <w:t xml:space="preserve"> gospodarstw</w:t>
      </w:r>
      <w:r w:rsidR="004E0D8F" w:rsidRPr="001C51C6">
        <w:rPr>
          <w:rFonts w:ascii="Arial" w:hAnsi="Arial" w:cs="Arial"/>
          <w:lang w:eastAsia="en-US"/>
        </w:rPr>
        <w:t xml:space="preserve"> rolnych.</w:t>
      </w:r>
      <w:r w:rsidRPr="001C51C6">
        <w:rPr>
          <w:rFonts w:ascii="Arial" w:hAnsi="Arial" w:cs="Arial"/>
          <w:lang w:eastAsia="en-US"/>
        </w:rPr>
        <w:t xml:space="preserve"> Dominują gospodarstwa powyżej 15 ha stanowiące </w:t>
      </w:r>
      <w:r w:rsidR="004E0D8F" w:rsidRPr="001C51C6">
        <w:rPr>
          <w:rFonts w:ascii="Arial" w:hAnsi="Arial" w:cs="Arial"/>
          <w:lang w:eastAsia="en-US"/>
        </w:rPr>
        <w:t>37,78</w:t>
      </w:r>
      <w:r w:rsidRPr="001C51C6">
        <w:rPr>
          <w:rFonts w:ascii="Arial" w:hAnsi="Arial" w:cs="Arial"/>
          <w:lang w:eastAsia="en-US"/>
        </w:rPr>
        <w:t xml:space="preserve">% ogółu gospodarstw. Szczegółowe dane na temat liczby gospodarstw na terenie gminy zawarto w tabeli </w:t>
      </w:r>
      <w:r w:rsidR="004E0D8F" w:rsidRPr="001C51C6">
        <w:rPr>
          <w:rFonts w:ascii="Arial" w:hAnsi="Arial" w:cs="Arial"/>
          <w:lang w:eastAsia="en-US"/>
        </w:rPr>
        <w:t>9</w:t>
      </w:r>
      <w:r w:rsidRPr="001C51C6">
        <w:rPr>
          <w:rFonts w:ascii="Arial" w:hAnsi="Arial" w:cs="Arial"/>
          <w:lang w:eastAsia="en-US"/>
        </w:rPr>
        <w:t>.</w:t>
      </w:r>
    </w:p>
    <w:p w:rsidR="00A22A47" w:rsidRPr="001C51C6" w:rsidRDefault="00A22A47" w:rsidP="0000725D">
      <w:pPr>
        <w:autoSpaceDE w:val="0"/>
        <w:autoSpaceDN w:val="0"/>
        <w:adjustRightInd w:val="0"/>
        <w:spacing w:after="0" w:line="360" w:lineRule="auto"/>
        <w:jc w:val="both"/>
        <w:rPr>
          <w:rFonts w:ascii="Arial" w:hAnsi="Arial" w:cs="Arial"/>
          <w:lang w:eastAsia="en-US"/>
        </w:rPr>
      </w:pPr>
    </w:p>
    <w:p w:rsidR="0000725D" w:rsidRPr="001C51C6" w:rsidRDefault="0000725D" w:rsidP="0000725D">
      <w:pPr>
        <w:pStyle w:val="Legenda"/>
        <w:spacing w:after="0" w:line="360" w:lineRule="auto"/>
        <w:jc w:val="center"/>
        <w:rPr>
          <w:rFonts w:ascii="Arial" w:hAnsi="Arial" w:cs="Arial"/>
          <w:b w:val="0"/>
          <w:sz w:val="22"/>
          <w:szCs w:val="22"/>
        </w:rPr>
      </w:pPr>
      <w:bookmarkStart w:id="64" w:name="_Toc428308110"/>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4E0D8F" w:rsidRPr="001C51C6">
        <w:rPr>
          <w:rFonts w:ascii="Arial" w:hAnsi="Arial" w:cs="Arial"/>
          <w:b w:val="0"/>
          <w:noProof/>
          <w:sz w:val="22"/>
          <w:szCs w:val="22"/>
        </w:rPr>
        <w:t>9</w:t>
      </w:r>
      <w:r w:rsidRPr="001C51C6">
        <w:rPr>
          <w:rFonts w:ascii="Arial" w:hAnsi="Arial" w:cs="Arial"/>
          <w:b w:val="0"/>
          <w:sz w:val="22"/>
          <w:szCs w:val="22"/>
        </w:rPr>
        <w:fldChar w:fldCharType="end"/>
      </w:r>
      <w:r w:rsidRPr="001C51C6">
        <w:rPr>
          <w:rFonts w:ascii="Arial" w:hAnsi="Arial" w:cs="Arial"/>
          <w:b w:val="0"/>
          <w:sz w:val="22"/>
          <w:szCs w:val="22"/>
        </w:rPr>
        <w:t xml:space="preserve">. Liczba gospodarstw rolnych na terenie Gminy </w:t>
      </w:r>
      <w:r w:rsidR="005C1721" w:rsidRPr="001C51C6">
        <w:rPr>
          <w:rFonts w:ascii="Arial" w:hAnsi="Arial" w:cs="Arial"/>
          <w:b w:val="0"/>
          <w:sz w:val="22"/>
          <w:szCs w:val="22"/>
        </w:rPr>
        <w:t>Jeleniewo</w:t>
      </w:r>
      <w:bookmarkEnd w:id="64"/>
    </w:p>
    <w:tbl>
      <w:tblPr>
        <w:tblW w:w="7140" w:type="dxa"/>
        <w:jc w:val="center"/>
        <w:tblCellMar>
          <w:left w:w="70" w:type="dxa"/>
          <w:right w:w="70" w:type="dxa"/>
        </w:tblCellMar>
        <w:tblLook w:val="04A0" w:firstRow="1" w:lastRow="0" w:firstColumn="1" w:lastColumn="0" w:noHBand="0" w:noVBand="1"/>
      </w:tblPr>
      <w:tblGrid>
        <w:gridCol w:w="3211"/>
        <w:gridCol w:w="1952"/>
        <w:gridCol w:w="1977"/>
      </w:tblGrid>
      <w:tr w:rsidR="001C51C6" w:rsidRPr="001C51C6" w:rsidTr="0000725D">
        <w:trPr>
          <w:trHeight w:val="340"/>
          <w:jc w:val="center"/>
        </w:trPr>
        <w:tc>
          <w:tcPr>
            <w:tcW w:w="321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00725D" w:rsidRPr="001C51C6" w:rsidRDefault="0000725D" w:rsidP="0000725D">
            <w:pPr>
              <w:spacing w:after="0" w:line="240" w:lineRule="auto"/>
              <w:jc w:val="center"/>
              <w:rPr>
                <w:rFonts w:ascii="Arial" w:eastAsia="Times New Roman" w:hAnsi="Arial" w:cs="Arial"/>
                <w:b/>
                <w:sz w:val="20"/>
                <w:szCs w:val="20"/>
              </w:rPr>
            </w:pPr>
            <w:r w:rsidRPr="001C51C6">
              <w:rPr>
                <w:rFonts w:ascii="Arial" w:eastAsia="Times New Roman" w:hAnsi="Arial" w:cs="Arial"/>
                <w:b/>
                <w:sz w:val="20"/>
                <w:szCs w:val="20"/>
              </w:rPr>
              <w:t>Wyszczególnienie</w:t>
            </w:r>
          </w:p>
        </w:tc>
        <w:tc>
          <w:tcPr>
            <w:tcW w:w="1952" w:type="dxa"/>
            <w:tcBorders>
              <w:top w:val="single" w:sz="4" w:space="0" w:color="000000"/>
              <w:left w:val="nil"/>
              <w:bottom w:val="single" w:sz="4" w:space="0" w:color="000000"/>
              <w:right w:val="single" w:sz="4" w:space="0" w:color="000000"/>
            </w:tcBorders>
            <w:shd w:val="clear" w:color="auto" w:fill="BFBFBF" w:themeFill="background1" w:themeFillShade="BF"/>
            <w:noWrap/>
            <w:vAlign w:val="center"/>
          </w:tcPr>
          <w:p w:rsidR="0000725D" w:rsidRPr="001C51C6" w:rsidRDefault="0000725D" w:rsidP="0000725D">
            <w:pPr>
              <w:spacing w:after="0" w:line="240" w:lineRule="auto"/>
              <w:jc w:val="center"/>
              <w:rPr>
                <w:rFonts w:ascii="Arial" w:eastAsia="Times New Roman" w:hAnsi="Arial" w:cs="Arial"/>
                <w:b/>
                <w:sz w:val="20"/>
                <w:szCs w:val="20"/>
              </w:rPr>
            </w:pPr>
            <w:r w:rsidRPr="001C51C6">
              <w:rPr>
                <w:rFonts w:ascii="Arial" w:eastAsia="Times New Roman" w:hAnsi="Arial" w:cs="Arial"/>
                <w:b/>
                <w:sz w:val="20"/>
                <w:szCs w:val="20"/>
              </w:rPr>
              <w:t>Liczba gospodarstw</w:t>
            </w:r>
          </w:p>
        </w:tc>
        <w:tc>
          <w:tcPr>
            <w:tcW w:w="1977" w:type="dxa"/>
            <w:tcBorders>
              <w:top w:val="single" w:sz="4" w:space="0" w:color="000000"/>
              <w:left w:val="nil"/>
              <w:bottom w:val="single" w:sz="4" w:space="0" w:color="000000"/>
              <w:right w:val="single" w:sz="4" w:space="0" w:color="000000"/>
            </w:tcBorders>
            <w:shd w:val="clear" w:color="auto" w:fill="BFBFBF" w:themeFill="background1" w:themeFillShade="BF"/>
            <w:noWrap/>
            <w:vAlign w:val="center"/>
          </w:tcPr>
          <w:p w:rsidR="0000725D" w:rsidRPr="001C51C6" w:rsidRDefault="0000725D" w:rsidP="0000725D">
            <w:pPr>
              <w:spacing w:after="0" w:line="240" w:lineRule="auto"/>
              <w:jc w:val="center"/>
              <w:rPr>
                <w:rFonts w:ascii="Arial" w:eastAsia="Times New Roman" w:hAnsi="Arial" w:cs="Arial"/>
                <w:b/>
                <w:sz w:val="20"/>
                <w:szCs w:val="20"/>
              </w:rPr>
            </w:pPr>
            <w:r w:rsidRPr="001C51C6">
              <w:rPr>
                <w:rFonts w:ascii="Arial" w:eastAsia="Times New Roman" w:hAnsi="Arial" w:cs="Arial"/>
                <w:b/>
                <w:sz w:val="20"/>
                <w:szCs w:val="20"/>
              </w:rPr>
              <w:t>Odsetek gospodarstw</w:t>
            </w:r>
          </w:p>
        </w:tc>
      </w:tr>
      <w:tr w:rsidR="001C51C6" w:rsidRPr="001C51C6" w:rsidTr="004E0D8F">
        <w:trPr>
          <w:trHeight w:val="340"/>
          <w:jc w:val="center"/>
        </w:trPr>
        <w:tc>
          <w:tcPr>
            <w:tcW w:w="321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00725D">
            <w:pPr>
              <w:spacing w:after="0" w:line="240" w:lineRule="auto"/>
              <w:rPr>
                <w:rFonts w:ascii="Arial" w:eastAsia="Times New Roman" w:hAnsi="Arial" w:cs="Arial"/>
                <w:sz w:val="20"/>
                <w:szCs w:val="20"/>
              </w:rPr>
            </w:pPr>
            <w:r w:rsidRPr="001C51C6">
              <w:rPr>
                <w:rFonts w:ascii="Arial" w:eastAsia="Times New Roman" w:hAnsi="Arial" w:cs="Arial"/>
                <w:sz w:val="20"/>
                <w:szCs w:val="20"/>
              </w:rPr>
              <w:t>do 1 ha włącznie</w:t>
            </w:r>
          </w:p>
        </w:tc>
        <w:tc>
          <w:tcPr>
            <w:tcW w:w="1952" w:type="dxa"/>
            <w:tcBorders>
              <w:top w:val="single" w:sz="4" w:space="0" w:color="000000"/>
              <w:left w:val="nil"/>
              <w:bottom w:val="single" w:sz="4" w:space="0" w:color="000000"/>
              <w:right w:val="single" w:sz="4" w:space="0" w:color="000000"/>
            </w:tcBorders>
            <w:shd w:val="clear" w:color="auto" w:fill="auto"/>
            <w:noWrap/>
            <w:vAlign w:val="center"/>
            <w:hideMark/>
          </w:tcPr>
          <w:p w:rsidR="004E0D8F" w:rsidRPr="001C51C6" w:rsidRDefault="004E0D8F" w:rsidP="0000725D">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128</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17,98%</w:t>
            </w:r>
          </w:p>
        </w:tc>
      </w:tr>
      <w:tr w:rsidR="001C51C6" w:rsidRPr="001C51C6" w:rsidTr="004E0D8F">
        <w:trPr>
          <w:trHeight w:val="340"/>
          <w:jc w:val="center"/>
        </w:trPr>
        <w:tc>
          <w:tcPr>
            <w:tcW w:w="3211"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00725D">
            <w:pPr>
              <w:spacing w:after="0" w:line="240" w:lineRule="auto"/>
              <w:rPr>
                <w:rFonts w:ascii="Arial" w:eastAsia="Times New Roman" w:hAnsi="Arial" w:cs="Arial"/>
                <w:sz w:val="20"/>
                <w:szCs w:val="20"/>
              </w:rPr>
            </w:pPr>
            <w:r w:rsidRPr="001C51C6">
              <w:rPr>
                <w:rFonts w:ascii="Arial" w:eastAsia="Times New Roman" w:hAnsi="Arial" w:cs="Arial"/>
                <w:sz w:val="20"/>
                <w:szCs w:val="20"/>
              </w:rPr>
              <w:t>1 - 5 ha</w:t>
            </w:r>
          </w:p>
        </w:tc>
        <w:tc>
          <w:tcPr>
            <w:tcW w:w="1952"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00725D">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104</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14,61%</w:t>
            </w:r>
          </w:p>
        </w:tc>
      </w:tr>
      <w:tr w:rsidR="001C51C6" w:rsidRPr="001C51C6" w:rsidTr="004E0D8F">
        <w:trPr>
          <w:trHeight w:val="340"/>
          <w:jc w:val="center"/>
        </w:trPr>
        <w:tc>
          <w:tcPr>
            <w:tcW w:w="3211"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00725D">
            <w:pPr>
              <w:spacing w:after="0" w:line="240" w:lineRule="auto"/>
              <w:rPr>
                <w:rFonts w:ascii="Arial" w:eastAsia="Times New Roman" w:hAnsi="Arial" w:cs="Arial"/>
                <w:sz w:val="20"/>
                <w:szCs w:val="20"/>
              </w:rPr>
            </w:pPr>
            <w:r w:rsidRPr="001C51C6">
              <w:rPr>
                <w:rFonts w:ascii="Arial" w:eastAsia="Times New Roman" w:hAnsi="Arial" w:cs="Arial"/>
                <w:sz w:val="20"/>
                <w:szCs w:val="20"/>
              </w:rPr>
              <w:t>5 - 10 ha</w:t>
            </w:r>
          </w:p>
        </w:tc>
        <w:tc>
          <w:tcPr>
            <w:tcW w:w="1952"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00725D">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99</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13,90%</w:t>
            </w:r>
          </w:p>
        </w:tc>
      </w:tr>
      <w:tr w:rsidR="001C51C6" w:rsidRPr="001C51C6" w:rsidTr="004E0D8F">
        <w:trPr>
          <w:trHeight w:val="340"/>
          <w:jc w:val="center"/>
        </w:trPr>
        <w:tc>
          <w:tcPr>
            <w:tcW w:w="3211"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00725D">
            <w:pPr>
              <w:spacing w:after="0" w:line="240" w:lineRule="auto"/>
              <w:rPr>
                <w:rFonts w:ascii="Arial" w:eastAsia="Times New Roman" w:hAnsi="Arial" w:cs="Arial"/>
                <w:sz w:val="20"/>
                <w:szCs w:val="20"/>
              </w:rPr>
            </w:pPr>
            <w:r w:rsidRPr="001C51C6">
              <w:rPr>
                <w:rFonts w:ascii="Arial" w:eastAsia="Times New Roman" w:hAnsi="Arial" w:cs="Arial"/>
                <w:sz w:val="20"/>
                <w:szCs w:val="20"/>
              </w:rPr>
              <w:t>10 -15 ha</w:t>
            </w:r>
          </w:p>
        </w:tc>
        <w:tc>
          <w:tcPr>
            <w:tcW w:w="1952"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00725D">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112</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15,73%</w:t>
            </w:r>
          </w:p>
        </w:tc>
      </w:tr>
      <w:tr w:rsidR="001C51C6" w:rsidRPr="001C51C6" w:rsidTr="004E0D8F">
        <w:trPr>
          <w:trHeight w:val="340"/>
          <w:jc w:val="center"/>
        </w:trPr>
        <w:tc>
          <w:tcPr>
            <w:tcW w:w="3211"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00725D">
            <w:pPr>
              <w:spacing w:after="0" w:line="240" w:lineRule="auto"/>
              <w:rPr>
                <w:rFonts w:ascii="Arial" w:eastAsia="Times New Roman" w:hAnsi="Arial" w:cs="Arial"/>
                <w:sz w:val="20"/>
                <w:szCs w:val="20"/>
              </w:rPr>
            </w:pPr>
            <w:r w:rsidRPr="001C51C6">
              <w:rPr>
                <w:rFonts w:ascii="Arial" w:eastAsia="Times New Roman" w:hAnsi="Arial" w:cs="Arial"/>
                <w:sz w:val="20"/>
                <w:szCs w:val="20"/>
              </w:rPr>
              <w:t>15 ha i więcej</w:t>
            </w:r>
          </w:p>
        </w:tc>
        <w:tc>
          <w:tcPr>
            <w:tcW w:w="1952"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269</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37,78%</w:t>
            </w:r>
          </w:p>
        </w:tc>
      </w:tr>
    </w:tbl>
    <w:p w:rsidR="0000725D" w:rsidRPr="001C51C6" w:rsidRDefault="0000725D" w:rsidP="0000725D">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5232C6" w:rsidRPr="001C51C6" w:rsidRDefault="005232C6" w:rsidP="00904368">
      <w:pPr>
        <w:autoSpaceDE w:val="0"/>
        <w:autoSpaceDN w:val="0"/>
        <w:adjustRightInd w:val="0"/>
        <w:spacing w:after="0" w:line="360" w:lineRule="auto"/>
        <w:rPr>
          <w:rFonts w:ascii="Arial" w:hAnsi="Arial" w:cs="Arial"/>
          <w:lang w:eastAsia="en-US"/>
        </w:rPr>
      </w:pPr>
    </w:p>
    <w:p w:rsidR="003B3ED0" w:rsidRPr="001C51C6" w:rsidRDefault="003B3ED0" w:rsidP="003B3ED0">
      <w:pPr>
        <w:autoSpaceDE w:val="0"/>
        <w:autoSpaceDN w:val="0"/>
        <w:adjustRightInd w:val="0"/>
        <w:spacing w:after="0" w:line="360" w:lineRule="auto"/>
        <w:jc w:val="both"/>
        <w:rPr>
          <w:rFonts w:ascii="Arial" w:hAnsi="Arial" w:cs="Arial"/>
          <w:lang w:eastAsia="en-US"/>
        </w:rPr>
      </w:pPr>
      <w:r w:rsidRPr="001C51C6">
        <w:rPr>
          <w:rFonts w:ascii="Arial" w:hAnsi="Arial" w:cs="Arial"/>
          <w:lang w:eastAsia="en-US"/>
        </w:rPr>
        <w:t xml:space="preserve">Biorąc pod uwagę strukturę zasiewów należy stwierdzić, że na terenie Gminy </w:t>
      </w:r>
      <w:r w:rsidR="004E0D8F" w:rsidRPr="001C51C6">
        <w:rPr>
          <w:rFonts w:ascii="Arial" w:hAnsi="Arial" w:cs="Arial"/>
          <w:lang w:eastAsia="en-US"/>
        </w:rPr>
        <w:t xml:space="preserve">Jeleniewo </w:t>
      </w:r>
      <w:r w:rsidRPr="001C51C6">
        <w:rPr>
          <w:rFonts w:ascii="Arial" w:hAnsi="Arial" w:cs="Arial"/>
          <w:lang w:eastAsia="en-US"/>
        </w:rPr>
        <w:t>przeważają uprawy zbóż, co jest związane także z jakością gleb występujących na analizowanym obszarze.</w:t>
      </w:r>
    </w:p>
    <w:p w:rsidR="003B3ED0" w:rsidRDefault="003B3ED0" w:rsidP="00904368">
      <w:pPr>
        <w:autoSpaceDE w:val="0"/>
        <w:autoSpaceDN w:val="0"/>
        <w:adjustRightInd w:val="0"/>
        <w:spacing w:after="0" w:line="360" w:lineRule="auto"/>
        <w:rPr>
          <w:rFonts w:ascii="Arial" w:hAnsi="Arial" w:cs="Arial"/>
          <w:lang w:eastAsia="en-US"/>
        </w:rPr>
      </w:pPr>
    </w:p>
    <w:p w:rsidR="00A92A31" w:rsidRDefault="00A92A31" w:rsidP="00904368">
      <w:pPr>
        <w:autoSpaceDE w:val="0"/>
        <w:autoSpaceDN w:val="0"/>
        <w:adjustRightInd w:val="0"/>
        <w:spacing w:after="0" w:line="360" w:lineRule="auto"/>
        <w:rPr>
          <w:rFonts w:ascii="Arial" w:hAnsi="Arial" w:cs="Arial"/>
          <w:lang w:eastAsia="en-US"/>
        </w:rPr>
      </w:pPr>
    </w:p>
    <w:p w:rsidR="00A92A31" w:rsidRDefault="00A92A31" w:rsidP="00904368">
      <w:pPr>
        <w:autoSpaceDE w:val="0"/>
        <w:autoSpaceDN w:val="0"/>
        <w:adjustRightInd w:val="0"/>
        <w:spacing w:after="0" w:line="360" w:lineRule="auto"/>
        <w:rPr>
          <w:rFonts w:ascii="Arial" w:hAnsi="Arial" w:cs="Arial"/>
          <w:lang w:eastAsia="en-US"/>
        </w:rPr>
      </w:pPr>
    </w:p>
    <w:p w:rsidR="00A92A31" w:rsidRDefault="00A92A31" w:rsidP="00904368">
      <w:pPr>
        <w:autoSpaceDE w:val="0"/>
        <w:autoSpaceDN w:val="0"/>
        <w:adjustRightInd w:val="0"/>
        <w:spacing w:after="0" w:line="360" w:lineRule="auto"/>
        <w:rPr>
          <w:rFonts w:ascii="Arial" w:hAnsi="Arial" w:cs="Arial"/>
          <w:lang w:eastAsia="en-US"/>
        </w:rPr>
      </w:pPr>
    </w:p>
    <w:p w:rsidR="00A92A31" w:rsidRDefault="00A92A31" w:rsidP="00904368">
      <w:pPr>
        <w:autoSpaceDE w:val="0"/>
        <w:autoSpaceDN w:val="0"/>
        <w:adjustRightInd w:val="0"/>
        <w:spacing w:after="0" w:line="360" w:lineRule="auto"/>
        <w:rPr>
          <w:rFonts w:ascii="Arial" w:hAnsi="Arial" w:cs="Arial"/>
          <w:lang w:eastAsia="en-US"/>
        </w:rPr>
      </w:pPr>
    </w:p>
    <w:p w:rsidR="00A92A31" w:rsidRPr="001C51C6" w:rsidRDefault="00A92A31" w:rsidP="00904368">
      <w:pPr>
        <w:autoSpaceDE w:val="0"/>
        <w:autoSpaceDN w:val="0"/>
        <w:adjustRightInd w:val="0"/>
        <w:spacing w:after="0" w:line="360" w:lineRule="auto"/>
        <w:rPr>
          <w:rFonts w:ascii="Arial" w:hAnsi="Arial" w:cs="Arial"/>
          <w:lang w:eastAsia="en-US"/>
        </w:rPr>
      </w:pPr>
    </w:p>
    <w:p w:rsidR="0000725D" w:rsidRPr="001C51C6" w:rsidRDefault="003B3ED0" w:rsidP="003B3ED0">
      <w:pPr>
        <w:pStyle w:val="Legenda"/>
        <w:spacing w:after="0" w:line="360" w:lineRule="auto"/>
        <w:jc w:val="center"/>
        <w:rPr>
          <w:rFonts w:ascii="Arial" w:hAnsi="Arial" w:cs="Arial"/>
          <w:b w:val="0"/>
          <w:sz w:val="22"/>
          <w:szCs w:val="22"/>
        </w:rPr>
      </w:pPr>
      <w:bookmarkStart w:id="65" w:name="_Toc428308111"/>
      <w:r w:rsidRPr="001C51C6">
        <w:rPr>
          <w:rFonts w:ascii="Arial" w:hAnsi="Arial" w:cs="Arial"/>
          <w:b w:val="0"/>
          <w:sz w:val="22"/>
          <w:szCs w:val="22"/>
        </w:rPr>
        <w:lastRenderedPageBreak/>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5C1721" w:rsidRPr="001C51C6">
        <w:rPr>
          <w:rFonts w:ascii="Arial" w:hAnsi="Arial" w:cs="Arial"/>
          <w:b w:val="0"/>
          <w:noProof/>
          <w:sz w:val="22"/>
          <w:szCs w:val="22"/>
        </w:rPr>
        <w:t>10</w:t>
      </w:r>
      <w:r w:rsidRPr="001C51C6">
        <w:rPr>
          <w:rFonts w:ascii="Arial" w:hAnsi="Arial" w:cs="Arial"/>
          <w:b w:val="0"/>
          <w:sz w:val="22"/>
          <w:szCs w:val="22"/>
        </w:rPr>
        <w:fldChar w:fldCharType="end"/>
      </w:r>
      <w:r w:rsidRPr="001C51C6">
        <w:rPr>
          <w:rFonts w:ascii="Arial" w:hAnsi="Arial" w:cs="Arial"/>
          <w:b w:val="0"/>
          <w:sz w:val="22"/>
          <w:szCs w:val="22"/>
        </w:rPr>
        <w:t xml:space="preserve">. Struktura zasiewów na terenie Gminy </w:t>
      </w:r>
      <w:r w:rsidR="005C1721" w:rsidRPr="001C51C6">
        <w:rPr>
          <w:rFonts w:ascii="Arial" w:hAnsi="Arial" w:cs="Arial"/>
          <w:b w:val="0"/>
          <w:sz w:val="22"/>
          <w:szCs w:val="22"/>
        </w:rPr>
        <w:t>Jeleniewo</w:t>
      </w:r>
      <w:bookmarkEnd w:id="65"/>
    </w:p>
    <w:tbl>
      <w:tblPr>
        <w:tblW w:w="7225" w:type="dxa"/>
        <w:jc w:val="center"/>
        <w:tblCellMar>
          <w:left w:w="70" w:type="dxa"/>
          <w:right w:w="70" w:type="dxa"/>
        </w:tblCellMar>
        <w:tblLook w:val="04A0" w:firstRow="1" w:lastRow="0" w:firstColumn="1" w:lastColumn="0" w:noHBand="0" w:noVBand="1"/>
      </w:tblPr>
      <w:tblGrid>
        <w:gridCol w:w="3359"/>
        <w:gridCol w:w="1841"/>
        <w:gridCol w:w="2025"/>
      </w:tblGrid>
      <w:tr w:rsidR="001C51C6" w:rsidRPr="001C51C6" w:rsidTr="004E0D8F">
        <w:trPr>
          <w:trHeight w:val="340"/>
          <w:tblHeader/>
          <w:jc w:val="center"/>
        </w:trPr>
        <w:tc>
          <w:tcPr>
            <w:tcW w:w="335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3B3ED0" w:rsidRPr="001C51C6" w:rsidRDefault="003B3ED0" w:rsidP="004E0D8F">
            <w:pPr>
              <w:spacing w:after="0" w:line="240" w:lineRule="auto"/>
              <w:jc w:val="center"/>
              <w:rPr>
                <w:rFonts w:ascii="Arial" w:eastAsia="Times New Roman" w:hAnsi="Arial" w:cs="Arial"/>
                <w:b/>
                <w:sz w:val="20"/>
                <w:szCs w:val="20"/>
              </w:rPr>
            </w:pPr>
            <w:r w:rsidRPr="001C51C6">
              <w:rPr>
                <w:rFonts w:ascii="Arial" w:eastAsia="Times New Roman" w:hAnsi="Arial" w:cs="Arial"/>
                <w:b/>
                <w:sz w:val="20"/>
                <w:szCs w:val="20"/>
              </w:rPr>
              <w:t>Wyszczególnienie</w:t>
            </w:r>
          </w:p>
        </w:tc>
        <w:tc>
          <w:tcPr>
            <w:tcW w:w="1841" w:type="dxa"/>
            <w:tcBorders>
              <w:top w:val="single" w:sz="4" w:space="0" w:color="000000"/>
              <w:left w:val="nil"/>
              <w:bottom w:val="single" w:sz="4" w:space="0" w:color="000000"/>
              <w:right w:val="single" w:sz="4" w:space="0" w:color="000000"/>
            </w:tcBorders>
            <w:shd w:val="clear" w:color="auto" w:fill="BFBFBF" w:themeFill="background1" w:themeFillShade="BF"/>
            <w:noWrap/>
            <w:vAlign w:val="center"/>
          </w:tcPr>
          <w:p w:rsidR="003B3ED0" w:rsidRPr="001C51C6" w:rsidRDefault="003B3ED0" w:rsidP="004E0D8F">
            <w:pPr>
              <w:spacing w:after="0" w:line="240" w:lineRule="auto"/>
              <w:jc w:val="center"/>
              <w:rPr>
                <w:rFonts w:ascii="Arial" w:eastAsia="Times New Roman" w:hAnsi="Arial" w:cs="Arial"/>
                <w:b/>
                <w:sz w:val="20"/>
                <w:szCs w:val="20"/>
              </w:rPr>
            </w:pPr>
            <w:r w:rsidRPr="001C51C6">
              <w:rPr>
                <w:rFonts w:ascii="Arial" w:eastAsia="Times New Roman" w:hAnsi="Arial" w:cs="Arial"/>
                <w:b/>
                <w:sz w:val="20"/>
                <w:szCs w:val="20"/>
              </w:rPr>
              <w:t>j.m.</w:t>
            </w:r>
          </w:p>
        </w:tc>
        <w:tc>
          <w:tcPr>
            <w:tcW w:w="2025" w:type="dxa"/>
            <w:tcBorders>
              <w:top w:val="single" w:sz="4" w:space="0" w:color="000000"/>
              <w:left w:val="nil"/>
              <w:bottom w:val="single" w:sz="4" w:space="0" w:color="000000"/>
              <w:right w:val="single" w:sz="4" w:space="0" w:color="000000"/>
            </w:tcBorders>
            <w:shd w:val="clear" w:color="auto" w:fill="BFBFBF" w:themeFill="background1" w:themeFillShade="BF"/>
            <w:noWrap/>
            <w:vAlign w:val="center"/>
          </w:tcPr>
          <w:p w:rsidR="003B3ED0" w:rsidRPr="001C51C6" w:rsidRDefault="003B3ED0" w:rsidP="004E0D8F">
            <w:pPr>
              <w:spacing w:after="0" w:line="240" w:lineRule="auto"/>
              <w:jc w:val="center"/>
              <w:rPr>
                <w:rFonts w:ascii="Arial" w:eastAsia="Times New Roman" w:hAnsi="Arial" w:cs="Arial"/>
                <w:b/>
                <w:sz w:val="20"/>
                <w:szCs w:val="20"/>
              </w:rPr>
            </w:pPr>
            <w:r w:rsidRPr="001C51C6">
              <w:rPr>
                <w:rFonts w:ascii="Arial" w:eastAsia="Times New Roman" w:hAnsi="Arial" w:cs="Arial"/>
                <w:b/>
                <w:sz w:val="20"/>
                <w:szCs w:val="20"/>
              </w:rPr>
              <w:t>Powierzchnia</w:t>
            </w:r>
          </w:p>
        </w:tc>
      </w:tr>
      <w:tr w:rsidR="001C51C6" w:rsidRPr="001C51C6" w:rsidTr="004E0D8F">
        <w:trPr>
          <w:trHeight w:val="340"/>
          <w:jc w:val="center"/>
        </w:trPr>
        <w:tc>
          <w:tcPr>
            <w:tcW w:w="335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zboża razem</w:t>
            </w:r>
          </w:p>
        </w:tc>
        <w:tc>
          <w:tcPr>
            <w:tcW w:w="1841" w:type="dxa"/>
            <w:tcBorders>
              <w:top w:val="single" w:sz="4" w:space="0" w:color="000000"/>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single" w:sz="4" w:space="0" w:color="000000"/>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3459,49</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zboża podstawowe z mieszankami zbożowymi</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3443,94</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pszenica ozima</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69,34</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pszenica jara</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117,35</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żyto</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135,30</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jęczmień ozimy</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18,67</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jęczmień jary</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120,91</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owies</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100,12</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pszenżyto ozime</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546,77</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pszenżyto jare</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41,34</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mieszanki zbożowe ozime</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21,28</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mieszanki zbożowe jare</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2272,86</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kukurydza na ziarno</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5,79</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ziemniaki</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121,08</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strączkowe jadalne na ziarno razem</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8,21</w:t>
            </w:r>
          </w:p>
        </w:tc>
      </w:tr>
      <w:tr w:rsidR="001C51C6" w:rsidRPr="001C51C6" w:rsidTr="004E0D8F">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4E0D8F" w:rsidRPr="001C51C6" w:rsidRDefault="004E0D8F" w:rsidP="004E0D8F">
            <w:pPr>
              <w:spacing w:after="0" w:line="240" w:lineRule="auto"/>
              <w:rPr>
                <w:rFonts w:ascii="Arial" w:eastAsia="Times New Roman" w:hAnsi="Arial" w:cs="Arial"/>
                <w:sz w:val="20"/>
                <w:szCs w:val="20"/>
              </w:rPr>
            </w:pPr>
            <w:r w:rsidRPr="001C51C6">
              <w:rPr>
                <w:rFonts w:ascii="Arial" w:eastAsia="Times New Roman" w:hAnsi="Arial" w:cs="Arial"/>
                <w:sz w:val="20"/>
                <w:szCs w:val="20"/>
              </w:rPr>
              <w:t>warzywa gruntowe</w:t>
            </w:r>
          </w:p>
        </w:tc>
        <w:tc>
          <w:tcPr>
            <w:tcW w:w="1841"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eastAsia="Times New Roman" w:hAnsi="Arial" w:cs="Arial"/>
                <w:sz w:val="20"/>
                <w:szCs w:val="20"/>
              </w:rPr>
            </w:pPr>
            <w:r w:rsidRPr="001C51C6">
              <w:rPr>
                <w:rFonts w:ascii="Arial" w:eastAsia="Times New Roman" w:hAnsi="Arial" w:cs="Arial"/>
                <w:sz w:val="20"/>
                <w:szCs w:val="20"/>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4E0D8F" w:rsidRPr="001C51C6" w:rsidRDefault="004E0D8F" w:rsidP="004E0D8F">
            <w:pPr>
              <w:spacing w:after="0" w:line="240" w:lineRule="auto"/>
              <w:jc w:val="center"/>
              <w:rPr>
                <w:rFonts w:ascii="Arial" w:hAnsi="Arial" w:cs="Arial"/>
                <w:sz w:val="20"/>
                <w:szCs w:val="20"/>
              </w:rPr>
            </w:pPr>
            <w:r w:rsidRPr="001C51C6">
              <w:rPr>
                <w:rFonts w:ascii="Arial" w:hAnsi="Arial" w:cs="Arial"/>
                <w:sz w:val="20"/>
                <w:szCs w:val="20"/>
              </w:rPr>
              <w:t>13,12</w:t>
            </w:r>
          </w:p>
        </w:tc>
      </w:tr>
    </w:tbl>
    <w:p w:rsidR="003B3ED0" w:rsidRPr="001C51C6" w:rsidRDefault="003B3ED0" w:rsidP="003B3ED0">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Dane GUS</w:t>
      </w:r>
    </w:p>
    <w:p w:rsidR="003B3ED0" w:rsidRPr="001C51C6" w:rsidRDefault="003B3ED0" w:rsidP="00904368">
      <w:pPr>
        <w:autoSpaceDE w:val="0"/>
        <w:autoSpaceDN w:val="0"/>
        <w:adjustRightInd w:val="0"/>
        <w:spacing w:after="0" w:line="360" w:lineRule="auto"/>
        <w:rPr>
          <w:rFonts w:ascii="Arial" w:hAnsi="Arial" w:cs="Arial"/>
          <w:lang w:eastAsia="en-US"/>
        </w:rPr>
      </w:pPr>
    </w:p>
    <w:p w:rsidR="001F3D1B" w:rsidRPr="001C51C6" w:rsidRDefault="001F3D1B" w:rsidP="00904368">
      <w:pPr>
        <w:pStyle w:val="Nagwek1"/>
        <w:spacing w:before="0" w:line="360" w:lineRule="auto"/>
        <w:jc w:val="both"/>
        <w:rPr>
          <w:rFonts w:ascii="Arial" w:hAnsi="Arial" w:cs="Arial"/>
          <w:smallCaps/>
          <w:color w:val="auto"/>
          <w:lang w:eastAsia="en-US"/>
        </w:rPr>
      </w:pPr>
      <w:bookmarkStart w:id="66" w:name="_Toc428301635"/>
      <w:r w:rsidRPr="001C51C6">
        <w:rPr>
          <w:rFonts w:ascii="Arial" w:hAnsi="Arial" w:cs="Arial"/>
          <w:smallCaps/>
          <w:color w:val="auto"/>
          <w:lang w:eastAsia="en-US"/>
        </w:rPr>
        <w:t>4. Ogólne założenia Programu Ochrony Środowiska</w:t>
      </w:r>
      <w:bookmarkEnd w:id="66"/>
    </w:p>
    <w:p w:rsidR="00904368" w:rsidRPr="001C51C6" w:rsidRDefault="00904368" w:rsidP="00904368">
      <w:pPr>
        <w:spacing w:after="0" w:line="360" w:lineRule="auto"/>
        <w:rPr>
          <w:lang w:eastAsia="en-US"/>
        </w:rPr>
      </w:pPr>
    </w:p>
    <w:p w:rsidR="007D112D" w:rsidRPr="001C51C6" w:rsidRDefault="001F3D1B" w:rsidP="00904368">
      <w:pPr>
        <w:pStyle w:val="Nagwek2"/>
        <w:spacing w:before="0" w:line="360" w:lineRule="auto"/>
        <w:rPr>
          <w:rFonts w:ascii="Arial" w:eastAsia="Arial Unicode MS" w:hAnsi="Arial" w:cs="Arial"/>
          <w:smallCaps/>
          <w:color w:val="auto"/>
          <w:lang w:eastAsia="en-US"/>
        </w:rPr>
      </w:pPr>
      <w:bookmarkStart w:id="67" w:name="_Toc428301636"/>
      <w:r w:rsidRPr="001C51C6">
        <w:rPr>
          <w:rFonts w:ascii="Arial" w:eastAsia="Arial Unicode MS" w:hAnsi="Arial" w:cs="Arial"/>
          <w:smallCaps/>
          <w:color w:val="auto"/>
          <w:lang w:eastAsia="en-US"/>
        </w:rPr>
        <w:t xml:space="preserve">4.1. Cel nadrzędny Programu Ochrony Środowiska dla Gminy </w:t>
      </w:r>
      <w:r w:rsidR="00F41C22" w:rsidRPr="001C51C6">
        <w:rPr>
          <w:rFonts w:ascii="Arial" w:eastAsia="Arial Unicode MS" w:hAnsi="Arial" w:cs="Arial"/>
          <w:smallCaps/>
          <w:color w:val="auto"/>
          <w:lang w:eastAsia="en-US"/>
        </w:rPr>
        <w:t>Jeleniewo</w:t>
      </w:r>
      <w:bookmarkEnd w:id="67"/>
    </w:p>
    <w:p w:rsidR="001F3D1B" w:rsidRPr="001C51C6" w:rsidRDefault="001F3D1B" w:rsidP="00904368">
      <w:pPr>
        <w:autoSpaceDE w:val="0"/>
        <w:autoSpaceDN w:val="0"/>
        <w:adjustRightInd w:val="0"/>
        <w:spacing w:after="0" w:line="360" w:lineRule="auto"/>
        <w:rPr>
          <w:rFonts w:ascii="Arial" w:hAnsi="Arial" w:cs="Arial"/>
          <w:lang w:eastAsia="en-US"/>
        </w:rPr>
      </w:pPr>
    </w:p>
    <w:p w:rsidR="00131700" w:rsidRPr="001C51C6" w:rsidRDefault="00131700" w:rsidP="00131700">
      <w:pPr>
        <w:pBdr>
          <w:top w:val="double" w:sz="4" w:space="1" w:color="auto"/>
          <w:left w:val="double" w:sz="4" w:space="4" w:color="auto"/>
          <w:bottom w:val="double" w:sz="4" w:space="1" w:color="auto"/>
          <w:right w:val="double" w:sz="4" w:space="4" w:color="auto"/>
          <w:bar w:val="single" w:sz="4" w:color="000000"/>
        </w:pBdr>
        <w:shd w:val="clear" w:color="auto" w:fill="C2D69B" w:themeFill="accent3" w:themeFillTint="99"/>
        <w:autoSpaceDE w:val="0"/>
        <w:autoSpaceDN w:val="0"/>
        <w:adjustRightInd w:val="0"/>
        <w:spacing w:after="0" w:line="360" w:lineRule="auto"/>
        <w:jc w:val="center"/>
        <w:rPr>
          <w:rFonts w:ascii="Arial" w:hAnsi="Arial" w:cs="Arial"/>
          <w:b/>
          <w:smallCaps/>
          <w:sz w:val="24"/>
        </w:rPr>
      </w:pPr>
    </w:p>
    <w:p w:rsidR="00C4523A" w:rsidRPr="001C51C6" w:rsidRDefault="00C4523A" w:rsidP="00131700">
      <w:pPr>
        <w:pBdr>
          <w:top w:val="double" w:sz="4" w:space="1" w:color="auto"/>
          <w:left w:val="double" w:sz="4" w:space="4" w:color="auto"/>
          <w:bottom w:val="double" w:sz="4" w:space="1" w:color="auto"/>
          <w:right w:val="double" w:sz="4" w:space="4" w:color="auto"/>
          <w:bar w:val="single" w:sz="4" w:color="000000"/>
        </w:pBdr>
        <w:shd w:val="clear" w:color="auto" w:fill="C2D69B" w:themeFill="accent3" w:themeFillTint="99"/>
        <w:autoSpaceDE w:val="0"/>
        <w:autoSpaceDN w:val="0"/>
        <w:adjustRightInd w:val="0"/>
        <w:spacing w:after="0" w:line="360" w:lineRule="auto"/>
        <w:jc w:val="center"/>
        <w:rPr>
          <w:rFonts w:ascii="Arial" w:hAnsi="Arial" w:cs="Arial"/>
          <w:b/>
          <w:smallCaps/>
          <w:sz w:val="24"/>
        </w:rPr>
      </w:pPr>
      <w:r w:rsidRPr="001C51C6">
        <w:rPr>
          <w:rFonts w:ascii="Arial" w:hAnsi="Arial" w:cs="Arial"/>
          <w:b/>
          <w:smallCaps/>
          <w:sz w:val="24"/>
        </w:rPr>
        <w:t xml:space="preserve">Osiągnięcie trwałego i zrównoważonego rozwoju Gminy </w:t>
      </w:r>
      <w:r w:rsidR="00F41C22" w:rsidRPr="001C51C6">
        <w:rPr>
          <w:rFonts w:ascii="Arial" w:hAnsi="Arial" w:cs="Arial"/>
          <w:b/>
          <w:smallCaps/>
          <w:sz w:val="24"/>
        </w:rPr>
        <w:t>Jeleniewo</w:t>
      </w:r>
      <w:r w:rsidRPr="001C51C6">
        <w:rPr>
          <w:rFonts w:ascii="Arial" w:hAnsi="Arial" w:cs="Arial"/>
          <w:b/>
          <w:smallCaps/>
          <w:sz w:val="24"/>
        </w:rPr>
        <w:t xml:space="preserve"> poprzez poprawę stanu i właściwe wykorzystanie środowiska naturalnego</w:t>
      </w:r>
    </w:p>
    <w:p w:rsidR="00131700" w:rsidRPr="001C51C6" w:rsidRDefault="00131700" w:rsidP="00131700">
      <w:pPr>
        <w:pBdr>
          <w:top w:val="double" w:sz="4" w:space="1" w:color="auto"/>
          <w:left w:val="double" w:sz="4" w:space="4" w:color="auto"/>
          <w:bottom w:val="double" w:sz="4" w:space="1" w:color="auto"/>
          <w:right w:val="double" w:sz="4" w:space="4" w:color="auto"/>
          <w:bar w:val="single" w:sz="4" w:color="000000"/>
        </w:pBdr>
        <w:shd w:val="clear" w:color="auto" w:fill="C2D69B" w:themeFill="accent3" w:themeFillTint="99"/>
        <w:autoSpaceDE w:val="0"/>
        <w:autoSpaceDN w:val="0"/>
        <w:adjustRightInd w:val="0"/>
        <w:spacing w:after="0" w:line="360" w:lineRule="auto"/>
        <w:jc w:val="center"/>
        <w:rPr>
          <w:rFonts w:ascii="Arial" w:hAnsi="Arial" w:cs="Arial"/>
          <w:lang w:eastAsia="en-US"/>
        </w:rPr>
      </w:pPr>
    </w:p>
    <w:p w:rsidR="00C4523A" w:rsidRPr="001C51C6" w:rsidRDefault="00C4523A" w:rsidP="00904368">
      <w:pPr>
        <w:autoSpaceDE w:val="0"/>
        <w:autoSpaceDN w:val="0"/>
        <w:adjustRightInd w:val="0"/>
        <w:spacing w:after="0" w:line="360" w:lineRule="auto"/>
        <w:rPr>
          <w:rFonts w:ascii="Arial" w:hAnsi="Arial" w:cs="Arial"/>
          <w:lang w:eastAsia="en-US"/>
        </w:rPr>
      </w:pPr>
    </w:p>
    <w:p w:rsidR="001F3D1B" w:rsidRPr="001C51C6" w:rsidRDefault="001F3D1B" w:rsidP="00904368">
      <w:pPr>
        <w:pStyle w:val="Nagwek2"/>
        <w:spacing w:before="0" w:line="360" w:lineRule="auto"/>
        <w:rPr>
          <w:rFonts w:ascii="Arial" w:eastAsia="Arial Unicode MS" w:hAnsi="Arial" w:cs="Arial"/>
          <w:smallCaps/>
          <w:color w:val="auto"/>
          <w:lang w:eastAsia="en-US"/>
        </w:rPr>
      </w:pPr>
      <w:bookmarkStart w:id="68" w:name="_Toc428301637"/>
      <w:r w:rsidRPr="001C51C6">
        <w:rPr>
          <w:rFonts w:ascii="Arial" w:eastAsia="Arial Unicode MS" w:hAnsi="Arial" w:cs="Arial"/>
          <w:smallCaps/>
          <w:color w:val="auto"/>
          <w:lang w:eastAsia="en-US"/>
        </w:rPr>
        <w:t>4.2. Priorytety ekologiczne</w:t>
      </w:r>
      <w:bookmarkEnd w:id="68"/>
    </w:p>
    <w:p w:rsidR="007D112D" w:rsidRPr="001C51C6" w:rsidRDefault="007D112D" w:rsidP="00904368">
      <w:pPr>
        <w:autoSpaceDE w:val="0"/>
        <w:autoSpaceDN w:val="0"/>
        <w:adjustRightInd w:val="0"/>
        <w:spacing w:after="0" w:line="360" w:lineRule="auto"/>
        <w:rPr>
          <w:rFonts w:ascii="Arial" w:hAnsi="Arial" w:cs="Arial"/>
          <w:lang w:eastAsia="en-US"/>
        </w:rPr>
      </w:pPr>
    </w:p>
    <w:p w:rsidR="00C4523A" w:rsidRPr="001C51C6" w:rsidRDefault="00C4523A" w:rsidP="00C4523A">
      <w:p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 xml:space="preserve">Priorytety ekologiczne dla Gminy </w:t>
      </w:r>
      <w:r w:rsidR="00F41C22" w:rsidRPr="001C51C6">
        <w:rPr>
          <w:rFonts w:ascii="Arial" w:eastAsia="Times New Roman" w:hAnsi="Arial" w:cs="Arial"/>
          <w:lang w:eastAsia="en-US"/>
        </w:rPr>
        <w:t>Jeleniewo</w:t>
      </w:r>
      <w:r w:rsidRPr="001C51C6">
        <w:rPr>
          <w:rFonts w:ascii="Arial" w:eastAsia="Times New Roman" w:hAnsi="Arial" w:cs="Arial"/>
          <w:lang w:eastAsia="en-US"/>
        </w:rPr>
        <w:t xml:space="preserve"> sprecyzowano na podstawie diagnozy stanu oraz zagrożeń środowiska, a także założeń polityki ekologicznej Polski, województwa podlaskiego oraz powiatu s</w:t>
      </w:r>
      <w:r w:rsidR="00F41C22" w:rsidRPr="001C51C6">
        <w:rPr>
          <w:rFonts w:ascii="Arial" w:eastAsia="Times New Roman" w:hAnsi="Arial" w:cs="Arial"/>
          <w:lang w:eastAsia="en-US"/>
        </w:rPr>
        <w:t>uwalskiego</w:t>
      </w:r>
      <w:r w:rsidRPr="001C51C6">
        <w:rPr>
          <w:rFonts w:ascii="Arial" w:eastAsia="Times New Roman" w:hAnsi="Arial" w:cs="Arial"/>
          <w:lang w:eastAsia="en-US"/>
        </w:rPr>
        <w:t>.</w:t>
      </w:r>
    </w:p>
    <w:p w:rsidR="00C4523A" w:rsidRDefault="00C4523A" w:rsidP="00C4523A">
      <w:pPr>
        <w:spacing w:after="0" w:line="360" w:lineRule="auto"/>
        <w:ind w:right="-6"/>
        <w:jc w:val="both"/>
        <w:rPr>
          <w:rFonts w:ascii="Arial" w:eastAsia="Times New Roman" w:hAnsi="Arial" w:cs="Arial"/>
          <w:lang w:eastAsia="en-US"/>
        </w:rPr>
      </w:pPr>
    </w:p>
    <w:p w:rsidR="00A92A31" w:rsidRPr="001C51C6" w:rsidRDefault="00A92A31" w:rsidP="00C4523A">
      <w:pPr>
        <w:spacing w:after="0" w:line="360" w:lineRule="auto"/>
        <w:ind w:right="-6"/>
        <w:jc w:val="both"/>
        <w:rPr>
          <w:rFonts w:ascii="Arial" w:eastAsia="Times New Roman" w:hAnsi="Arial" w:cs="Arial"/>
          <w:lang w:eastAsia="en-US"/>
        </w:rPr>
      </w:pPr>
    </w:p>
    <w:p w:rsidR="00C4523A" w:rsidRPr="001C51C6" w:rsidRDefault="00C4523A" w:rsidP="00C4523A">
      <w:pPr>
        <w:spacing w:after="0" w:line="360" w:lineRule="auto"/>
        <w:ind w:right="-6"/>
        <w:jc w:val="both"/>
        <w:rPr>
          <w:rFonts w:ascii="Arial" w:eastAsia="Times New Roman" w:hAnsi="Arial" w:cs="Arial"/>
          <w:b/>
          <w:smallCaps/>
          <w:lang w:eastAsia="en-US"/>
        </w:rPr>
      </w:pPr>
      <w:r w:rsidRPr="001C51C6">
        <w:rPr>
          <w:rFonts w:ascii="Arial" w:eastAsia="Times New Roman" w:hAnsi="Arial" w:cs="Arial"/>
          <w:b/>
          <w:smallCaps/>
          <w:lang w:eastAsia="en-US"/>
        </w:rPr>
        <w:lastRenderedPageBreak/>
        <w:t xml:space="preserve">Priorytety ekologiczne dla Gminy </w:t>
      </w:r>
      <w:r w:rsidR="00F41C22" w:rsidRPr="001C51C6">
        <w:rPr>
          <w:rFonts w:ascii="Arial" w:eastAsia="Times New Roman" w:hAnsi="Arial" w:cs="Arial"/>
          <w:b/>
          <w:smallCaps/>
          <w:lang w:eastAsia="en-US"/>
        </w:rPr>
        <w:t>Jeleniewo</w:t>
      </w:r>
      <w:r w:rsidRPr="001C51C6">
        <w:rPr>
          <w:rFonts w:ascii="Arial" w:eastAsia="Times New Roman" w:hAnsi="Arial" w:cs="Arial"/>
          <w:b/>
          <w:smallCaps/>
          <w:lang w:eastAsia="en-US"/>
        </w:rPr>
        <w:t>:</w:t>
      </w:r>
    </w:p>
    <w:p w:rsidR="00C4523A" w:rsidRPr="001C51C6" w:rsidRDefault="00C4523A" w:rsidP="00090EB8">
      <w:pPr>
        <w:numPr>
          <w:ilvl w:val="0"/>
          <w:numId w:val="22"/>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Optymalizacja gospodarki wodno-ściekowej;</w:t>
      </w:r>
    </w:p>
    <w:p w:rsidR="00C4523A" w:rsidRPr="001C51C6" w:rsidRDefault="00C4523A" w:rsidP="00090EB8">
      <w:pPr>
        <w:numPr>
          <w:ilvl w:val="0"/>
          <w:numId w:val="22"/>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Ochrona powietrza atmosferycznego;</w:t>
      </w:r>
    </w:p>
    <w:p w:rsidR="00C4523A" w:rsidRPr="001C51C6" w:rsidRDefault="00C4523A" w:rsidP="00090EB8">
      <w:pPr>
        <w:numPr>
          <w:ilvl w:val="0"/>
          <w:numId w:val="22"/>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Ochrona powierzchni ziemi;</w:t>
      </w:r>
    </w:p>
    <w:p w:rsidR="00C4523A" w:rsidRPr="001C51C6" w:rsidRDefault="00C4523A" w:rsidP="00090EB8">
      <w:pPr>
        <w:numPr>
          <w:ilvl w:val="0"/>
          <w:numId w:val="22"/>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Ochrona przed hałasem i promieniowaniem elektromagnetycznym;</w:t>
      </w:r>
    </w:p>
    <w:p w:rsidR="00C4523A" w:rsidRPr="001C51C6" w:rsidRDefault="00C4523A" w:rsidP="00090EB8">
      <w:pPr>
        <w:numPr>
          <w:ilvl w:val="0"/>
          <w:numId w:val="22"/>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Ochrona różnorodności biologicznej i krajobrazu;</w:t>
      </w:r>
    </w:p>
    <w:p w:rsidR="00C4523A" w:rsidRPr="001C51C6" w:rsidRDefault="00C4523A" w:rsidP="00090EB8">
      <w:pPr>
        <w:numPr>
          <w:ilvl w:val="0"/>
          <w:numId w:val="22"/>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Edukacja ekologiczna</w:t>
      </w:r>
      <w:r w:rsidR="00CB084F" w:rsidRPr="001C51C6">
        <w:rPr>
          <w:rFonts w:ascii="Arial" w:eastAsia="Times New Roman" w:hAnsi="Arial" w:cs="Arial"/>
          <w:lang w:eastAsia="en-US"/>
        </w:rPr>
        <w:t>.</w:t>
      </w:r>
    </w:p>
    <w:p w:rsidR="00CB084F" w:rsidRPr="001C51C6" w:rsidRDefault="00CB084F" w:rsidP="00C4523A">
      <w:pPr>
        <w:spacing w:after="0" w:line="360" w:lineRule="auto"/>
        <w:ind w:right="-6"/>
        <w:jc w:val="both"/>
        <w:rPr>
          <w:rFonts w:ascii="Arial" w:eastAsia="Times New Roman" w:hAnsi="Arial" w:cs="Arial"/>
          <w:lang w:eastAsia="en-US"/>
        </w:rPr>
      </w:pPr>
    </w:p>
    <w:p w:rsidR="00C4523A" w:rsidRPr="001C51C6" w:rsidRDefault="00C4523A" w:rsidP="00C4523A">
      <w:p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 xml:space="preserve">Oprócz konieczności zapewnienia spójności z dokumentami strategicznymi, wyznaczając priorytety ekologiczne, a następnie cele i zadania w zakresie polityki ekologicznej </w:t>
      </w:r>
      <w:r w:rsidR="00CB084F" w:rsidRPr="001C51C6">
        <w:rPr>
          <w:rFonts w:ascii="Arial" w:eastAsia="Times New Roman" w:hAnsi="Arial" w:cs="Arial"/>
          <w:lang w:eastAsia="en-US"/>
        </w:rPr>
        <w:t>g</w:t>
      </w:r>
      <w:r w:rsidRPr="001C51C6">
        <w:rPr>
          <w:rFonts w:ascii="Arial" w:eastAsia="Times New Roman" w:hAnsi="Arial" w:cs="Arial"/>
          <w:lang w:eastAsia="en-US"/>
        </w:rPr>
        <w:t>miny, kierowano się także następującymi zasadami:</w:t>
      </w:r>
    </w:p>
    <w:p w:rsidR="00C4523A" w:rsidRPr="001C51C6" w:rsidRDefault="00C4523A" w:rsidP="00090EB8">
      <w:pPr>
        <w:numPr>
          <w:ilvl w:val="0"/>
          <w:numId w:val="2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„eliminacji największych problemów”;</w:t>
      </w:r>
    </w:p>
    <w:p w:rsidR="00C4523A" w:rsidRPr="001C51C6" w:rsidRDefault="00C4523A" w:rsidP="00090EB8">
      <w:pPr>
        <w:numPr>
          <w:ilvl w:val="0"/>
          <w:numId w:val="2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zapobiegania spodziewanym problemom;</w:t>
      </w:r>
    </w:p>
    <w:p w:rsidR="00C4523A" w:rsidRPr="001C51C6" w:rsidRDefault="00C4523A" w:rsidP="00090EB8">
      <w:pPr>
        <w:numPr>
          <w:ilvl w:val="0"/>
          <w:numId w:val="2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oszczędnego korzystania z zasobów naturalnych;</w:t>
      </w:r>
    </w:p>
    <w:p w:rsidR="00C4523A" w:rsidRPr="001C51C6" w:rsidRDefault="00C4523A" w:rsidP="00090EB8">
      <w:pPr>
        <w:numPr>
          <w:ilvl w:val="0"/>
          <w:numId w:val="2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„zanieczyszczający płaci”;</w:t>
      </w:r>
    </w:p>
    <w:p w:rsidR="00C4523A" w:rsidRPr="001C51C6" w:rsidRDefault="00C4523A" w:rsidP="00090EB8">
      <w:pPr>
        <w:numPr>
          <w:ilvl w:val="0"/>
          <w:numId w:val="2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odpowiedzialności za prowadzone działania;</w:t>
      </w:r>
    </w:p>
    <w:p w:rsidR="00C4523A" w:rsidRPr="001C51C6" w:rsidRDefault="00C4523A" w:rsidP="00090EB8">
      <w:pPr>
        <w:numPr>
          <w:ilvl w:val="0"/>
          <w:numId w:val="23"/>
        </w:numPr>
        <w:spacing w:after="0" w:line="360" w:lineRule="auto"/>
        <w:ind w:right="-6"/>
        <w:jc w:val="both"/>
        <w:rPr>
          <w:rFonts w:ascii="Arial" w:eastAsia="Times New Roman" w:hAnsi="Arial" w:cs="Arial"/>
          <w:lang w:eastAsia="en-US"/>
        </w:rPr>
      </w:pPr>
      <w:r w:rsidRPr="001C51C6">
        <w:rPr>
          <w:rFonts w:ascii="Arial" w:eastAsia="Times New Roman" w:hAnsi="Arial" w:cs="Arial"/>
          <w:lang w:eastAsia="en-US"/>
        </w:rPr>
        <w:t>skuteczności ekologicznej i efektywności ekonomicznej.</w:t>
      </w:r>
    </w:p>
    <w:p w:rsidR="00A22A47" w:rsidRPr="001C51C6" w:rsidRDefault="00A22A47" w:rsidP="00925FE6">
      <w:pPr>
        <w:rPr>
          <w:lang w:eastAsia="en-US"/>
        </w:rPr>
      </w:pPr>
    </w:p>
    <w:p w:rsidR="0060066F" w:rsidRPr="001C51C6" w:rsidRDefault="001F3D1B" w:rsidP="00904368">
      <w:pPr>
        <w:pStyle w:val="Nagwek1"/>
        <w:spacing w:before="0" w:line="360" w:lineRule="auto"/>
        <w:jc w:val="both"/>
        <w:rPr>
          <w:rFonts w:ascii="Arial" w:hAnsi="Arial" w:cs="Arial"/>
          <w:smallCaps/>
          <w:color w:val="auto"/>
          <w:lang w:eastAsia="en-US"/>
        </w:rPr>
      </w:pPr>
      <w:bookmarkStart w:id="69" w:name="_Toc428301638"/>
      <w:r w:rsidRPr="001C51C6">
        <w:rPr>
          <w:rFonts w:ascii="Arial" w:hAnsi="Arial" w:cs="Arial"/>
          <w:smallCaps/>
          <w:color w:val="auto"/>
          <w:lang w:eastAsia="en-US"/>
        </w:rPr>
        <w:t>5</w:t>
      </w:r>
      <w:r w:rsidR="0060066F" w:rsidRPr="001C51C6">
        <w:rPr>
          <w:rFonts w:ascii="Arial" w:hAnsi="Arial" w:cs="Arial"/>
          <w:smallCaps/>
          <w:color w:val="auto"/>
          <w:lang w:eastAsia="en-US"/>
        </w:rPr>
        <w:t xml:space="preserve">. Diagnoza stanu środowiska w Gminie </w:t>
      </w:r>
      <w:r w:rsidR="00554E18" w:rsidRPr="001C51C6">
        <w:rPr>
          <w:rFonts w:ascii="Arial" w:hAnsi="Arial" w:cs="Arial"/>
          <w:smallCaps/>
          <w:color w:val="auto"/>
          <w:lang w:eastAsia="en-US"/>
        </w:rPr>
        <w:t>Jeleniewo</w:t>
      </w:r>
      <w:r w:rsidR="0060066F" w:rsidRPr="001C51C6">
        <w:rPr>
          <w:rFonts w:ascii="Arial" w:hAnsi="Arial" w:cs="Arial"/>
          <w:smallCaps/>
          <w:color w:val="auto"/>
          <w:lang w:eastAsia="en-US"/>
        </w:rPr>
        <w:t xml:space="preserve">. Cele, kierunki </w:t>
      </w:r>
      <w:r w:rsidR="0070576A" w:rsidRPr="001C51C6">
        <w:rPr>
          <w:rFonts w:ascii="Arial" w:hAnsi="Arial" w:cs="Arial"/>
          <w:smallCaps/>
          <w:color w:val="auto"/>
          <w:lang w:eastAsia="en-US"/>
        </w:rPr>
        <w:br/>
      </w:r>
      <w:r w:rsidR="0060066F" w:rsidRPr="001C51C6">
        <w:rPr>
          <w:rFonts w:ascii="Arial" w:hAnsi="Arial" w:cs="Arial"/>
          <w:smallCaps/>
          <w:color w:val="auto"/>
          <w:lang w:eastAsia="en-US"/>
        </w:rPr>
        <w:t>i harmonogram działań</w:t>
      </w:r>
      <w:bookmarkEnd w:id="69"/>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2"/>
        <w:spacing w:before="0" w:line="360" w:lineRule="auto"/>
        <w:rPr>
          <w:rFonts w:ascii="Arial" w:eastAsia="Arial Unicode MS" w:hAnsi="Arial" w:cs="Arial"/>
          <w:smallCaps/>
          <w:color w:val="auto"/>
          <w:lang w:eastAsia="en-US"/>
        </w:rPr>
      </w:pPr>
      <w:bookmarkStart w:id="70" w:name="_Toc428301639"/>
      <w:r w:rsidRPr="001C51C6">
        <w:rPr>
          <w:rFonts w:ascii="Arial" w:eastAsia="Arial Unicode MS" w:hAnsi="Arial" w:cs="Arial"/>
          <w:smallCaps/>
          <w:color w:val="auto"/>
          <w:lang w:eastAsia="en-US"/>
        </w:rPr>
        <w:t>5</w:t>
      </w:r>
      <w:r w:rsidR="0060066F" w:rsidRPr="001C51C6">
        <w:rPr>
          <w:rFonts w:ascii="Arial" w:eastAsia="Arial Unicode MS" w:hAnsi="Arial" w:cs="Arial"/>
          <w:smallCaps/>
          <w:color w:val="auto"/>
          <w:lang w:eastAsia="en-US"/>
        </w:rPr>
        <w:t>.1. Jakość wód i stosunki wodne</w:t>
      </w:r>
      <w:bookmarkEnd w:id="70"/>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3"/>
        <w:spacing w:before="0" w:line="360" w:lineRule="auto"/>
        <w:rPr>
          <w:rFonts w:ascii="Arial" w:hAnsi="Arial" w:cs="Arial"/>
          <w:smallCaps/>
          <w:color w:val="auto"/>
          <w:sz w:val="24"/>
          <w:szCs w:val="24"/>
          <w:lang w:eastAsia="en-US"/>
        </w:rPr>
      </w:pPr>
      <w:bookmarkStart w:id="71" w:name="_Toc428301640"/>
      <w:r w:rsidRPr="001C51C6">
        <w:rPr>
          <w:rFonts w:ascii="Arial" w:hAnsi="Arial" w:cs="Arial"/>
          <w:smallCaps/>
          <w:color w:val="auto"/>
          <w:sz w:val="24"/>
          <w:szCs w:val="24"/>
          <w:lang w:eastAsia="en-US"/>
        </w:rPr>
        <w:t>5</w:t>
      </w:r>
      <w:r w:rsidR="0060066F" w:rsidRPr="001C51C6">
        <w:rPr>
          <w:rFonts w:ascii="Arial" w:hAnsi="Arial" w:cs="Arial"/>
          <w:smallCaps/>
          <w:color w:val="auto"/>
          <w:sz w:val="24"/>
          <w:szCs w:val="24"/>
          <w:lang w:eastAsia="en-US"/>
        </w:rPr>
        <w:t>.1.1. Stan aktualny</w:t>
      </w:r>
      <w:bookmarkEnd w:id="71"/>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p w:rsidR="006E7C3E" w:rsidRPr="001C51C6" w:rsidRDefault="006E7C3E" w:rsidP="006E7C3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Jednym z najważniejszych czynników mających wpływ na ogólny stan środowiska przyrodniczego na danym terenie ma jakość i wielkość zasobów wodnych. Możliwość racjonalnego wykorzystania dostępnych zasobów wody stanowi jeden z najważniejszych czynników rozwoju społeczno-gospodarczego gminy. Wielkość dostępnych aktualnie zasobów wody wynika z naturalnych procesów związanych z jej obiegiem w przyrodzie (poziom opadów atmosferycznych, zdolności retencyjne zlewni, warunki infiltracji wód – budowa geologiczna podłoża). Znaczący wpływ na zasoby wodne mają czynniki antropogeniczne (działalność przemysłowa, skażenie wód ściekami, melioracja terenów, regulacja cieków wodnych, zmiany struktury wykorzystywania gruntów, urbanizacja, zwiększenie ilości pobieranej wody). W związku z tym zachodzi konieczność </w:t>
      </w:r>
      <w:r w:rsidRPr="001C51C6">
        <w:rPr>
          <w:rFonts w:ascii="Arial" w:eastAsia="Calibri" w:hAnsi="Arial" w:cs="Arial"/>
          <w:lang w:eastAsia="en-US"/>
        </w:rPr>
        <w:lastRenderedPageBreak/>
        <w:t xml:space="preserve">przeciwdziałania niekorzystnym tendencjom prowadzącym do pogarszania jakości wody, </w:t>
      </w:r>
      <w:r w:rsidRPr="001C51C6">
        <w:rPr>
          <w:rFonts w:ascii="Arial" w:eastAsia="Calibri" w:hAnsi="Arial" w:cs="Arial"/>
          <w:lang w:eastAsia="en-US"/>
        </w:rPr>
        <w:br/>
        <w:t>a co za tym idzie zmniejszania jej zasobów dyspozycyjnych.</w:t>
      </w:r>
    </w:p>
    <w:p w:rsidR="006E7C3E" w:rsidRPr="001C51C6" w:rsidRDefault="006E7C3E" w:rsidP="006E7C3E">
      <w:pPr>
        <w:autoSpaceDE w:val="0"/>
        <w:autoSpaceDN w:val="0"/>
        <w:adjustRightInd w:val="0"/>
        <w:spacing w:after="0" w:line="360" w:lineRule="auto"/>
        <w:jc w:val="both"/>
        <w:rPr>
          <w:rFonts w:ascii="Arial" w:eastAsia="Calibri" w:hAnsi="Arial" w:cs="Arial"/>
          <w:lang w:eastAsia="en-US"/>
        </w:rPr>
      </w:pPr>
    </w:p>
    <w:p w:rsidR="006E7C3E" w:rsidRPr="001C51C6" w:rsidRDefault="009236CB" w:rsidP="009236CB">
      <w:pPr>
        <w:pStyle w:val="Nagwek4"/>
        <w:spacing w:before="0" w:line="360" w:lineRule="auto"/>
        <w:jc w:val="both"/>
        <w:rPr>
          <w:rFonts w:ascii="Arial" w:hAnsi="Arial" w:cs="Arial"/>
          <w:i w:val="0"/>
          <w:smallCaps/>
          <w:color w:val="auto"/>
          <w:lang w:eastAsia="en-US"/>
        </w:rPr>
      </w:pPr>
      <w:r w:rsidRPr="001C51C6">
        <w:rPr>
          <w:rFonts w:ascii="Arial" w:hAnsi="Arial" w:cs="Arial"/>
          <w:i w:val="0"/>
          <w:smallCaps/>
          <w:color w:val="auto"/>
          <w:lang w:eastAsia="en-US"/>
        </w:rPr>
        <w:t xml:space="preserve">5.1.1.1. </w:t>
      </w:r>
      <w:r w:rsidR="006E7C3E" w:rsidRPr="001C51C6">
        <w:rPr>
          <w:rFonts w:ascii="Arial" w:hAnsi="Arial" w:cs="Arial"/>
          <w:i w:val="0"/>
          <w:smallCaps/>
          <w:color w:val="auto"/>
          <w:lang w:eastAsia="en-US"/>
        </w:rPr>
        <w:t>Wody powierzchniowe</w:t>
      </w:r>
    </w:p>
    <w:p w:rsidR="009236CB" w:rsidRPr="001C51C6" w:rsidRDefault="009236CB" w:rsidP="006E7C3E">
      <w:pPr>
        <w:autoSpaceDE w:val="0"/>
        <w:autoSpaceDN w:val="0"/>
        <w:adjustRightInd w:val="0"/>
        <w:spacing w:after="0" w:line="360" w:lineRule="auto"/>
        <w:jc w:val="both"/>
        <w:rPr>
          <w:rFonts w:ascii="Arial" w:eastAsia="Calibri" w:hAnsi="Arial" w:cs="Arial"/>
          <w:u w:val="single"/>
          <w:lang w:eastAsia="en-US"/>
        </w:rPr>
      </w:pPr>
    </w:p>
    <w:p w:rsidR="003151BD" w:rsidRPr="001C51C6" w:rsidRDefault="003151BD" w:rsidP="006E7C3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Na terenie Gminy Jeleniewo występuje dobrze rozwinięta sieć wód powierzchniowych. Obszar gminy w przeważającej części obejmuje fragmenty dwóch zlewni: Czarnej Hańczy </w:t>
      </w:r>
      <w:r w:rsidRPr="001C51C6">
        <w:rPr>
          <w:rFonts w:ascii="Arial" w:eastAsia="Calibri" w:hAnsi="Arial" w:cs="Arial"/>
          <w:lang w:eastAsia="en-US"/>
        </w:rPr>
        <w:br/>
        <w:t xml:space="preserve">i </w:t>
      </w:r>
      <w:proofErr w:type="spellStart"/>
      <w:r w:rsidRPr="001C51C6">
        <w:rPr>
          <w:rFonts w:ascii="Arial" w:eastAsia="Calibri" w:hAnsi="Arial" w:cs="Arial"/>
          <w:lang w:eastAsia="en-US"/>
        </w:rPr>
        <w:t>Szeszupy</w:t>
      </w:r>
      <w:proofErr w:type="spellEnd"/>
      <w:r w:rsidRPr="001C51C6">
        <w:rPr>
          <w:rFonts w:ascii="Arial" w:eastAsia="Calibri" w:hAnsi="Arial" w:cs="Arial"/>
          <w:lang w:eastAsia="en-US"/>
        </w:rPr>
        <w:t xml:space="preserve">. Wschodnia część gminy to niewielki fragment zlewni </w:t>
      </w:r>
      <w:proofErr w:type="spellStart"/>
      <w:r w:rsidRPr="001C51C6">
        <w:rPr>
          <w:rFonts w:ascii="Arial" w:eastAsia="Calibri" w:hAnsi="Arial" w:cs="Arial"/>
          <w:lang w:eastAsia="en-US"/>
        </w:rPr>
        <w:t>Szelmentki</w:t>
      </w:r>
      <w:proofErr w:type="spellEnd"/>
      <w:r w:rsidRPr="001C51C6">
        <w:rPr>
          <w:rFonts w:ascii="Arial" w:eastAsia="Calibri" w:hAnsi="Arial" w:cs="Arial"/>
          <w:lang w:eastAsia="en-US"/>
        </w:rPr>
        <w:t xml:space="preserve"> (dopływ </w:t>
      </w:r>
      <w:proofErr w:type="spellStart"/>
      <w:r w:rsidRPr="001C51C6">
        <w:rPr>
          <w:rFonts w:ascii="Arial" w:eastAsia="Calibri" w:hAnsi="Arial" w:cs="Arial"/>
          <w:lang w:eastAsia="en-US"/>
        </w:rPr>
        <w:t>Szeszupy</w:t>
      </w:r>
      <w:proofErr w:type="spellEnd"/>
      <w:r w:rsidRPr="001C51C6">
        <w:rPr>
          <w:rFonts w:ascii="Arial" w:eastAsia="Calibri" w:hAnsi="Arial" w:cs="Arial"/>
          <w:lang w:eastAsia="en-US"/>
        </w:rPr>
        <w:t xml:space="preserve">), zaś południowa część jest obszarem bezodpływowym. </w:t>
      </w:r>
    </w:p>
    <w:p w:rsidR="008E02AB" w:rsidRPr="001C51C6" w:rsidRDefault="008E02AB" w:rsidP="006E7C3E">
      <w:pPr>
        <w:autoSpaceDE w:val="0"/>
        <w:autoSpaceDN w:val="0"/>
        <w:adjustRightInd w:val="0"/>
        <w:spacing w:after="0" w:line="360" w:lineRule="auto"/>
        <w:jc w:val="both"/>
        <w:rPr>
          <w:rFonts w:ascii="Arial" w:eastAsia="Calibri" w:hAnsi="Arial" w:cs="Arial"/>
          <w:lang w:eastAsia="en-US"/>
        </w:rPr>
      </w:pPr>
    </w:p>
    <w:p w:rsidR="008E02AB" w:rsidRPr="001C51C6" w:rsidRDefault="008E02AB" w:rsidP="006E7C3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Głównym ciekiem wodnym gminy jest Czarna Hańcza, która przepływa przez północno – zachodnią część gminy tworząc rozległe meandry. Druga co do wielkości jest rzeka </w:t>
      </w:r>
      <w:proofErr w:type="spellStart"/>
      <w:r w:rsidRPr="001C51C6">
        <w:rPr>
          <w:rFonts w:ascii="Arial" w:eastAsia="Calibri" w:hAnsi="Arial" w:cs="Arial"/>
          <w:lang w:eastAsia="en-US"/>
        </w:rPr>
        <w:t>Szeszupa</w:t>
      </w:r>
      <w:proofErr w:type="spellEnd"/>
      <w:r w:rsidRPr="001C51C6">
        <w:rPr>
          <w:rFonts w:ascii="Arial" w:eastAsia="Calibri" w:hAnsi="Arial" w:cs="Arial"/>
          <w:lang w:eastAsia="en-US"/>
        </w:rPr>
        <w:t xml:space="preserve">, która przepływa przez północną część gminy oraz przez jeziora: Gulbin, Okrągłe </w:t>
      </w:r>
      <w:r w:rsidRPr="001C51C6">
        <w:rPr>
          <w:rFonts w:ascii="Arial" w:eastAsia="Calibri" w:hAnsi="Arial" w:cs="Arial"/>
          <w:lang w:eastAsia="en-US"/>
        </w:rPr>
        <w:br/>
        <w:t xml:space="preserve">i </w:t>
      </w:r>
      <w:proofErr w:type="spellStart"/>
      <w:r w:rsidRPr="001C51C6">
        <w:rPr>
          <w:rFonts w:ascii="Arial" w:eastAsia="Calibri" w:hAnsi="Arial" w:cs="Arial"/>
          <w:lang w:eastAsia="en-US"/>
        </w:rPr>
        <w:t>Krejwelek</w:t>
      </w:r>
      <w:proofErr w:type="spellEnd"/>
      <w:r w:rsidRPr="001C51C6">
        <w:rPr>
          <w:rFonts w:ascii="Arial" w:eastAsia="Calibri" w:hAnsi="Arial" w:cs="Arial"/>
          <w:lang w:eastAsia="en-US"/>
        </w:rPr>
        <w:t xml:space="preserve">. </w:t>
      </w:r>
    </w:p>
    <w:p w:rsidR="008E02AB" w:rsidRPr="001C51C6" w:rsidRDefault="008E02AB" w:rsidP="006E7C3E">
      <w:pPr>
        <w:autoSpaceDE w:val="0"/>
        <w:autoSpaceDN w:val="0"/>
        <w:adjustRightInd w:val="0"/>
        <w:spacing w:after="0" w:line="360" w:lineRule="auto"/>
        <w:jc w:val="both"/>
        <w:rPr>
          <w:rFonts w:ascii="Arial" w:eastAsia="Calibri" w:hAnsi="Arial" w:cs="Arial"/>
          <w:lang w:eastAsia="en-US"/>
        </w:rPr>
      </w:pPr>
    </w:p>
    <w:p w:rsidR="00B15A20" w:rsidRPr="001C51C6" w:rsidRDefault="008E02AB" w:rsidP="008A473B">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Największym jeziorem jest </w:t>
      </w:r>
      <w:proofErr w:type="spellStart"/>
      <w:r w:rsidRPr="001C51C6">
        <w:rPr>
          <w:rFonts w:ascii="Arial" w:eastAsia="Calibri" w:hAnsi="Arial" w:cs="Arial"/>
          <w:lang w:eastAsia="en-US"/>
        </w:rPr>
        <w:t>Szelment</w:t>
      </w:r>
      <w:proofErr w:type="spellEnd"/>
      <w:r w:rsidRPr="001C51C6">
        <w:rPr>
          <w:rFonts w:ascii="Arial" w:eastAsia="Calibri" w:hAnsi="Arial" w:cs="Arial"/>
          <w:lang w:eastAsia="en-US"/>
        </w:rPr>
        <w:t xml:space="preserve"> Wielki położony przy wschodniej granicy gminy. </w:t>
      </w:r>
      <w:r w:rsidR="00B15A20" w:rsidRPr="001C51C6">
        <w:rPr>
          <w:rFonts w:ascii="Arial" w:eastAsia="Calibri" w:hAnsi="Arial" w:cs="Arial"/>
          <w:lang w:eastAsia="en-US"/>
        </w:rPr>
        <w:t xml:space="preserve">Jest to jezioro polodowcowe, jego głębokość maksymalna wynosi 45 m, natomiast średnia - 15 m. Kształt akwenu jest wydłużony, długość maksymalna to 6250 m, szerokość maksymalna 1125 m, a średnia szerokość zbiornika wynosi 570 m. Linia brzegowa jest silnie rozwinięta, tworząc szereg półwyspów i zatok. Objętość zbiornika to około 53,5 tys. m³. Dno jest bardzo zróżnicowane, występuje wiele </w:t>
      </w:r>
      <w:proofErr w:type="spellStart"/>
      <w:r w:rsidR="00B15A20" w:rsidRPr="001C51C6">
        <w:rPr>
          <w:rFonts w:ascii="Arial" w:eastAsia="Calibri" w:hAnsi="Arial" w:cs="Arial"/>
          <w:lang w:eastAsia="en-US"/>
        </w:rPr>
        <w:t>głęboczków</w:t>
      </w:r>
      <w:proofErr w:type="spellEnd"/>
      <w:r w:rsidR="00B15A20" w:rsidRPr="001C51C6">
        <w:rPr>
          <w:rFonts w:ascii="Arial" w:eastAsia="Calibri" w:hAnsi="Arial" w:cs="Arial"/>
          <w:lang w:eastAsia="en-US"/>
        </w:rPr>
        <w:t xml:space="preserve"> i </w:t>
      </w:r>
      <w:proofErr w:type="spellStart"/>
      <w:r w:rsidR="00B15A20" w:rsidRPr="001C51C6">
        <w:rPr>
          <w:rFonts w:ascii="Arial" w:eastAsia="Calibri" w:hAnsi="Arial" w:cs="Arial"/>
          <w:lang w:eastAsia="en-US"/>
        </w:rPr>
        <w:t>wypłyceń</w:t>
      </w:r>
      <w:proofErr w:type="spellEnd"/>
      <w:r w:rsidR="00B15A20" w:rsidRPr="001C51C6">
        <w:rPr>
          <w:rFonts w:ascii="Arial" w:eastAsia="Calibri" w:hAnsi="Arial" w:cs="Arial"/>
          <w:lang w:eastAsia="en-US"/>
        </w:rPr>
        <w:t xml:space="preserve">. Jezioro posiada kilka niewielkich dopływów. Odpływ następuje przez rzekę </w:t>
      </w:r>
      <w:proofErr w:type="spellStart"/>
      <w:r w:rsidR="00B15A20" w:rsidRPr="001C51C6">
        <w:rPr>
          <w:rFonts w:ascii="Arial" w:eastAsia="Calibri" w:hAnsi="Arial" w:cs="Arial"/>
          <w:lang w:eastAsia="en-US"/>
        </w:rPr>
        <w:t>Szelmentkę</w:t>
      </w:r>
      <w:proofErr w:type="spellEnd"/>
      <w:r w:rsidR="00B15A20" w:rsidRPr="001C51C6">
        <w:rPr>
          <w:rFonts w:ascii="Arial" w:eastAsia="Calibri" w:hAnsi="Arial" w:cs="Arial"/>
          <w:lang w:eastAsia="en-US"/>
        </w:rPr>
        <w:t>, która umożliwia swobodną migrację ryb pomiędzy jeziorami. Otoczenie jeziora stanowią pastwiska, łąki, pola uprawne i nieużytki. Udział lasów jest niewielki.</w:t>
      </w:r>
    </w:p>
    <w:p w:rsidR="00B15A20" w:rsidRPr="001C51C6" w:rsidRDefault="00B15A20" w:rsidP="008A473B">
      <w:pPr>
        <w:autoSpaceDE w:val="0"/>
        <w:autoSpaceDN w:val="0"/>
        <w:adjustRightInd w:val="0"/>
        <w:spacing w:after="0" w:line="360" w:lineRule="auto"/>
        <w:jc w:val="both"/>
        <w:rPr>
          <w:rFonts w:ascii="Arial" w:eastAsia="Calibri" w:hAnsi="Arial" w:cs="Arial"/>
          <w:lang w:eastAsia="en-US"/>
        </w:rPr>
      </w:pPr>
    </w:p>
    <w:p w:rsidR="008E02AB" w:rsidRPr="001C51C6" w:rsidRDefault="008E02AB" w:rsidP="008A473B">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Do większych jezior należy zaliczyć: J. Szurpiły położone w centralnej części gminy oraz </w:t>
      </w:r>
      <w:r w:rsidRPr="001C51C6">
        <w:rPr>
          <w:rFonts w:ascii="Arial" w:eastAsia="Calibri" w:hAnsi="Arial" w:cs="Arial"/>
          <w:lang w:eastAsia="en-US"/>
        </w:rPr>
        <w:br/>
        <w:t xml:space="preserve">J. Sumowo, J. </w:t>
      </w:r>
      <w:proofErr w:type="spellStart"/>
      <w:r w:rsidRPr="001C51C6">
        <w:rPr>
          <w:rFonts w:ascii="Arial" w:eastAsia="Calibri" w:hAnsi="Arial" w:cs="Arial"/>
          <w:lang w:eastAsia="en-US"/>
        </w:rPr>
        <w:t>Jeg</w:t>
      </w:r>
      <w:r w:rsidR="00392E2E" w:rsidRPr="001C51C6">
        <w:rPr>
          <w:rFonts w:ascii="Arial" w:eastAsia="Calibri" w:hAnsi="Arial" w:cs="Arial"/>
          <w:lang w:eastAsia="en-US"/>
        </w:rPr>
        <w:t>l</w:t>
      </w:r>
      <w:r w:rsidRPr="001C51C6">
        <w:rPr>
          <w:rFonts w:ascii="Arial" w:eastAsia="Calibri" w:hAnsi="Arial" w:cs="Arial"/>
          <w:lang w:eastAsia="en-US"/>
        </w:rPr>
        <w:t>ówek</w:t>
      </w:r>
      <w:proofErr w:type="spellEnd"/>
      <w:r w:rsidRPr="001C51C6">
        <w:rPr>
          <w:rFonts w:ascii="Arial" w:eastAsia="Calibri" w:hAnsi="Arial" w:cs="Arial"/>
          <w:lang w:eastAsia="en-US"/>
        </w:rPr>
        <w:t xml:space="preserve"> i J. Kopane. W południowej i środkowej części gminy występują jeziora bezodpływowe: Linówek, Błędne i Leszczewo. Wody powierzchniowe reprezentowane są również przez Staw </w:t>
      </w:r>
      <w:proofErr w:type="spellStart"/>
      <w:r w:rsidRPr="001C51C6">
        <w:rPr>
          <w:rFonts w:ascii="Arial" w:eastAsia="Calibri" w:hAnsi="Arial" w:cs="Arial"/>
          <w:lang w:eastAsia="en-US"/>
        </w:rPr>
        <w:t>Turtul</w:t>
      </w:r>
      <w:proofErr w:type="spellEnd"/>
      <w:r w:rsidRPr="001C51C6">
        <w:rPr>
          <w:rFonts w:ascii="Arial" w:eastAsia="Calibri" w:hAnsi="Arial" w:cs="Arial"/>
          <w:lang w:eastAsia="en-US"/>
        </w:rPr>
        <w:t xml:space="preserve"> utworzony jako spiętrzenie na rzecz młyna </w:t>
      </w:r>
      <w:r w:rsidRPr="001C51C6">
        <w:rPr>
          <w:rFonts w:ascii="Arial" w:eastAsia="Calibri" w:hAnsi="Arial" w:cs="Arial"/>
          <w:lang w:eastAsia="en-US"/>
        </w:rPr>
        <w:br/>
        <w:t xml:space="preserve">w biegu Czarnej Hańczy.  </w:t>
      </w:r>
    </w:p>
    <w:p w:rsidR="008A473B" w:rsidRPr="001C51C6" w:rsidRDefault="008A473B" w:rsidP="008A473B">
      <w:pPr>
        <w:autoSpaceDE w:val="0"/>
        <w:autoSpaceDN w:val="0"/>
        <w:adjustRightInd w:val="0"/>
        <w:spacing w:after="0" w:line="360" w:lineRule="auto"/>
        <w:jc w:val="both"/>
        <w:rPr>
          <w:rFonts w:ascii="Arial" w:eastAsia="Calibri" w:hAnsi="Arial" w:cs="Arial"/>
          <w:lang w:eastAsia="en-US"/>
        </w:rPr>
      </w:pPr>
    </w:p>
    <w:p w:rsidR="008A473B" w:rsidRPr="001C51C6" w:rsidRDefault="008A473B" w:rsidP="008A473B">
      <w:pPr>
        <w:pStyle w:val="Legenda"/>
        <w:spacing w:after="0" w:line="360" w:lineRule="auto"/>
        <w:jc w:val="center"/>
        <w:rPr>
          <w:rFonts w:ascii="Arial" w:hAnsi="Arial" w:cs="Arial"/>
          <w:b w:val="0"/>
          <w:sz w:val="22"/>
          <w:szCs w:val="22"/>
        </w:rPr>
      </w:pPr>
      <w:bookmarkStart w:id="72" w:name="_Toc428308112"/>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131700" w:rsidRPr="001C51C6">
        <w:rPr>
          <w:rFonts w:ascii="Arial" w:hAnsi="Arial" w:cs="Arial"/>
          <w:b w:val="0"/>
          <w:noProof/>
          <w:sz w:val="22"/>
          <w:szCs w:val="22"/>
        </w:rPr>
        <w:t>11</w:t>
      </w:r>
      <w:r w:rsidRPr="001C51C6">
        <w:rPr>
          <w:rFonts w:ascii="Arial" w:hAnsi="Arial" w:cs="Arial"/>
          <w:b w:val="0"/>
          <w:sz w:val="22"/>
          <w:szCs w:val="22"/>
        </w:rPr>
        <w:fldChar w:fldCharType="end"/>
      </w:r>
      <w:r w:rsidRPr="001C51C6">
        <w:rPr>
          <w:rFonts w:ascii="Arial" w:hAnsi="Arial" w:cs="Arial"/>
          <w:b w:val="0"/>
          <w:sz w:val="22"/>
          <w:szCs w:val="22"/>
        </w:rPr>
        <w:t>. Wykaz większych jezior Gminy Jeleniewo</w:t>
      </w:r>
      <w:bookmarkEnd w:id="72"/>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23"/>
        <w:gridCol w:w="3359"/>
        <w:gridCol w:w="1842"/>
      </w:tblGrid>
      <w:tr w:rsidR="008A473B" w:rsidRPr="001C51C6" w:rsidTr="008A473B">
        <w:trPr>
          <w:trHeight w:val="340"/>
          <w:tblHeader/>
          <w:jc w:val="center"/>
        </w:trPr>
        <w:tc>
          <w:tcPr>
            <w:tcW w:w="923" w:type="dxa"/>
            <w:shd w:val="clear" w:color="auto" w:fill="BFBFBF" w:themeFill="background1" w:themeFillShade="BF"/>
            <w:vAlign w:val="center"/>
          </w:tcPr>
          <w:p w:rsidR="008A473B" w:rsidRPr="001C51C6" w:rsidRDefault="008A473B" w:rsidP="008A473B">
            <w:pPr>
              <w:widowControl w:val="0"/>
              <w:spacing w:after="0" w:line="240" w:lineRule="auto"/>
              <w:jc w:val="center"/>
              <w:rPr>
                <w:rFonts w:ascii="Arial" w:eastAsia="Times New Roman" w:hAnsi="Arial" w:cs="Arial"/>
                <w:b/>
                <w:sz w:val="20"/>
                <w:szCs w:val="20"/>
                <w:lang w:eastAsia="pl-PL"/>
              </w:rPr>
            </w:pPr>
            <w:r w:rsidRPr="001C51C6">
              <w:rPr>
                <w:rFonts w:ascii="Arial" w:eastAsia="Times New Roman" w:hAnsi="Arial" w:cs="Arial"/>
                <w:b/>
                <w:sz w:val="20"/>
                <w:szCs w:val="20"/>
                <w:lang w:eastAsia="pl-PL"/>
              </w:rPr>
              <w:t>Lp.</w:t>
            </w:r>
          </w:p>
        </w:tc>
        <w:tc>
          <w:tcPr>
            <w:tcW w:w="3359" w:type="dxa"/>
            <w:shd w:val="clear" w:color="auto" w:fill="BFBFBF" w:themeFill="background1" w:themeFillShade="BF"/>
            <w:vAlign w:val="center"/>
          </w:tcPr>
          <w:p w:rsidR="008A473B" w:rsidRPr="001C51C6" w:rsidRDefault="008A473B" w:rsidP="008A473B">
            <w:pPr>
              <w:widowControl w:val="0"/>
              <w:spacing w:after="0" w:line="240" w:lineRule="auto"/>
              <w:jc w:val="center"/>
              <w:rPr>
                <w:rFonts w:ascii="Arial" w:eastAsia="Times New Roman" w:hAnsi="Arial" w:cs="Arial"/>
                <w:b/>
                <w:sz w:val="20"/>
                <w:szCs w:val="20"/>
                <w:lang w:eastAsia="pl-PL"/>
              </w:rPr>
            </w:pPr>
            <w:r w:rsidRPr="001C51C6">
              <w:rPr>
                <w:rFonts w:ascii="Arial" w:eastAsia="Times New Roman" w:hAnsi="Arial" w:cs="Arial"/>
                <w:b/>
                <w:sz w:val="20"/>
                <w:szCs w:val="20"/>
                <w:lang w:eastAsia="pl-PL"/>
              </w:rPr>
              <w:t>Nazwa jeziora</w:t>
            </w:r>
          </w:p>
        </w:tc>
        <w:tc>
          <w:tcPr>
            <w:tcW w:w="1842" w:type="dxa"/>
            <w:shd w:val="clear" w:color="auto" w:fill="BFBFBF" w:themeFill="background1" w:themeFillShade="BF"/>
            <w:vAlign w:val="center"/>
          </w:tcPr>
          <w:p w:rsidR="008A473B" w:rsidRPr="001C51C6" w:rsidRDefault="008A473B" w:rsidP="008A473B">
            <w:pPr>
              <w:widowControl w:val="0"/>
              <w:spacing w:after="0" w:line="240" w:lineRule="auto"/>
              <w:jc w:val="center"/>
              <w:rPr>
                <w:rFonts w:ascii="Arial" w:eastAsia="Times New Roman" w:hAnsi="Arial" w:cs="Arial"/>
                <w:b/>
                <w:sz w:val="20"/>
                <w:szCs w:val="20"/>
                <w:lang w:eastAsia="pl-PL"/>
              </w:rPr>
            </w:pPr>
            <w:r w:rsidRPr="001C51C6">
              <w:rPr>
                <w:rFonts w:ascii="Arial" w:eastAsia="Times New Roman" w:hAnsi="Arial" w:cs="Arial"/>
                <w:b/>
                <w:sz w:val="20"/>
                <w:szCs w:val="20"/>
                <w:lang w:eastAsia="pl-PL"/>
              </w:rPr>
              <w:t>Powierzchnia (ha)</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Boczniel</w:t>
            </w:r>
            <w:proofErr w:type="spellEnd"/>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19,06</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Gulbin</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8,47</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Jeglóweczek</w:t>
            </w:r>
            <w:proofErr w:type="spellEnd"/>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1,69</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Jeglówek</w:t>
            </w:r>
            <w:proofErr w:type="spellEnd"/>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20,58</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Kopane</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16,99</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Krejwelek</w:t>
            </w:r>
            <w:proofErr w:type="spellEnd"/>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9,99</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Leszczewo</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9,48</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Okrągłe</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16,45</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Okrągłe</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1,28</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 xml:space="preserve">Staw </w:t>
            </w:r>
            <w:proofErr w:type="spellStart"/>
            <w:r w:rsidRPr="001C51C6">
              <w:rPr>
                <w:rFonts w:ascii="Arial" w:eastAsia="Times New Roman" w:hAnsi="Arial" w:cs="Arial"/>
                <w:sz w:val="20"/>
                <w:szCs w:val="20"/>
                <w:lang w:eastAsia="pl-PL"/>
              </w:rPr>
              <w:t>Turtul</w:t>
            </w:r>
            <w:proofErr w:type="spellEnd"/>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7,42</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Sumowo</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33,24</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 xml:space="preserve">Sumówek </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7,41</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Szelment</w:t>
            </w:r>
            <w:proofErr w:type="spellEnd"/>
            <w:r w:rsidRPr="001C51C6">
              <w:rPr>
                <w:rFonts w:ascii="Arial" w:eastAsia="Times New Roman" w:hAnsi="Arial" w:cs="Arial"/>
                <w:sz w:val="20"/>
                <w:szCs w:val="20"/>
                <w:lang w:eastAsia="pl-PL"/>
              </w:rPr>
              <w:t xml:space="preserve"> Wielki</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356,07</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Szurpiły</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89,00</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proofErr w:type="spellStart"/>
            <w:r w:rsidRPr="001C51C6">
              <w:rPr>
                <w:rFonts w:ascii="Arial" w:eastAsia="Times New Roman" w:hAnsi="Arial" w:cs="Arial"/>
                <w:sz w:val="20"/>
                <w:szCs w:val="20"/>
                <w:lang w:eastAsia="pl-PL"/>
              </w:rPr>
              <w:t>Udrynek</w:t>
            </w:r>
            <w:proofErr w:type="spellEnd"/>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7,02</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Udziejek</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7,45</w:t>
            </w:r>
          </w:p>
        </w:tc>
      </w:tr>
      <w:tr w:rsidR="008A473B" w:rsidRPr="001C51C6" w:rsidTr="008A473B">
        <w:trPr>
          <w:trHeight w:val="340"/>
          <w:jc w:val="center"/>
        </w:trPr>
        <w:tc>
          <w:tcPr>
            <w:tcW w:w="923" w:type="dxa"/>
            <w:vAlign w:val="center"/>
          </w:tcPr>
          <w:p w:rsidR="008A473B" w:rsidRPr="001C51C6" w:rsidRDefault="008A473B" w:rsidP="00090EB8">
            <w:pPr>
              <w:widowControl w:val="0"/>
              <w:numPr>
                <w:ilvl w:val="0"/>
                <w:numId w:val="38"/>
              </w:numPr>
              <w:spacing w:after="0" w:line="240" w:lineRule="auto"/>
              <w:jc w:val="center"/>
              <w:rPr>
                <w:rFonts w:ascii="Arial" w:eastAsia="Times New Roman" w:hAnsi="Arial" w:cs="Arial"/>
                <w:sz w:val="20"/>
                <w:szCs w:val="20"/>
                <w:lang w:eastAsia="pl-PL"/>
              </w:rPr>
            </w:pPr>
          </w:p>
        </w:tc>
        <w:tc>
          <w:tcPr>
            <w:tcW w:w="3359" w:type="dxa"/>
            <w:vAlign w:val="center"/>
          </w:tcPr>
          <w:p w:rsidR="008A473B" w:rsidRPr="001C51C6" w:rsidRDefault="008A473B" w:rsidP="008A473B">
            <w:pPr>
              <w:widowControl w:val="0"/>
              <w:spacing w:after="0" w:line="240" w:lineRule="auto"/>
              <w:rPr>
                <w:rFonts w:ascii="Arial" w:eastAsia="Times New Roman" w:hAnsi="Arial" w:cs="Arial"/>
                <w:sz w:val="20"/>
                <w:szCs w:val="20"/>
                <w:lang w:eastAsia="pl-PL"/>
              </w:rPr>
            </w:pPr>
            <w:r w:rsidRPr="001C51C6">
              <w:rPr>
                <w:rFonts w:ascii="Arial" w:eastAsia="Times New Roman" w:hAnsi="Arial" w:cs="Arial"/>
                <w:sz w:val="20"/>
                <w:szCs w:val="20"/>
                <w:lang w:eastAsia="pl-PL"/>
              </w:rPr>
              <w:t>Wodziłki</w:t>
            </w:r>
          </w:p>
        </w:tc>
        <w:tc>
          <w:tcPr>
            <w:tcW w:w="1842" w:type="dxa"/>
            <w:vAlign w:val="center"/>
          </w:tcPr>
          <w:p w:rsidR="008A473B" w:rsidRPr="001C51C6" w:rsidRDefault="008A473B" w:rsidP="008A473B">
            <w:pPr>
              <w:widowControl w:val="0"/>
              <w:spacing w:after="0" w:line="240" w:lineRule="auto"/>
              <w:jc w:val="center"/>
              <w:rPr>
                <w:rFonts w:ascii="Arial" w:eastAsia="Times New Roman" w:hAnsi="Arial" w:cs="Arial"/>
                <w:sz w:val="20"/>
                <w:szCs w:val="20"/>
                <w:lang w:eastAsia="pl-PL"/>
              </w:rPr>
            </w:pPr>
            <w:r w:rsidRPr="001C51C6">
              <w:rPr>
                <w:rFonts w:ascii="Arial" w:eastAsia="Times New Roman" w:hAnsi="Arial" w:cs="Arial"/>
                <w:sz w:val="20"/>
                <w:szCs w:val="20"/>
                <w:lang w:eastAsia="pl-PL"/>
              </w:rPr>
              <w:t>4,26</w:t>
            </w:r>
          </w:p>
        </w:tc>
      </w:tr>
    </w:tbl>
    <w:p w:rsidR="008A473B" w:rsidRPr="001C51C6" w:rsidRDefault="008A473B" w:rsidP="008A473B">
      <w:pPr>
        <w:jc w:val="right"/>
        <w:rPr>
          <w:rFonts w:ascii="Arial" w:hAnsi="Arial" w:cs="Arial"/>
          <w:sz w:val="18"/>
          <w:szCs w:val="18"/>
          <w:lang w:eastAsia="en-US"/>
        </w:rPr>
      </w:pPr>
      <w:r w:rsidRPr="001C51C6">
        <w:rPr>
          <w:rFonts w:ascii="Arial" w:hAnsi="Arial" w:cs="Arial"/>
          <w:sz w:val="18"/>
          <w:szCs w:val="18"/>
          <w:lang w:eastAsia="en-US"/>
        </w:rPr>
        <w:t>Źródło: Dane Urzędu Gminy Jeleniewo</w:t>
      </w:r>
    </w:p>
    <w:p w:rsidR="006E7C3E" w:rsidRPr="001C51C6" w:rsidRDefault="006E7C3E" w:rsidP="006E7C3E">
      <w:pPr>
        <w:autoSpaceDE w:val="0"/>
        <w:autoSpaceDN w:val="0"/>
        <w:adjustRightInd w:val="0"/>
        <w:spacing w:after="0" w:line="360" w:lineRule="auto"/>
        <w:jc w:val="both"/>
        <w:rPr>
          <w:rFonts w:ascii="Arial" w:eastAsia="Calibri" w:hAnsi="Arial" w:cs="Arial"/>
          <w:lang w:eastAsia="en-US"/>
        </w:rPr>
      </w:pPr>
    </w:p>
    <w:p w:rsidR="0070576A" w:rsidRPr="001C51C6" w:rsidRDefault="0070576A" w:rsidP="006E7C3E">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Jakość wód powierzchniowych</w:t>
      </w:r>
    </w:p>
    <w:p w:rsidR="009314F4" w:rsidRPr="001C51C6" w:rsidRDefault="009314F4" w:rsidP="009314F4">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Klasyfikacja i badania jakości wód powierzchniowych przeprowadzana jest dla wydzielonych jednolitych części wód powierzchniowych. Jednolita część wód powierzchniowych (JCWP) jest podstawową jednostką gospodarki wodnej (łącznie z ochroną środowiska) w myśl ustawy </w:t>
      </w:r>
      <w:r w:rsidR="005A35B5" w:rsidRPr="001C51C6">
        <w:rPr>
          <w:rFonts w:ascii="Arial" w:eastAsia="Calibri" w:hAnsi="Arial" w:cs="Arial"/>
          <w:lang w:eastAsia="en-US"/>
        </w:rPr>
        <w:t xml:space="preserve">z dnia 18.07.2001 r. </w:t>
      </w:r>
      <w:r w:rsidRPr="001C51C6">
        <w:rPr>
          <w:rFonts w:ascii="Arial" w:eastAsia="Calibri" w:hAnsi="Arial" w:cs="Arial"/>
          <w:lang w:eastAsia="en-US"/>
        </w:rPr>
        <w:t>Prawo wodne (tekst</w:t>
      </w:r>
      <w:r w:rsidR="005A35B5" w:rsidRPr="001C51C6">
        <w:rPr>
          <w:rFonts w:ascii="Arial" w:eastAsia="Calibri" w:hAnsi="Arial" w:cs="Arial"/>
          <w:lang w:eastAsia="en-US"/>
        </w:rPr>
        <w:t xml:space="preserve"> </w:t>
      </w:r>
      <w:r w:rsidRPr="001C51C6">
        <w:rPr>
          <w:rFonts w:ascii="Arial" w:eastAsia="Calibri" w:hAnsi="Arial" w:cs="Arial"/>
          <w:lang w:eastAsia="en-US"/>
        </w:rPr>
        <w:t>jednolity Dz.</w:t>
      </w:r>
      <w:r w:rsidR="005A35B5" w:rsidRPr="001C51C6">
        <w:rPr>
          <w:rFonts w:ascii="Arial" w:eastAsia="Calibri" w:hAnsi="Arial" w:cs="Arial"/>
          <w:lang w:eastAsia="en-US"/>
        </w:rPr>
        <w:t xml:space="preserve"> </w:t>
      </w:r>
      <w:r w:rsidRPr="001C51C6">
        <w:rPr>
          <w:rFonts w:ascii="Arial" w:eastAsia="Calibri" w:hAnsi="Arial" w:cs="Arial"/>
          <w:lang w:eastAsia="en-US"/>
        </w:rPr>
        <w:t>U. z 201</w:t>
      </w:r>
      <w:r w:rsidR="005A35B5" w:rsidRPr="001C51C6">
        <w:rPr>
          <w:rFonts w:ascii="Arial" w:eastAsia="Calibri" w:hAnsi="Arial" w:cs="Arial"/>
          <w:lang w:eastAsia="en-US"/>
        </w:rPr>
        <w:t>5</w:t>
      </w:r>
      <w:r w:rsidRPr="001C51C6">
        <w:rPr>
          <w:rFonts w:ascii="Arial" w:eastAsia="Calibri" w:hAnsi="Arial" w:cs="Arial"/>
          <w:lang w:eastAsia="en-US"/>
        </w:rPr>
        <w:t xml:space="preserve"> r. poz. </w:t>
      </w:r>
      <w:r w:rsidR="005A35B5" w:rsidRPr="001C51C6">
        <w:rPr>
          <w:rFonts w:ascii="Arial" w:eastAsia="Calibri" w:hAnsi="Arial" w:cs="Arial"/>
          <w:lang w:eastAsia="en-US"/>
        </w:rPr>
        <w:t>469)</w:t>
      </w:r>
      <w:r w:rsidRPr="001C51C6">
        <w:rPr>
          <w:rFonts w:ascii="Arial" w:eastAsia="Calibri" w:hAnsi="Arial" w:cs="Arial"/>
          <w:lang w:eastAsia="en-US"/>
        </w:rPr>
        <w:t>, zgodnie z Ramową Dyrektywą Wodną. Jednolita część wód jest pojęciem obejmującym</w:t>
      </w:r>
      <w:r w:rsidR="005A35B5" w:rsidRPr="001C51C6">
        <w:rPr>
          <w:rFonts w:ascii="Arial" w:eastAsia="Calibri" w:hAnsi="Arial" w:cs="Arial"/>
          <w:lang w:eastAsia="en-US"/>
        </w:rPr>
        <w:t xml:space="preserve"> </w:t>
      </w:r>
      <w:r w:rsidRPr="001C51C6">
        <w:rPr>
          <w:rFonts w:ascii="Arial" w:eastAsia="Calibri" w:hAnsi="Arial" w:cs="Arial"/>
          <w:lang w:eastAsia="en-US"/>
        </w:rPr>
        <w:t xml:space="preserve">zarówno zbiorniki wód stojących, jak i cieki, a także przybrzeżne fragmenty wód morskich </w:t>
      </w:r>
      <w:r w:rsidR="005A35B5" w:rsidRPr="001C51C6">
        <w:rPr>
          <w:rFonts w:ascii="Arial" w:eastAsia="Calibri" w:hAnsi="Arial" w:cs="Arial"/>
          <w:lang w:eastAsia="en-US"/>
        </w:rPr>
        <w:br/>
      </w:r>
      <w:r w:rsidRPr="001C51C6">
        <w:rPr>
          <w:rFonts w:ascii="Arial" w:eastAsia="Calibri" w:hAnsi="Arial" w:cs="Arial"/>
          <w:lang w:eastAsia="en-US"/>
        </w:rPr>
        <w:t>i wody</w:t>
      </w:r>
      <w:r w:rsidR="005A35B5" w:rsidRPr="001C51C6">
        <w:rPr>
          <w:rFonts w:ascii="Arial" w:eastAsia="Calibri" w:hAnsi="Arial" w:cs="Arial"/>
          <w:lang w:eastAsia="en-US"/>
        </w:rPr>
        <w:t xml:space="preserve"> </w:t>
      </w:r>
      <w:r w:rsidRPr="001C51C6">
        <w:rPr>
          <w:rFonts w:ascii="Arial" w:eastAsia="Calibri" w:hAnsi="Arial" w:cs="Arial"/>
          <w:lang w:eastAsia="en-US"/>
        </w:rPr>
        <w:t xml:space="preserve">podziemne. Jednolita część wód powierzchniowych (JCWP) - oznacza oddzielny </w:t>
      </w:r>
      <w:r w:rsidR="005A35B5" w:rsidRPr="001C51C6">
        <w:rPr>
          <w:rFonts w:ascii="Arial" w:eastAsia="Calibri" w:hAnsi="Arial" w:cs="Arial"/>
          <w:lang w:eastAsia="en-US"/>
        </w:rPr>
        <w:br/>
      </w:r>
      <w:r w:rsidRPr="001C51C6">
        <w:rPr>
          <w:rFonts w:ascii="Arial" w:eastAsia="Calibri" w:hAnsi="Arial" w:cs="Arial"/>
          <w:lang w:eastAsia="en-US"/>
        </w:rPr>
        <w:t>i znaczący element</w:t>
      </w:r>
      <w:r w:rsidR="005A35B5" w:rsidRPr="001C51C6">
        <w:rPr>
          <w:rFonts w:ascii="Arial" w:eastAsia="Calibri" w:hAnsi="Arial" w:cs="Arial"/>
          <w:lang w:eastAsia="en-US"/>
        </w:rPr>
        <w:t xml:space="preserve"> </w:t>
      </w:r>
      <w:r w:rsidRPr="001C51C6">
        <w:rPr>
          <w:rFonts w:ascii="Arial" w:eastAsia="Calibri" w:hAnsi="Arial" w:cs="Arial"/>
          <w:lang w:eastAsia="en-US"/>
        </w:rPr>
        <w:t>wód powierzchniowych, taki jak:</w:t>
      </w:r>
    </w:p>
    <w:p w:rsidR="009314F4" w:rsidRPr="001C51C6" w:rsidRDefault="009314F4" w:rsidP="00090EB8">
      <w:pPr>
        <w:pStyle w:val="Akapitzlist"/>
        <w:numPr>
          <w:ilvl w:val="0"/>
          <w:numId w:val="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jezioro lub inny naturalny zbiornik wodny,</w:t>
      </w:r>
    </w:p>
    <w:p w:rsidR="009314F4" w:rsidRPr="001C51C6" w:rsidRDefault="009314F4" w:rsidP="00090EB8">
      <w:pPr>
        <w:pStyle w:val="Akapitzlist"/>
        <w:numPr>
          <w:ilvl w:val="0"/>
          <w:numId w:val="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sztuczny zbiornik wodny,</w:t>
      </w:r>
    </w:p>
    <w:p w:rsidR="009314F4" w:rsidRPr="001C51C6" w:rsidRDefault="009314F4" w:rsidP="00090EB8">
      <w:pPr>
        <w:pStyle w:val="Akapitzlist"/>
        <w:numPr>
          <w:ilvl w:val="0"/>
          <w:numId w:val="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struga, strumień, potok, rzeka, kanał lub ich części,</w:t>
      </w:r>
    </w:p>
    <w:p w:rsidR="009314F4" w:rsidRPr="001C51C6" w:rsidRDefault="009314F4" w:rsidP="00090EB8">
      <w:pPr>
        <w:pStyle w:val="Akapitzlist"/>
        <w:numPr>
          <w:ilvl w:val="0"/>
          <w:numId w:val="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morskie wody wewnętrzne, wody przejściowe lub przybrzeżne.</w:t>
      </w:r>
    </w:p>
    <w:p w:rsidR="009314F4" w:rsidRPr="001C51C6" w:rsidRDefault="009314F4" w:rsidP="006E7C3E">
      <w:pPr>
        <w:autoSpaceDE w:val="0"/>
        <w:autoSpaceDN w:val="0"/>
        <w:adjustRightInd w:val="0"/>
        <w:spacing w:after="0" w:line="360" w:lineRule="auto"/>
        <w:jc w:val="both"/>
        <w:rPr>
          <w:rFonts w:ascii="Arial" w:eastAsia="Calibri" w:hAnsi="Arial" w:cs="Arial"/>
          <w:lang w:eastAsia="en-US"/>
        </w:rPr>
      </w:pPr>
    </w:p>
    <w:p w:rsidR="002E2C36" w:rsidRPr="001C51C6" w:rsidRDefault="002E2C36" w:rsidP="002E2C3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Stan ekologiczny jednolitych części wód (JCW) powierzchniowych klasyfikuje się na podstawie wyników klasyfikacji elementów biologicznych, fizykochemicznych, chemicznych, w tym grupa substancji szczególnie szkodliwych dla środowiska wodnego, </w:t>
      </w:r>
      <w:r w:rsidRPr="001C51C6">
        <w:rPr>
          <w:rFonts w:ascii="Arial" w:eastAsia="Calibri" w:hAnsi="Arial" w:cs="Arial"/>
          <w:lang w:eastAsia="en-US"/>
        </w:rPr>
        <w:br/>
        <w:t xml:space="preserve">i </w:t>
      </w:r>
      <w:proofErr w:type="spellStart"/>
      <w:r w:rsidRPr="001C51C6">
        <w:rPr>
          <w:rFonts w:ascii="Arial" w:eastAsia="Calibri" w:hAnsi="Arial" w:cs="Arial"/>
          <w:lang w:eastAsia="en-US"/>
        </w:rPr>
        <w:t>hydromorfologicznych</w:t>
      </w:r>
      <w:proofErr w:type="spellEnd"/>
      <w:r w:rsidRPr="001C51C6">
        <w:rPr>
          <w:rFonts w:ascii="Arial" w:eastAsia="Calibri" w:hAnsi="Arial" w:cs="Arial"/>
          <w:lang w:eastAsia="en-US"/>
        </w:rPr>
        <w:t>. Elementy te klasyfikuje się na podstawie kryteriów wyrażonych jako wartości graniczne poszczególnych wskaźników jakości wód z uwzględnieniem typów wód powierzchniowych.</w:t>
      </w:r>
    </w:p>
    <w:p w:rsidR="002E2C36" w:rsidRPr="001C51C6" w:rsidRDefault="002E2C36" w:rsidP="002E2C3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Stan ekologiczny jest definiowany dla wód naturalnych jako:</w:t>
      </w:r>
    </w:p>
    <w:p w:rsidR="002E2C36" w:rsidRPr="001C51C6" w:rsidRDefault="002E2C36" w:rsidP="00090EB8">
      <w:pPr>
        <w:pStyle w:val="Akapitzlist"/>
        <w:numPr>
          <w:ilvl w:val="0"/>
          <w:numId w:val="3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bardzo dobry – dla wód o niezmienionych warunkach przyrodniczych lub zmienionych tylko w bardzo niewielkim stopniu,</w:t>
      </w:r>
    </w:p>
    <w:p w:rsidR="002E2C36" w:rsidRPr="001C51C6" w:rsidRDefault="002E2C36" w:rsidP="00090EB8">
      <w:pPr>
        <w:pStyle w:val="Akapitzlist"/>
        <w:numPr>
          <w:ilvl w:val="0"/>
          <w:numId w:val="3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dobry – gdy zmiany warunków przyrodniczych w porównaniu do warunków niezakłóconych działalnością człowieka są niewielkie,</w:t>
      </w:r>
    </w:p>
    <w:p w:rsidR="002E2C36" w:rsidRPr="001C51C6" w:rsidRDefault="002E2C36" w:rsidP="00090EB8">
      <w:pPr>
        <w:pStyle w:val="Akapitzlist"/>
        <w:numPr>
          <w:ilvl w:val="0"/>
          <w:numId w:val="3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umiarkowany – obejmujący wody przekształcone w średnim stopniu,</w:t>
      </w:r>
    </w:p>
    <w:p w:rsidR="002E2C36" w:rsidRPr="001C51C6" w:rsidRDefault="002E2C36" w:rsidP="00090EB8">
      <w:pPr>
        <w:pStyle w:val="Akapitzlist"/>
        <w:numPr>
          <w:ilvl w:val="0"/>
          <w:numId w:val="3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słaby – wody o znacznie zmienionych warunkach przyrodniczych (biologicznych, fizykochemicznych, morfologicznych), gdzie gatunki roślin i zwierząt znacznie różnią się od tych, które zwykle towarzyszą danemu typowi jednolitej części wód,</w:t>
      </w:r>
    </w:p>
    <w:p w:rsidR="002E2C36" w:rsidRPr="001C51C6" w:rsidRDefault="002E2C36" w:rsidP="00090EB8">
      <w:pPr>
        <w:pStyle w:val="Akapitzlist"/>
        <w:numPr>
          <w:ilvl w:val="0"/>
          <w:numId w:val="3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zły – wody o poważnie zmienionych warunkach przyrodniczych, w których nie występują typowe dla danego rodzaju wód gatunki.</w:t>
      </w:r>
    </w:p>
    <w:p w:rsidR="002E2C36" w:rsidRPr="001C51C6" w:rsidRDefault="002E2C36" w:rsidP="002E2C36">
      <w:pPr>
        <w:autoSpaceDE w:val="0"/>
        <w:autoSpaceDN w:val="0"/>
        <w:adjustRightInd w:val="0"/>
        <w:spacing w:after="0" w:line="360" w:lineRule="auto"/>
        <w:jc w:val="both"/>
        <w:rPr>
          <w:rFonts w:ascii="Arial" w:eastAsia="Calibri" w:hAnsi="Arial" w:cs="Arial"/>
          <w:lang w:eastAsia="en-US"/>
        </w:rPr>
      </w:pPr>
    </w:p>
    <w:p w:rsidR="002E2C36" w:rsidRPr="001C51C6" w:rsidRDefault="002E2C36" w:rsidP="002E2C3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Potencjał ekologiczny jednolitych części wód powierzchniowych sztucznych i silnie zmienionych klasyfikuje się na podstawie wyników klasyfikacji elementów fizykochemicznych, biologicznych i </w:t>
      </w:r>
      <w:proofErr w:type="spellStart"/>
      <w:r w:rsidRPr="001C51C6">
        <w:rPr>
          <w:rFonts w:ascii="Arial" w:eastAsia="Calibri" w:hAnsi="Arial" w:cs="Arial"/>
          <w:lang w:eastAsia="en-US"/>
        </w:rPr>
        <w:t>hydromorfologicznych</w:t>
      </w:r>
      <w:proofErr w:type="spellEnd"/>
      <w:r w:rsidRPr="001C51C6">
        <w:rPr>
          <w:rFonts w:ascii="Arial" w:eastAsia="Calibri" w:hAnsi="Arial" w:cs="Arial"/>
          <w:lang w:eastAsia="en-US"/>
        </w:rPr>
        <w:t>. Potencjał ekologiczny jest definiowany jako: maksymalny, dobry, umiarkowany, słaby oraz zły.</w:t>
      </w:r>
    </w:p>
    <w:p w:rsidR="002E2C36" w:rsidRPr="001C51C6" w:rsidRDefault="002E2C36" w:rsidP="002E2C36">
      <w:pPr>
        <w:autoSpaceDE w:val="0"/>
        <w:autoSpaceDN w:val="0"/>
        <w:adjustRightInd w:val="0"/>
        <w:spacing w:after="0" w:line="360" w:lineRule="auto"/>
        <w:jc w:val="both"/>
        <w:rPr>
          <w:rFonts w:ascii="Arial" w:eastAsia="Calibri" w:hAnsi="Arial" w:cs="Arial"/>
          <w:lang w:eastAsia="en-US"/>
        </w:rPr>
      </w:pPr>
    </w:p>
    <w:p w:rsidR="002E2C36" w:rsidRPr="001C51C6" w:rsidRDefault="002E2C36" w:rsidP="002E2C3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Stan chemiczny klasyfikuje się na podstawie chemicznych wskaźników jakości wód (substancji priorytetowych i innych zanieczyszczeń). Stan chemiczny jest definiowany jako dobry oraz poniżej stanu dobrego.</w:t>
      </w:r>
    </w:p>
    <w:p w:rsidR="002E2C36" w:rsidRPr="001C51C6" w:rsidRDefault="002E2C36" w:rsidP="002E2C36">
      <w:pPr>
        <w:autoSpaceDE w:val="0"/>
        <w:autoSpaceDN w:val="0"/>
        <w:adjustRightInd w:val="0"/>
        <w:spacing w:after="0" w:line="360" w:lineRule="auto"/>
        <w:jc w:val="both"/>
        <w:rPr>
          <w:rFonts w:ascii="Arial" w:eastAsia="Calibri" w:hAnsi="Arial" w:cs="Arial"/>
          <w:lang w:eastAsia="en-US"/>
        </w:rPr>
      </w:pPr>
    </w:p>
    <w:p w:rsidR="002E2C36" w:rsidRPr="001C51C6" w:rsidRDefault="002E2C36" w:rsidP="002E2C3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Stan wód – w zależności od stanu / potencjału ekologicznego oraz stanu chemicznego stan wód naturalnych, sztucznych i silnie zmienionych może być: dobry lub zły. Stan wód ocenia się jako dobry, jeśli stan ekologiczny / potencjał ekologiczny osiąga stan dobry lub powyżej dobrego i stan chemiczny wód także jest na poziomie dobrym.</w:t>
      </w:r>
    </w:p>
    <w:p w:rsidR="002E2C36" w:rsidRPr="001C51C6" w:rsidRDefault="002E2C36" w:rsidP="006E7C3E">
      <w:pPr>
        <w:autoSpaceDE w:val="0"/>
        <w:autoSpaceDN w:val="0"/>
        <w:adjustRightInd w:val="0"/>
        <w:spacing w:after="0" w:line="360" w:lineRule="auto"/>
        <w:jc w:val="both"/>
        <w:rPr>
          <w:rFonts w:ascii="Arial" w:eastAsia="Calibri" w:hAnsi="Arial" w:cs="Arial"/>
          <w:lang w:eastAsia="en-US"/>
        </w:rPr>
      </w:pPr>
    </w:p>
    <w:p w:rsidR="00D92394" w:rsidRPr="001C51C6" w:rsidRDefault="00D92394" w:rsidP="005A35B5">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Na terenie Gminy Jeleniewo nie zlokalizowano punktów pomiarowych w zakresie badania jakości rzek, jednak </w:t>
      </w:r>
      <w:r w:rsidR="00B15A20" w:rsidRPr="001C51C6">
        <w:rPr>
          <w:rFonts w:ascii="Arial" w:eastAsia="Calibri" w:hAnsi="Arial" w:cs="Arial"/>
          <w:lang w:eastAsia="en-US"/>
        </w:rPr>
        <w:t>zanalizowano</w:t>
      </w:r>
      <w:r w:rsidRPr="001C51C6">
        <w:rPr>
          <w:rFonts w:ascii="Arial" w:eastAsia="Calibri" w:hAnsi="Arial" w:cs="Arial"/>
          <w:lang w:eastAsia="en-US"/>
        </w:rPr>
        <w:t xml:space="preserve"> cieki przepływające przez gminę na punktach zlokalizowanych poza granicami gminy. </w:t>
      </w:r>
    </w:p>
    <w:p w:rsidR="00D92394" w:rsidRPr="001C51C6" w:rsidRDefault="00D92394" w:rsidP="005A35B5">
      <w:pPr>
        <w:autoSpaceDE w:val="0"/>
        <w:autoSpaceDN w:val="0"/>
        <w:adjustRightInd w:val="0"/>
        <w:spacing w:after="0" w:line="360" w:lineRule="auto"/>
        <w:jc w:val="both"/>
        <w:rPr>
          <w:rFonts w:ascii="Arial" w:eastAsia="Calibri" w:hAnsi="Arial" w:cs="Arial"/>
          <w:lang w:eastAsia="en-US"/>
        </w:rPr>
      </w:pPr>
    </w:p>
    <w:p w:rsidR="005A35B5" w:rsidRPr="001C51C6" w:rsidRDefault="005A35B5" w:rsidP="005A35B5">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W latach 2011-2012 przeprowadzono badania jakości wód </w:t>
      </w:r>
      <w:r w:rsidR="00B15A20" w:rsidRPr="001C51C6">
        <w:rPr>
          <w:rFonts w:ascii="Arial" w:eastAsia="Calibri" w:hAnsi="Arial" w:cs="Arial"/>
          <w:lang w:eastAsia="en-US"/>
        </w:rPr>
        <w:t xml:space="preserve">rzek przedstawione w tabeli </w:t>
      </w:r>
      <w:r w:rsidR="00131700" w:rsidRPr="001C51C6">
        <w:rPr>
          <w:rFonts w:ascii="Arial" w:eastAsia="Calibri" w:hAnsi="Arial" w:cs="Arial"/>
          <w:lang w:eastAsia="en-US"/>
        </w:rPr>
        <w:t>12</w:t>
      </w:r>
      <w:r w:rsidRPr="001C51C6">
        <w:rPr>
          <w:rFonts w:ascii="Arial" w:eastAsia="Calibri" w:hAnsi="Arial" w:cs="Arial"/>
          <w:lang w:eastAsia="en-US"/>
        </w:rPr>
        <w:t>.</w:t>
      </w:r>
    </w:p>
    <w:p w:rsidR="00131700" w:rsidRPr="001C51C6" w:rsidRDefault="00131700" w:rsidP="006E7C3E">
      <w:pPr>
        <w:autoSpaceDE w:val="0"/>
        <w:autoSpaceDN w:val="0"/>
        <w:adjustRightInd w:val="0"/>
        <w:spacing w:after="0" w:line="360" w:lineRule="auto"/>
        <w:jc w:val="both"/>
        <w:rPr>
          <w:rFonts w:ascii="Arial" w:eastAsia="Calibri" w:hAnsi="Arial" w:cs="Arial"/>
          <w:lang w:eastAsia="en-US"/>
        </w:rPr>
      </w:pPr>
    </w:p>
    <w:p w:rsidR="00131700" w:rsidRDefault="00131700"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Pr="001C51C6" w:rsidRDefault="00A92A31" w:rsidP="006E7C3E">
      <w:pPr>
        <w:autoSpaceDE w:val="0"/>
        <w:autoSpaceDN w:val="0"/>
        <w:adjustRightInd w:val="0"/>
        <w:spacing w:after="0" w:line="360" w:lineRule="auto"/>
        <w:jc w:val="both"/>
        <w:rPr>
          <w:rFonts w:ascii="Arial" w:eastAsia="Calibri" w:hAnsi="Arial" w:cs="Arial"/>
          <w:lang w:eastAsia="en-US"/>
        </w:rPr>
      </w:pPr>
    </w:p>
    <w:p w:rsidR="006F3879" w:rsidRPr="001C51C6" w:rsidRDefault="005A35B5" w:rsidP="005A35B5">
      <w:pPr>
        <w:pStyle w:val="Legenda"/>
        <w:spacing w:after="0" w:line="360" w:lineRule="auto"/>
        <w:jc w:val="center"/>
        <w:rPr>
          <w:rFonts w:ascii="Arial" w:hAnsi="Arial" w:cs="Arial"/>
          <w:b w:val="0"/>
          <w:sz w:val="22"/>
          <w:szCs w:val="22"/>
        </w:rPr>
      </w:pPr>
      <w:bookmarkStart w:id="73" w:name="_Toc428308113"/>
      <w:r w:rsidRPr="001C51C6">
        <w:rPr>
          <w:rFonts w:ascii="Arial" w:hAnsi="Arial" w:cs="Arial"/>
          <w:b w:val="0"/>
          <w:sz w:val="22"/>
          <w:szCs w:val="22"/>
        </w:rPr>
        <w:lastRenderedPageBreak/>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12</w:t>
      </w:r>
      <w:r w:rsidRPr="001C51C6">
        <w:rPr>
          <w:rFonts w:ascii="Arial" w:hAnsi="Arial" w:cs="Arial"/>
          <w:b w:val="0"/>
          <w:sz w:val="22"/>
          <w:szCs w:val="22"/>
        </w:rPr>
        <w:fldChar w:fldCharType="end"/>
      </w:r>
      <w:r w:rsidRPr="001C51C6">
        <w:rPr>
          <w:rFonts w:ascii="Arial" w:hAnsi="Arial" w:cs="Arial"/>
          <w:b w:val="0"/>
          <w:sz w:val="22"/>
          <w:szCs w:val="22"/>
        </w:rPr>
        <w:t xml:space="preserve">. </w:t>
      </w:r>
      <w:r w:rsidR="006F3879" w:rsidRPr="001C51C6">
        <w:rPr>
          <w:rFonts w:ascii="Arial" w:hAnsi="Arial" w:cs="Arial"/>
          <w:b w:val="0"/>
          <w:sz w:val="22"/>
          <w:szCs w:val="22"/>
        </w:rPr>
        <w:t>Ocena stanu ekologiczneg</w:t>
      </w:r>
      <w:r w:rsidR="007472BA" w:rsidRPr="001C51C6">
        <w:rPr>
          <w:rFonts w:ascii="Arial" w:hAnsi="Arial" w:cs="Arial"/>
          <w:b w:val="0"/>
          <w:sz w:val="22"/>
          <w:szCs w:val="22"/>
        </w:rPr>
        <w:t>o, chemicznego i stanu wód rzek</w:t>
      </w:r>
      <w:r w:rsidR="006F3879" w:rsidRPr="001C51C6">
        <w:rPr>
          <w:rFonts w:ascii="Arial" w:hAnsi="Arial" w:cs="Arial"/>
          <w:b w:val="0"/>
          <w:sz w:val="22"/>
          <w:szCs w:val="22"/>
        </w:rPr>
        <w:t xml:space="preserve"> </w:t>
      </w:r>
      <w:r w:rsidR="007472BA" w:rsidRPr="001C51C6">
        <w:rPr>
          <w:rFonts w:ascii="Arial" w:hAnsi="Arial" w:cs="Arial"/>
          <w:b w:val="0"/>
          <w:sz w:val="22"/>
          <w:szCs w:val="22"/>
        </w:rPr>
        <w:t>przypływających przez Gminę Jeleniewo</w:t>
      </w:r>
      <w:bookmarkEnd w:id="73"/>
    </w:p>
    <w:tbl>
      <w:tblPr>
        <w:tblStyle w:val="Tabela-Siatka"/>
        <w:tblW w:w="9356" w:type="dxa"/>
        <w:tblLook w:val="04A0" w:firstRow="1" w:lastRow="0" w:firstColumn="1" w:lastColumn="0" w:noHBand="0" w:noVBand="1"/>
      </w:tblPr>
      <w:tblGrid>
        <w:gridCol w:w="1879"/>
        <w:gridCol w:w="1681"/>
        <w:gridCol w:w="1583"/>
        <w:gridCol w:w="1583"/>
        <w:gridCol w:w="1417"/>
        <w:gridCol w:w="1213"/>
      </w:tblGrid>
      <w:tr w:rsidR="001C51C6" w:rsidRPr="001C51C6" w:rsidTr="00131700">
        <w:trPr>
          <w:trHeight w:val="340"/>
          <w:tblHeader/>
        </w:trPr>
        <w:tc>
          <w:tcPr>
            <w:tcW w:w="1879" w:type="dxa"/>
            <w:shd w:val="clear" w:color="auto" w:fill="BFBFBF" w:themeFill="background1" w:themeFillShade="BF"/>
            <w:vAlign w:val="center"/>
          </w:tcPr>
          <w:p w:rsidR="006F3879" w:rsidRPr="001C51C6" w:rsidRDefault="006F3879" w:rsidP="006F387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 xml:space="preserve">Nazwa </w:t>
            </w:r>
            <w:proofErr w:type="spellStart"/>
            <w:r w:rsidRPr="001C51C6">
              <w:rPr>
                <w:rFonts w:ascii="Arial" w:eastAsia="Calibri" w:hAnsi="Arial" w:cs="Arial"/>
                <w:b/>
                <w:sz w:val="20"/>
                <w:szCs w:val="20"/>
                <w:lang w:eastAsia="en-US"/>
              </w:rPr>
              <w:t>jcw</w:t>
            </w:r>
            <w:proofErr w:type="spellEnd"/>
          </w:p>
        </w:tc>
        <w:tc>
          <w:tcPr>
            <w:tcW w:w="1681" w:type="dxa"/>
            <w:shd w:val="clear" w:color="auto" w:fill="BFBFBF" w:themeFill="background1" w:themeFillShade="BF"/>
            <w:vAlign w:val="center"/>
          </w:tcPr>
          <w:p w:rsidR="006F3879" w:rsidRPr="001C51C6" w:rsidRDefault="006F3879" w:rsidP="006F387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Nazwa punktu kontrolno-pomiarowego</w:t>
            </w:r>
          </w:p>
        </w:tc>
        <w:tc>
          <w:tcPr>
            <w:tcW w:w="1583" w:type="dxa"/>
            <w:shd w:val="clear" w:color="auto" w:fill="BFBFBF" w:themeFill="background1" w:themeFillShade="BF"/>
            <w:vAlign w:val="center"/>
          </w:tcPr>
          <w:p w:rsidR="006F3879" w:rsidRPr="001C51C6" w:rsidRDefault="006F3879" w:rsidP="006F387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Stan/potencjał ekologiczny</w:t>
            </w:r>
          </w:p>
        </w:tc>
        <w:tc>
          <w:tcPr>
            <w:tcW w:w="1583" w:type="dxa"/>
            <w:shd w:val="clear" w:color="auto" w:fill="BFBFBF" w:themeFill="background1" w:themeFillShade="BF"/>
            <w:vAlign w:val="center"/>
          </w:tcPr>
          <w:p w:rsidR="006F3879" w:rsidRPr="001C51C6" w:rsidRDefault="006F3879" w:rsidP="006F387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 xml:space="preserve">Stan/potencjał ekologiczny </w:t>
            </w:r>
            <w:r w:rsidR="00642E86" w:rsidRPr="001C51C6">
              <w:rPr>
                <w:rFonts w:ascii="Arial" w:eastAsia="Calibri" w:hAnsi="Arial" w:cs="Arial"/>
                <w:b/>
                <w:sz w:val="20"/>
                <w:szCs w:val="20"/>
                <w:lang w:eastAsia="en-US"/>
              </w:rPr>
              <w:br/>
            </w:r>
            <w:r w:rsidRPr="001C51C6">
              <w:rPr>
                <w:rFonts w:ascii="Arial" w:eastAsia="Calibri" w:hAnsi="Arial" w:cs="Arial"/>
                <w:b/>
                <w:sz w:val="20"/>
                <w:szCs w:val="20"/>
                <w:lang w:eastAsia="en-US"/>
              </w:rPr>
              <w:t>w obszarach chronionych</w:t>
            </w:r>
          </w:p>
        </w:tc>
        <w:tc>
          <w:tcPr>
            <w:tcW w:w="1417" w:type="dxa"/>
            <w:shd w:val="clear" w:color="auto" w:fill="BFBFBF" w:themeFill="background1" w:themeFillShade="BF"/>
            <w:vAlign w:val="center"/>
          </w:tcPr>
          <w:p w:rsidR="006F3879" w:rsidRPr="001C51C6" w:rsidRDefault="006F3879" w:rsidP="006F387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Stan chemiczny</w:t>
            </w:r>
          </w:p>
        </w:tc>
        <w:tc>
          <w:tcPr>
            <w:tcW w:w="1213" w:type="dxa"/>
            <w:shd w:val="clear" w:color="auto" w:fill="BFBFBF" w:themeFill="background1" w:themeFillShade="BF"/>
            <w:vAlign w:val="center"/>
          </w:tcPr>
          <w:p w:rsidR="006F3879" w:rsidRPr="001C51C6" w:rsidRDefault="006F3879" w:rsidP="006F387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 xml:space="preserve">Stan </w:t>
            </w:r>
            <w:proofErr w:type="spellStart"/>
            <w:r w:rsidRPr="001C51C6">
              <w:rPr>
                <w:rFonts w:ascii="Arial" w:eastAsia="Calibri" w:hAnsi="Arial" w:cs="Arial"/>
                <w:b/>
                <w:sz w:val="20"/>
                <w:szCs w:val="20"/>
                <w:lang w:eastAsia="en-US"/>
              </w:rPr>
              <w:t>jcw</w:t>
            </w:r>
            <w:proofErr w:type="spellEnd"/>
          </w:p>
        </w:tc>
      </w:tr>
      <w:tr w:rsidR="009D2A85" w:rsidRPr="001C51C6" w:rsidTr="007472BA">
        <w:trPr>
          <w:trHeight w:val="340"/>
        </w:trPr>
        <w:tc>
          <w:tcPr>
            <w:tcW w:w="1879" w:type="dxa"/>
            <w:vAlign w:val="center"/>
          </w:tcPr>
          <w:p w:rsidR="006F3879"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 xml:space="preserve">Czarna Hańcza od jez. Wigry do </w:t>
            </w:r>
            <w:proofErr w:type="spellStart"/>
            <w:r w:rsidRPr="001C51C6">
              <w:rPr>
                <w:rFonts w:ascii="Arial" w:eastAsia="Calibri" w:hAnsi="Arial" w:cs="Arial"/>
                <w:sz w:val="20"/>
                <w:szCs w:val="20"/>
                <w:lang w:eastAsia="en-US"/>
              </w:rPr>
              <w:t>Gremzdówki</w:t>
            </w:r>
            <w:proofErr w:type="spellEnd"/>
            <w:r w:rsidRPr="001C51C6">
              <w:rPr>
                <w:rFonts w:ascii="Arial" w:eastAsia="Calibri" w:hAnsi="Arial" w:cs="Arial"/>
                <w:sz w:val="20"/>
                <w:szCs w:val="20"/>
                <w:lang w:eastAsia="en-US"/>
              </w:rPr>
              <w:t xml:space="preserve"> włącznie</w:t>
            </w:r>
          </w:p>
        </w:tc>
        <w:tc>
          <w:tcPr>
            <w:tcW w:w="1681"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Czarna Hańcza - Wysoki Most</w:t>
            </w:r>
          </w:p>
        </w:tc>
        <w:tc>
          <w:tcPr>
            <w:tcW w:w="1583" w:type="dxa"/>
            <w:vAlign w:val="center"/>
          </w:tcPr>
          <w:p w:rsidR="006F3879"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 xml:space="preserve">bardzo </w:t>
            </w:r>
            <w:r w:rsidR="006F3879" w:rsidRPr="001C51C6">
              <w:rPr>
                <w:rFonts w:ascii="Arial" w:eastAsia="Calibri" w:hAnsi="Arial" w:cs="Arial"/>
                <w:sz w:val="20"/>
                <w:szCs w:val="20"/>
                <w:lang w:eastAsia="en-US"/>
              </w:rPr>
              <w:t>dobry</w:t>
            </w:r>
          </w:p>
        </w:tc>
        <w:tc>
          <w:tcPr>
            <w:tcW w:w="1583" w:type="dxa"/>
            <w:vAlign w:val="center"/>
          </w:tcPr>
          <w:p w:rsidR="006F3879"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 xml:space="preserve">bardzo </w:t>
            </w:r>
            <w:r w:rsidR="006F3879" w:rsidRPr="001C51C6">
              <w:rPr>
                <w:rFonts w:ascii="Arial" w:eastAsia="Calibri" w:hAnsi="Arial" w:cs="Arial"/>
                <w:sz w:val="20"/>
                <w:szCs w:val="20"/>
                <w:lang w:eastAsia="en-US"/>
              </w:rPr>
              <w:t>dobry</w:t>
            </w:r>
          </w:p>
        </w:tc>
        <w:tc>
          <w:tcPr>
            <w:tcW w:w="1417" w:type="dxa"/>
            <w:vAlign w:val="center"/>
          </w:tcPr>
          <w:p w:rsidR="006F3879" w:rsidRPr="001C51C6" w:rsidRDefault="007472BA" w:rsidP="006F3879">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bd</w:t>
            </w:r>
            <w:proofErr w:type="spellEnd"/>
            <w:r w:rsidRPr="001C51C6">
              <w:rPr>
                <w:rFonts w:ascii="Arial" w:eastAsia="Calibri" w:hAnsi="Arial" w:cs="Arial"/>
                <w:sz w:val="20"/>
                <w:szCs w:val="20"/>
                <w:lang w:eastAsia="en-US"/>
              </w:rPr>
              <w:t>.</w:t>
            </w:r>
          </w:p>
        </w:tc>
        <w:tc>
          <w:tcPr>
            <w:tcW w:w="1213" w:type="dxa"/>
            <w:vAlign w:val="center"/>
          </w:tcPr>
          <w:p w:rsidR="006F3879" w:rsidRPr="001C51C6" w:rsidRDefault="007472BA" w:rsidP="006F3879">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bd</w:t>
            </w:r>
            <w:proofErr w:type="spellEnd"/>
            <w:r w:rsidRPr="001C51C6">
              <w:rPr>
                <w:rFonts w:ascii="Arial" w:eastAsia="Calibri" w:hAnsi="Arial" w:cs="Arial"/>
                <w:sz w:val="20"/>
                <w:szCs w:val="20"/>
                <w:lang w:eastAsia="en-US"/>
              </w:rPr>
              <w:t>.</w:t>
            </w:r>
          </w:p>
        </w:tc>
      </w:tr>
      <w:tr w:rsidR="007472BA" w:rsidRPr="001C51C6" w:rsidTr="007472BA">
        <w:trPr>
          <w:trHeight w:val="70"/>
        </w:trPr>
        <w:tc>
          <w:tcPr>
            <w:tcW w:w="1879"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 xml:space="preserve">Czarna Hańcza od </w:t>
            </w:r>
            <w:proofErr w:type="spellStart"/>
            <w:r w:rsidRPr="001C51C6">
              <w:rPr>
                <w:rFonts w:ascii="Arial" w:eastAsia="Calibri" w:hAnsi="Arial" w:cs="Arial"/>
                <w:sz w:val="20"/>
                <w:szCs w:val="20"/>
                <w:lang w:eastAsia="en-US"/>
              </w:rPr>
              <w:t>Gremzdówki</w:t>
            </w:r>
            <w:proofErr w:type="spellEnd"/>
            <w:r w:rsidRPr="001C51C6">
              <w:rPr>
                <w:rFonts w:ascii="Arial" w:eastAsia="Calibri" w:hAnsi="Arial" w:cs="Arial"/>
                <w:sz w:val="20"/>
                <w:szCs w:val="20"/>
                <w:lang w:eastAsia="en-US"/>
              </w:rPr>
              <w:t xml:space="preserve"> do granicy państwa</w:t>
            </w:r>
          </w:p>
        </w:tc>
        <w:tc>
          <w:tcPr>
            <w:tcW w:w="1681"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 xml:space="preserve">Czarna Hańcza – profil graniczny śluza </w:t>
            </w:r>
            <w:proofErr w:type="spellStart"/>
            <w:r w:rsidRPr="001C51C6">
              <w:rPr>
                <w:rFonts w:ascii="Arial" w:eastAsia="Calibri" w:hAnsi="Arial" w:cs="Arial"/>
                <w:sz w:val="20"/>
                <w:szCs w:val="20"/>
                <w:lang w:eastAsia="en-US"/>
              </w:rPr>
              <w:t>Kudrynki</w:t>
            </w:r>
            <w:proofErr w:type="spellEnd"/>
          </w:p>
        </w:tc>
        <w:tc>
          <w:tcPr>
            <w:tcW w:w="1583" w:type="dxa"/>
            <w:vAlign w:val="center"/>
          </w:tcPr>
          <w:p w:rsidR="007472BA" w:rsidRPr="001C51C6" w:rsidRDefault="007472BA" w:rsidP="00857813">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583" w:type="dxa"/>
            <w:vAlign w:val="center"/>
          </w:tcPr>
          <w:p w:rsidR="007472BA" w:rsidRPr="001C51C6" w:rsidRDefault="007472BA" w:rsidP="00857813">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417" w:type="dxa"/>
            <w:vAlign w:val="center"/>
          </w:tcPr>
          <w:p w:rsidR="007472BA" w:rsidRPr="001C51C6" w:rsidRDefault="007472BA" w:rsidP="00857813">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213" w:type="dxa"/>
            <w:vAlign w:val="center"/>
          </w:tcPr>
          <w:p w:rsidR="007472BA" w:rsidRPr="001C51C6" w:rsidRDefault="007472BA" w:rsidP="00857813">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r>
      <w:tr w:rsidR="007472BA" w:rsidRPr="001C51C6" w:rsidTr="007472BA">
        <w:trPr>
          <w:trHeight w:val="70"/>
        </w:trPr>
        <w:tc>
          <w:tcPr>
            <w:tcW w:w="1879"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Czarna Hańcza od wypływu z jeziora Hańcza do jeziora Wigry</w:t>
            </w:r>
          </w:p>
        </w:tc>
        <w:tc>
          <w:tcPr>
            <w:tcW w:w="1681"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Czarna Hańcza – wodowskaz Sobolewo</w:t>
            </w:r>
          </w:p>
        </w:tc>
        <w:tc>
          <w:tcPr>
            <w:tcW w:w="1583"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umiarkowany</w:t>
            </w:r>
          </w:p>
        </w:tc>
        <w:tc>
          <w:tcPr>
            <w:tcW w:w="1583"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umiarkowany</w:t>
            </w:r>
          </w:p>
        </w:tc>
        <w:tc>
          <w:tcPr>
            <w:tcW w:w="1417"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przekroczone stężenia maksymalne</w:t>
            </w:r>
          </w:p>
        </w:tc>
        <w:tc>
          <w:tcPr>
            <w:tcW w:w="1213"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zły</w:t>
            </w:r>
          </w:p>
        </w:tc>
      </w:tr>
      <w:tr w:rsidR="009D2A85" w:rsidRPr="001C51C6" w:rsidTr="007472BA">
        <w:trPr>
          <w:trHeight w:val="70"/>
        </w:trPr>
        <w:tc>
          <w:tcPr>
            <w:tcW w:w="1879" w:type="dxa"/>
            <w:vAlign w:val="center"/>
          </w:tcPr>
          <w:p w:rsidR="007472BA" w:rsidRPr="001C51C6" w:rsidRDefault="007472BA" w:rsidP="006F3879">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Szeszupa</w:t>
            </w:r>
            <w:proofErr w:type="spellEnd"/>
            <w:r w:rsidRPr="001C51C6">
              <w:rPr>
                <w:rFonts w:ascii="Arial" w:eastAsia="Calibri" w:hAnsi="Arial" w:cs="Arial"/>
                <w:sz w:val="20"/>
                <w:szCs w:val="20"/>
                <w:lang w:eastAsia="en-US"/>
              </w:rPr>
              <w:t xml:space="preserve"> od </w:t>
            </w:r>
            <w:proofErr w:type="spellStart"/>
            <w:r w:rsidRPr="001C51C6">
              <w:rPr>
                <w:rFonts w:ascii="Arial" w:eastAsia="Calibri" w:hAnsi="Arial" w:cs="Arial"/>
                <w:sz w:val="20"/>
                <w:szCs w:val="20"/>
                <w:lang w:eastAsia="en-US"/>
              </w:rPr>
              <w:t>Potopki</w:t>
            </w:r>
            <w:proofErr w:type="spellEnd"/>
            <w:r w:rsidRPr="001C51C6">
              <w:rPr>
                <w:rFonts w:ascii="Arial" w:eastAsia="Calibri" w:hAnsi="Arial" w:cs="Arial"/>
                <w:sz w:val="20"/>
                <w:szCs w:val="20"/>
                <w:lang w:eastAsia="en-US"/>
              </w:rPr>
              <w:t xml:space="preserve"> do granicy państwa</w:t>
            </w:r>
          </w:p>
        </w:tc>
        <w:tc>
          <w:tcPr>
            <w:tcW w:w="1681" w:type="dxa"/>
            <w:vAlign w:val="center"/>
          </w:tcPr>
          <w:p w:rsidR="006F3879" w:rsidRPr="001C51C6" w:rsidRDefault="007472BA" w:rsidP="006F3879">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Szeszupa</w:t>
            </w:r>
            <w:proofErr w:type="spellEnd"/>
            <w:r w:rsidRPr="001C51C6">
              <w:rPr>
                <w:rFonts w:ascii="Arial" w:eastAsia="Calibri" w:hAnsi="Arial" w:cs="Arial"/>
                <w:sz w:val="20"/>
                <w:szCs w:val="20"/>
                <w:lang w:eastAsia="en-US"/>
              </w:rPr>
              <w:t xml:space="preserve"> – profil graniczny wodowskaz </w:t>
            </w:r>
            <w:proofErr w:type="spellStart"/>
            <w:r w:rsidRPr="001C51C6">
              <w:rPr>
                <w:rFonts w:ascii="Arial" w:eastAsia="Calibri" w:hAnsi="Arial" w:cs="Arial"/>
                <w:sz w:val="20"/>
                <w:szCs w:val="20"/>
                <w:lang w:eastAsia="en-US"/>
              </w:rPr>
              <w:t>Poszeszupie</w:t>
            </w:r>
            <w:proofErr w:type="spellEnd"/>
          </w:p>
        </w:tc>
        <w:tc>
          <w:tcPr>
            <w:tcW w:w="1583" w:type="dxa"/>
            <w:vAlign w:val="center"/>
          </w:tcPr>
          <w:p w:rsidR="006F3879" w:rsidRPr="001C51C6" w:rsidRDefault="006F3879"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583" w:type="dxa"/>
            <w:vAlign w:val="center"/>
          </w:tcPr>
          <w:p w:rsidR="006F3879" w:rsidRPr="001C51C6" w:rsidRDefault="006F3879"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417" w:type="dxa"/>
            <w:vAlign w:val="center"/>
          </w:tcPr>
          <w:p w:rsidR="006F3879" w:rsidRPr="001C51C6" w:rsidRDefault="006F3879"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213" w:type="dxa"/>
            <w:vAlign w:val="center"/>
          </w:tcPr>
          <w:p w:rsidR="006F3879" w:rsidRPr="001C51C6" w:rsidRDefault="006F3879"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r>
      <w:tr w:rsidR="00D80DCB" w:rsidRPr="001C51C6" w:rsidTr="007472BA">
        <w:trPr>
          <w:trHeight w:val="70"/>
        </w:trPr>
        <w:tc>
          <w:tcPr>
            <w:tcW w:w="1879" w:type="dxa"/>
            <w:vAlign w:val="center"/>
          </w:tcPr>
          <w:p w:rsidR="00D80DCB" w:rsidRPr="001C51C6" w:rsidRDefault="007472BA" w:rsidP="006F3879">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Szelmentka</w:t>
            </w:r>
            <w:proofErr w:type="spellEnd"/>
            <w:r w:rsidRPr="001C51C6">
              <w:rPr>
                <w:rFonts w:ascii="Arial" w:eastAsia="Calibri" w:hAnsi="Arial" w:cs="Arial"/>
                <w:sz w:val="20"/>
                <w:szCs w:val="20"/>
                <w:lang w:eastAsia="en-US"/>
              </w:rPr>
              <w:t xml:space="preserve"> do granicy państwa</w:t>
            </w:r>
          </w:p>
        </w:tc>
        <w:tc>
          <w:tcPr>
            <w:tcW w:w="1681" w:type="dxa"/>
            <w:vAlign w:val="center"/>
          </w:tcPr>
          <w:p w:rsidR="00D80DCB" w:rsidRPr="001C51C6" w:rsidRDefault="007472BA" w:rsidP="006F3879">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Szelmentka</w:t>
            </w:r>
            <w:proofErr w:type="spellEnd"/>
            <w:r w:rsidRPr="001C51C6">
              <w:rPr>
                <w:rFonts w:ascii="Arial" w:eastAsia="Calibri" w:hAnsi="Arial" w:cs="Arial"/>
                <w:sz w:val="20"/>
                <w:szCs w:val="20"/>
                <w:lang w:eastAsia="en-US"/>
              </w:rPr>
              <w:t xml:space="preserve"> – profil graniczny Kupowo (Smolnica)</w:t>
            </w:r>
          </w:p>
        </w:tc>
        <w:tc>
          <w:tcPr>
            <w:tcW w:w="1583" w:type="dxa"/>
            <w:vAlign w:val="center"/>
          </w:tcPr>
          <w:p w:rsidR="00D80DCB"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583" w:type="dxa"/>
            <w:vAlign w:val="center"/>
          </w:tcPr>
          <w:p w:rsidR="00D80DCB"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417" w:type="dxa"/>
            <w:vAlign w:val="center"/>
          </w:tcPr>
          <w:p w:rsidR="00D80DCB"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213" w:type="dxa"/>
            <w:vAlign w:val="center"/>
          </w:tcPr>
          <w:p w:rsidR="00D80DCB" w:rsidRPr="001C51C6" w:rsidRDefault="007472BA" w:rsidP="006F3879">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r>
    </w:tbl>
    <w:p w:rsidR="006F3879" w:rsidRPr="001C51C6" w:rsidRDefault="006F3879" w:rsidP="006F3879">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Raport o stanie środowiska województwa podlaskiego w latach 2011-2012</w:t>
      </w:r>
    </w:p>
    <w:p w:rsidR="006F3879" w:rsidRPr="001C51C6" w:rsidRDefault="006F3879" w:rsidP="006E7C3E">
      <w:pPr>
        <w:autoSpaceDE w:val="0"/>
        <w:autoSpaceDN w:val="0"/>
        <w:adjustRightInd w:val="0"/>
        <w:spacing w:after="0" w:line="360" w:lineRule="auto"/>
        <w:jc w:val="both"/>
        <w:rPr>
          <w:rFonts w:ascii="Arial" w:eastAsia="Calibri" w:hAnsi="Arial" w:cs="Arial"/>
          <w:lang w:eastAsia="en-US"/>
        </w:rPr>
      </w:pPr>
    </w:p>
    <w:p w:rsidR="007826B8" w:rsidRPr="001C51C6" w:rsidRDefault="007826B8" w:rsidP="007826B8">
      <w:pPr>
        <w:autoSpaceDE w:val="0"/>
        <w:autoSpaceDN w:val="0"/>
        <w:adjustRightInd w:val="0"/>
        <w:spacing w:after="0" w:line="360" w:lineRule="auto"/>
        <w:jc w:val="both"/>
        <w:rPr>
          <w:rFonts w:ascii="Arial" w:eastAsia="Calibri" w:hAnsi="Arial" w:cs="Arial"/>
          <w:lang w:eastAsia="en-US"/>
        </w:rPr>
      </w:pPr>
      <w:proofErr w:type="spellStart"/>
      <w:r w:rsidRPr="001C51C6">
        <w:rPr>
          <w:rFonts w:ascii="Arial" w:eastAsia="Calibri" w:hAnsi="Arial" w:cs="Arial"/>
          <w:lang w:eastAsia="en-US"/>
        </w:rPr>
        <w:t>Szeszupa</w:t>
      </w:r>
      <w:proofErr w:type="spellEnd"/>
      <w:r w:rsidRPr="001C51C6">
        <w:rPr>
          <w:rFonts w:ascii="Arial" w:eastAsia="Calibri" w:hAnsi="Arial" w:cs="Arial"/>
          <w:lang w:eastAsia="en-US"/>
        </w:rPr>
        <w:t xml:space="preserve"> jest lewostronnym dopływem Niemna o długości 297,6 km (w tym 24 km odcinka źródłowego w granicach Polski). Źródła rzeki znajdują się na terenie Suwalskiego Parku Krajobrazowego w pobliżu zalewu na Czarnej Hańczy w </w:t>
      </w:r>
      <w:proofErr w:type="spellStart"/>
      <w:r w:rsidRPr="001C51C6">
        <w:rPr>
          <w:rFonts w:ascii="Arial" w:eastAsia="Calibri" w:hAnsi="Arial" w:cs="Arial"/>
          <w:lang w:eastAsia="en-US"/>
        </w:rPr>
        <w:t>Turtulu</w:t>
      </w:r>
      <w:proofErr w:type="spellEnd"/>
      <w:r w:rsidRPr="001C51C6">
        <w:rPr>
          <w:rFonts w:ascii="Arial" w:eastAsia="Calibri" w:hAnsi="Arial" w:cs="Arial"/>
          <w:lang w:eastAsia="en-US"/>
        </w:rPr>
        <w:t xml:space="preserve"> (około 500 m od doliny Czarnej Hańczy). Rzeka płynie w szerokiej dolinie (Zagłębienie </w:t>
      </w:r>
      <w:proofErr w:type="spellStart"/>
      <w:r w:rsidRPr="001C51C6">
        <w:rPr>
          <w:rFonts w:ascii="Arial" w:eastAsia="Calibri" w:hAnsi="Arial" w:cs="Arial"/>
          <w:lang w:eastAsia="en-US"/>
        </w:rPr>
        <w:t>Szeszupy</w:t>
      </w:r>
      <w:proofErr w:type="spellEnd"/>
      <w:r w:rsidRPr="001C51C6">
        <w:rPr>
          <w:rFonts w:ascii="Arial" w:eastAsia="Calibri" w:hAnsi="Arial" w:cs="Arial"/>
          <w:lang w:eastAsia="en-US"/>
        </w:rPr>
        <w:t xml:space="preserve">), zbierając po drodze niewielkie strumienie odprowadzające wodę z licznych jezior (Gulbin, Okrągłe, </w:t>
      </w:r>
      <w:proofErr w:type="spellStart"/>
      <w:r w:rsidRPr="001C51C6">
        <w:rPr>
          <w:rFonts w:ascii="Arial" w:eastAsia="Calibri" w:hAnsi="Arial" w:cs="Arial"/>
          <w:lang w:eastAsia="en-US"/>
        </w:rPr>
        <w:t>Krejwelek</w:t>
      </w:r>
      <w:proofErr w:type="spellEnd"/>
      <w:r w:rsidRPr="001C51C6">
        <w:rPr>
          <w:rFonts w:ascii="Arial" w:eastAsia="Calibri" w:hAnsi="Arial" w:cs="Arial"/>
          <w:lang w:eastAsia="en-US"/>
        </w:rPr>
        <w:t xml:space="preserve">, Przechodnie, </w:t>
      </w:r>
      <w:proofErr w:type="spellStart"/>
      <w:r w:rsidRPr="001C51C6">
        <w:rPr>
          <w:rFonts w:ascii="Arial" w:eastAsia="Calibri" w:hAnsi="Arial" w:cs="Arial"/>
          <w:lang w:eastAsia="en-US"/>
        </w:rPr>
        <w:t>Postawelek</w:t>
      </w:r>
      <w:proofErr w:type="spellEnd"/>
      <w:r w:rsidRPr="001C51C6">
        <w:rPr>
          <w:rFonts w:ascii="Arial" w:eastAsia="Calibri" w:hAnsi="Arial" w:cs="Arial"/>
          <w:lang w:eastAsia="en-US"/>
        </w:rPr>
        <w:t xml:space="preserve">, Pobondzie) i torfowisk, po kilku kilometrach wpływa na obszar Republiki Litwy. Główne dopływy </w:t>
      </w:r>
      <w:proofErr w:type="spellStart"/>
      <w:r w:rsidRPr="001C51C6">
        <w:rPr>
          <w:rFonts w:ascii="Arial" w:eastAsia="Calibri" w:hAnsi="Arial" w:cs="Arial"/>
          <w:lang w:eastAsia="en-US"/>
        </w:rPr>
        <w:t>Szeszupy</w:t>
      </w:r>
      <w:proofErr w:type="spellEnd"/>
      <w:r w:rsidRPr="001C51C6">
        <w:rPr>
          <w:rFonts w:ascii="Arial" w:eastAsia="Calibri" w:hAnsi="Arial" w:cs="Arial"/>
          <w:lang w:eastAsia="en-US"/>
        </w:rPr>
        <w:t xml:space="preserve"> na terenie Polski to: </w:t>
      </w:r>
      <w:proofErr w:type="spellStart"/>
      <w:r w:rsidRPr="001C51C6">
        <w:rPr>
          <w:rFonts w:ascii="Arial" w:eastAsia="Calibri" w:hAnsi="Arial" w:cs="Arial"/>
          <w:lang w:eastAsia="en-US"/>
        </w:rPr>
        <w:t>Potopka</w:t>
      </w:r>
      <w:proofErr w:type="spellEnd"/>
      <w:r w:rsidRPr="001C51C6">
        <w:rPr>
          <w:rFonts w:ascii="Arial" w:eastAsia="Calibri" w:hAnsi="Arial" w:cs="Arial"/>
          <w:lang w:eastAsia="en-US"/>
        </w:rPr>
        <w:t xml:space="preserve"> i </w:t>
      </w:r>
      <w:proofErr w:type="spellStart"/>
      <w:r w:rsidRPr="001C51C6">
        <w:rPr>
          <w:rFonts w:ascii="Arial" w:eastAsia="Calibri" w:hAnsi="Arial" w:cs="Arial"/>
          <w:lang w:eastAsia="en-US"/>
        </w:rPr>
        <w:t>Wigra</w:t>
      </w:r>
      <w:proofErr w:type="spellEnd"/>
      <w:r w:rsidRPr="001C51C6">
        <w:rPr>
          <w:rFonts w:ascii="Arial" w:eastAsia="Calibri" w:hAnsi="Arial" w:cs="Arial"/>
          <w:lang w:eastAsia="en-US"/>
        </w:rPr>
        <w:t xml:space="preserve"> oraz </w:t>
      </w:r>
      <w:proofErr w:type="spellStart"/>
      <w:r w:rsidRPr="001C51C6">
        <w:rPr>
          <w:rFonts w:ascii="Arial" w:eastAsia="Calibri" w:hAnsi="Arial" w:cs="Arial"/>
          <w:lang w:eastAsia="en-US"/>
        </w:rPr>
        <w:t>Szelmentka</w:t>
      </w:r>
      <w:proofErr w:type="spellEnd"/>
      <w:r w:rsidRPr="001C51C6">
        <w:rPr>
          <w:rFonts w:ascii="Arial" w:eastAsia="Calibri" w:hAnsi="Arial" w:cs="Arial"/>
          <w:lang w:eastAsia="en-US"/>
        </w:rPr>
        <w:t xml:space="preserve">. W latach 2010-2013 przeprowadzono badania w profilu wodowskaz </w:t>
      </w:r>
      <w:proofErr w:type="spellStart"/>
      <w:r w:rsidRPr="001C51C6">
        <w:rPr>
          <w:rFonts w:ascii="Arial" w:eastAsia="Calibri" w:hAnsi="Arial" w:cs="Arial"/>
          <w:lang w:eastAsia="en-US"/>
        </w:rPr>
        <w:t>Poszeszupie</w:t>
      </w:r>
      <w:proofErr w:type="spellEnd"/>
      <w:r w:rsidRPr="001C51C6">
        <w:rPr>
          <w:rFonts w:ascii="Arial" w:eastAsia="Calibri" w:hAnsi="Arial" w:cs="Arial"/>
          <w:lang w:eastAsia="en-US"/>
        </w:rPr>
        <w:t xml:space="preserve"> – przed granicą państwa (w ramach współpracy polsko-litewskiej). Na podstawie przeprowadzonych badań monitoringowych należy stwierdzić, że stan wód rzeki określany jest jako dobry, co wskazuje na niewielki wpływ człowieka na jakość wód analizowanej rzeki. </w:t>
      </w:r>
    </w:p>
    <w:p w:rsidR="007826B8" w:rsidRPr="001C51C6" w:rsidRDefault="007826B8" w:rsidP="007826B8">
      <w:pPr>
        <w:autoSpaceDE w:val="0"/>
        <w:autoSpaceDN w:val="0"/>
        <w:adjustRightInd w:val="0"/>
        <w:spacing w:after="0" w:line="360" w:lineRule="auto"/>
        <w:jc w:val="both"/>
        <w:rPr>
          <w:rFonts w:ascii="Arial" w:eastAsia="Calibri" w:hAnsi="Arial" w:cs="Arial"/>
          <w:lang w:eastAsia="en-US"/>
        </w:rPr>
      </w:pPr>
    </w:p>
    <w:p w:rsidR="007826B8" w:rsidRPr="001C51C6" w:rsidRDefault="007826B8" w:rsidP="007826B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Szczegółowe informacje na temat jakości wód rzeki </w:t>
      </w:r>
      <w:proofErr w:type="spellStart"/>
      <w:r w:rsidRPr="001C51C6">
        <w:rPr>
          <w:rFonts w:ascii="Arial" w:eastAsia="Calibri" w:hAnsi="Arial" w:cs="Arial"/>
          <w:lang w:eastAsia="en-US"/>
        </w:rPr>
        <w:t>Szeszupy</w:t>
      </w:r>
      <w:proofErr w:type="spellEnd"/>
      <w:r w:rsidRPr="001C51C6">
        <w:rPr>
          <w:rFonts w:ascii="Arial" w:eastAsia="Calibri" w:hAnsi="Arial" w:cs="Arial"/>
          <w:lang w:eastAsia="en-US"/>
        </w:rPr>
        <w:t xml:space="preserve"> w profilu granicznym wodowskaz </w:t>
      </w:r>
      <w:proofErr w:type="spellStart"/>
      <w:r w:rsidRPr="001C51C6">
        <w:rPr>
          <w:rFonts w:ascii="Arial" w:eastAsia="Calibri" w:hAnsi="Arial" w:cs="Arial"/>
          <w:lang w:eastAsia="en-US"/>
        </w:rPr>
        <w:t>Poszeszupie</w:t>
      </w:r>
      <w:proofErr w:type="spellEnd"/>
      <w:r w:rsidRPr="001C51C6">
        <w:rPr>
          <w:rFonts w:ascii="Arial" w:eastAsia="Calibri" w:hAnsi="Arial" w:cs="Arial"/>
          <w:lang w:eastAsia="en-US"/>
        </w:rPr>
        <w:t xml:space="preserve"> przedstawiają się następująco (dane zaczerpnięto z „Informacji Podlaskiego Wojewódzkiego Inspektora Ochrony Środowiska o stanie środowiska na terenie powiatów: suwalskiego grodzkiego i suwalskiego ziemskiego w 2013 roku”):</w:t>
      </w:r>
    </w:p>
    <w:p w:rsidR="007826B8" w:rsidRPr="001C51C6" w:rsidRDefault="007826B8" w:rsidP="00090EB8">
      <w:pPr>
        <w:pStyle w:val="Akapitzlist"/>
        <w:numPr>
          <w:ilvl w:val="0"/>
          <w:numId w:val="3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 xml:space="preserve">Ocena stanu ekologicznego – na podstawie wskaźnika biologicznego (okrzemkowy wskaźnik </w:t>
      </w:r>
      <w:proofErr w:type="spellStart"/>
      <w:r w:rsidRPr="001C51C6">
        <w:rPr>
          <w:rFonts w:ascii="Arial" w:eastAsia="Calibri" w:hAnsi="Arial" w:cs="Arial"/>
          <w:lang w:eastAsia="en-US"/>
        </w:rPr>
        <w:t>fitobentosowy</w:t>
      </w:r>
      <w:proofErr w:type="spellEnd"/>
      <w:r w:rsidRPr="001C51C6">
        <w:rPr>
          <w:rFonts w:ascii="Arial" w:eastAsia="Calibri" w:hAnsi="Arial" w:cs="Arial"/>
          <w:lang w:eastAsia="en-US"/>
        </w:rPr>
        <w:t xml:space="preserve"> IO) wykazano w 2012 r. bardzo dobry stan wód w JCW (I klasa). Ocenę wskaźnika odziedziczono do 2013 r. Spośród badanych w 2013 r. stężeń wskaźników fizykochemicznych nie wykazano przekroczeń wartości określonych dla stanu dobrego, przy czym indeks nadmanganianowy, zasadowość ogólna, stężenie azotu </w:t>
      </w:r>
      <w:proofErr w:type="spellStart"/>
      <w:r w:rsidRPr="001C51C6">
        <w:rPr>
          <w:rFonts w:ascii="Arial" w:eastAsia="Calibri" w:hAnsi="Arial" w:cs="Arial"/>
          <w:lang w:eastAsia="en-US"/>
        </w:rPr>
        <w:t>Kjeldahla</w:t>
      </w:r>
      <w:proofErr w:type="spellEnd"/>
      <w:r w:rsidRPr="001C51C6">
        <w:rPr>
          <w:rFonts w:ascii="Arial" w:eastAsia="Calibri" w:hAnsi="Arial" w:cs="Arial"/>
          <w:lang w:eastAsia="en-US"/>
        </w:rPr>
        <w:t xml:space="preserve"> odpowiadały wartościom II klasy czystości, wobec czego stan ekologiczny w JCW zakwalifikowano do stanu dobrego (II klasa).</w:t>
      </w:r>
    </w:p>
    <w:p w:rsidR="007826B8" w:rsidRPr="001C51C6" w:rsidRDefault="007826B8" w:rsidP="00090EB8">
      <w:pPr>
        <w:pStyle w:val="Akapitzlist"/>
        <w:numPr>
          <w:ilvl w:val="0"/>
          <w:numId w:val="3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Ocena stanu chemicznego – w 2012 r. na podstawie wskaźników chemicznych, w tym substancji priorytetowych dla polityki wodnej, wykazano dobry stan wód w JCW. </w:t>
      </w:r>
      <w:r w:rsidRPr="001C51C6">
        <w:rPr>
          <w:rFonts w:ascii="Arial" w:eastAsia="Calibri" w:hAnsi="Arial" w:cs="Arial"/>
          <w:lang w:eastAsia="en-US"/>
        </w:rPr>
        <w:br/>
        <w:t>W 2013 r. ocenę odziedziczono.</w:t>
      </w:r>
    </w:p>
    <w:p w:rsidR="007826B8" w:rsidRPr="001C51C6" w:rsidRDefault="007826B8" w:rsidP="00090EB8">
      <w:pPr>
        <w:pStyle w:val="Akapitzlist"/>
        <w:numPr>
          <w:ilvl w:val="0"/>
          <w:numId w:val="3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przydatności do bytowania ryb – badania wykazały, że wody spełniają kryteria bytowania ryb w warunkach naturalnych.</w:t>
      </w:r>
    </w:p>
    <w:p w:rsidR="007826B8" w:rsidRPr="001C51C6" w:rsidRDefault="007826B8" w:rsidP="00090EB8">
      <w:pPr>
        <w:pStyle w:val="Akapitzlist"/>
        <w:numPr>
          <w:ilvl w:val="0"/>
          <w:numId w:val="3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w obszarach chronionych wrażliwych na eutrofizację wywołaną zanieczyszczeniami pochodzącymi ze źródeł komunalnych wykazała, iż w wodach JCW nie stwierdzono przyspieszonej eutrofizacji pochodzącej ze źródeł antropogenicznych.</w:t>
      </w:r>
    </w:p>
    <w:p w:rsidR="007826B8" w:rsidRPr="001C51C6" w:rsidRDefault="007826B8" w:rsidP="00090EB8">
      <w:pPr>
        <w:pStyle w:val="Akapitzlist"/>
        <w:numPr>
          <w:ilvl w:val="0"/>
          <w:numId w:val="3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stanu JCW - na podstawie wypadkowej oceny stanu ekologicznego i stanu chemicznego wykazano, że stan wód jest dobry.</w:t>
      </w:r>
    </w:p>
    <w:p w:rsidR="007826B8" w:rsidRPr="001C51C6" w:rsidRDefault="007826B8" w:rsidP="006E7C3E">
      <w:pPr>
        <w:autoSpaceDE w:val="0"/>
        <w:autoSpaceDN w:val="0"/>
        <w:adjustRightInd w:val="0"/>
        <w:spacing w:after="0" w:line="360" w:lineRule="auto"/>
        <w:jc w:val="both"/>
        <w:rPr>
          <w:rFonts w:ascii="Arial" w:eastAsia="Calibri" w:hAnsi="Arial" w:cs="Arial"/>
          <w:lang w:eastAsia="en-US"/>
        </w:rPr>
      </w:pPr>
    </w:p>
    <w:p w:rsidR="003F2D99" w:rsidRPr="001C51C6" w:rsidRDefault="003F2D99" w:rsidP="003F2D99">
      <w:pPr>
        <w:autoSpaceDE w:val="0"/>
        <w:autoSpaceDN w:val="0"/>
        <w:adjustRightInd w:val="0"/>
        <w:spacing w:after="0" w:line="360" w:lineRule="auto"/>
        <w:jc w:val="both"/>
        <w:rPr>
          <w:rFonts w:ascii="Arial" w:eastAsia="Calibri" w:hAnsi="Arial" w:cs="Arial"/>
          <w:lang w:eastAsia="en-US"/>
        </w:rPr>
      </w:pPr>
      <w:proofErr w:type="spellStart"/>
      <w:r w:rsidRPr="001C51C6">
        <w:rPr>
          <w:rFonts w:ascii="Arial" w:eastAsia="Calibri" w:hAnsi="Arial" w:cs="Arial"/>
          <w:lang w:eastAsia="en-US"/>
        </w:rPr>
        <w:t>Szelmentka</w:t>
      </w:r>
      <w:proofErr w:type="spellEnd"/>
      <w:r w:rsidRPr="001C51C6">
        <w:rPr>
          <w:rFonts w:ascii="Arial" w:eastAsia="Calibri" w:hAnsi="Arial" w:cs="Arial"/>
          <w:lang w:eastAsia="en-US"/>
        </w:rPr>
        <w:t xml:space="preserve"> jest prawostronnym dopływem </w:t>
      </w:r>
      <w:proofErr w:type="spellStart"/>
      <w:r w:rsidRPr="001C51C6">
        <w:rPr>
          <w:rFonts w:ascii="Arial" w:eastAsia="Calibri" w:hAnsi="Arial" w:cs="Arial"/>
          <w:lang w:eastAsia="en-US"/>
        </w:rPr>
        <w:t>Szeszupy</w:t>
      </w:r>
      <w:proofErr w:type="spellEnd"/>
      <w:r w:rsidRPr="001C51C6">
        <w:rPr>
          <w:rFonts w:ascii="Arial" w:eastAsia="Calibri" w:hAnsi="Arial" w:cs="Arial"/>
          <w:lang w:eastAsia="en-US"/>
        </w:rPr>
        <w:t xml:space="preserve"> o długości około 24 km (w tym około 22 km w granicach Polski). Ujście </w:t>
      </w:r>
      <w:proofErr w:type="spellStart"/>
      <w:r w:rsidRPr="001C51C6">
        <w:rPr>
          <w:rFonts w:ascii="Arial" w:eastAsia="Calibri" w:hAnsi="Arial" w:cs="Arial"/>
          <w:lang w:eastAsia="en-US"/>
        </w:rPr>
        <w:t>Szelmentki</w:t>
      </w:r>
      <w:proofErr w:type="spellEnd"/>
      <w:r w:rsidRPr="001C51C6">
        <w:rPr>
          <w:rFonts w:ascii="Arial" w:eastAsia="Calibri" w:hAnsi="Arial" w:cs="Arial"/>
          <w:lang w:eastAsia="en-US"/>
        </w:rPr>
        <w:t xml:space="preserve"> znajduje się na terenie Litwy, około 2 km od granicy polsko-litewskiej. </w:t>
      </w:r>
      <w:proofErr w:type="spellStart"/>
      <w:r w:rsidRPr="001C51C6">
        <w:rPr>
          <w:rFonts w:ascii="Arial" w:eastAsia="Calibri" w:hAnsi="Arial" w:cs="Arial"/>
          <w:lang w:eastAsia="en-US"/>
        </w:rPr>
        <w:t>Szelmentka</w:t>
      </w:r>
      <w:proofErr w:type="spellEnd"/>
      <w:r w:rsidRPr="001C51C6">
        <w:rPr>
          <w:rFonts w:ascii="Arial" w:eastAsia="Calibri" w:hAnsi="Arial" w:cs="Arial"/>
          <w:lang w:eastAsia="en-US"/>
        </w:rPr>
        <w:t xml:space="preserve"> przepływa w górnym biegu przez dwa duże jeziora rynnowe: </w:t>
      </w:r>
      <w:proofErr w:type="spellStart"/>
      <w:r w:rsidRPr="001C51C6">
        <w:rPr>
          <w:rFonts w:ascii="Arial" w:eastAsia="Calibri" w:hAnsi="Arial" w:cs="Arial"/>
          <w:lang w:eastAsia="en-US"/>
        </w:rPr>
        <w:t>Szelment</w:t>
      </w:r>
      <w:proofErr w:type="spellEnd"/>
      <w:r w:rsidRPr="001C51C6">
        <w:rPr>
          <w:rFonts w:ascii="Arial" w:eastAsia="Calibri" w:hAnsi="Arial" w:cs="Arial"/>
          <w:lang w:eastAsia="en-US"/>
        </w:rPr>
        <w:t xml:space="preserve"> Wielki i </w:t>
      </w:r>
      <w:proofErr w:type="spellStart"/>
      <w:r w:rsidRPr="001C51C6">
        <w:rPr>
          <w:rFonts w:ascii="Arial" w:eastAsia="Calibri" w:hAnsi="Arial" w:cs="Arial"/>
          <w:lang w:eastAsia="en-US"/>
        </w:rPr>
        <w:t>Szelment</w:t>
      </w:r>
      <w:proofErr w:type="spellEnd"/>
      <w:r w:rsidRPr="001C51C6">
        <w:rPr>
          <w:rFonts w:ascii="Arial" w:eastAsia="Calibri" w:hAnsi="Arial" w:cs="Arial"/>
          <w:lang w:eastAsia="en-US"/>
        </w:rPr>
        <w:t xml:space="preserve"> Mały. W 2012 r. przeprowadzono badania w profilu </w:t>
      </w:r>
      <w:r w:rsidRPr="001C51C6">
        <w:rPr>
          <w:rFonts w:ascii="Arial" w:eastAsia="Calibri" w:hAnsi="Arial" w:cs="Arial"/>
          <w:lang w:eastAsia="en-US"/>
        </w:rPr>
        <w:br/>
        <w:t>w m. Kupowo (Smolnica) – przed granicą państwa (w ramach współpracy polsko-litewskiej).</w:t>
      </w:r>
    </w:p>
    <w:p w:rsidR="003F2D99" w:rsidRPr="001C51C6" w:rsidRDefault="003F2D99" w:rsidP="003F2D99">
      <w:pPr>
        <w:autoSpaceDE w:val="0"/>
        <w:autoSpaceDN w:val="0"/>
        <w:adjustRightInd w:val="0"/>
        <w:spacing w:after="0" w:line="360" w:lineRule="auto"/>
        <w:jc w:val="both"/>
        <w:rPr>
          <w:rFonts w:ascii="Arial" w:eastAsia="Calibri" w:hAnsi="Arial" w:cs="Arial"/>
          <w:lang w:eastAsia="en-US"/>
        </w:rPr>
      </w:pPr>
    </w:p>
    <w:p w:rsidR="003F2D99" w:rsidRPr="001C51C6" w:rsidRDefault="003F2D99" w:rsidP="003F2D99">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Szczegółowe informacje na temat jakości wód rzeki </w:t>
      </w:r>
      <w:proofErr w:type="spellStart"/>
      <w:r w:rsidRPr="001C51C6">
        <w:rPr>
          <w:rFonts w:ascii="Arial" w:eastAsia="Calibri" w:hAnsi="Arial" w:cs="Arial"/>
          <w:lang w:eastAsia="en-US"/>
        </w:rPr>
        <w:t>Szelmentki</w:t>
      </w:r>
      <w:proofErr w:type="spellEnd"/>
      <w:r w:rsidRPr="001C51C6">
        <w:rPr>
          <w:rFonts w:ascii="Arial" w:eastAsia="Calibri" w:hAnsi="Arial" w:cs="Arial"/>
          <w:lang w:eastAsia="en-US"/>
        </w:rPr>
        <w:t xml:space="preserve"> w profilu w m. Kupowo (Smolnica) przedstawiają się następująco (dane zaczerpnięto z „Informacji Podlaskiego Wojewódzkiego Inspektora Ochrony Środowiska o stanie środowiska na terenie powiatów: suwalskiego grodzkiego i suwalskiego ziemskiego w 2013 roku”):</w:t>
      </w:r>
    </w:p>
    <w:p w:rsidR="003F2D99" w:rsidRPr="001C51C6" w:rsidRDefault="003F2D99" w:rsidP="00090EB8">
      <w:pPr>
        <w:pStyle w:val="Akapitzlist"/>
        <w:numPr>
          <w:ilvl w:val="0"/>
          <w:numId w:val="4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stanu ekologicznego – na podstawie wskaźnika biologicznego (wskaźnik fitoplanktonowy IFPL) wykazano dobry stan wód w JCW (II klasa). Spośród badanych stężeń wskaźników fizykochemicznych nie wykazano przekroczeń wartości określonych dla stanu dobrego, wobec czego stan ekologiczny w JCW zakwalifikowano do stanu dobrego (II klasa).</w:t>
      </w:r>
    </w:p>
    <w:p w:rsidR="003F2D99" w:rsidRPr="001C51C6" w:rsidRDefault="003F2D99" w:rsidP="00090EB8">
      <w:pPr>
        <w:pStyle w:val="Akapitzlist"/>
        <w:numPr>
          <w:ilvl w:val="0"/>
          <w:numId w:val="4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stanu chemicznego – na podstawie wskaźników chemicznych, w tym substancji priorytetowych dla polityki wodnej, wykazano dobry stan wód w JCW.</w:t>
      </w:r>
    </w:p>
    <w:p w:rsidR="003F2D99" w:rsidRPr="001C51C6" w:rsidRDefault="003F2D99" w:rsidP="00090EB8">
      <w:pPr>
        <w:pStyle w:val="Akapitzlist"/>
        <w:numPr>
          <w:ilvl w:val="0"/>
          <w:numId w:val="4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Ocena w obszarach chronionych wrażliwych na eutrofizację wywołaną zanieczyszczeniami pochodzącymi ze źródeł komunalnych wykazała, iż w wodach JCW nie stwierdzono przyspieszonej eutrofizacji pochodzącej ze źródeł antropogenicznych.</w:t>
      </w:r>
    </w:p>
    <w:p w:rsidR="003F2D99" w:rsidRPr="001C51C6" w:rsidRDefault="003F2D99" w:rsidP="00090EB8">
      <w:pPr>
        <w:pStyle w:val="Akapitzlist"/>
        <w:numPr>
          <w:ilvl w:val="0"/>
          <w:numId w:val="4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stanu JCW - na podstawie wypadkowej oceny stanu ekologicznego i stanu chemicznego wykazano, że stan wód jest dobry. W 2013 r. ocenę JCW odziedziczono.</w:t>
      </w:r>
    </w:p>
    <w:p w:rsidR="003F2D99" w:rsidRPr="001C51C6" w:rsidRDefault="003F2D99" w:rsidP="003F2D99">
      <w:pPr>
        <w:autoSpaceDE w:val="0"/>
        <w:autoSpaceDN w:val="0"/>
        <w:adjustRightInd w:val="0"/>
        <w:spacing w:after="0" w:line="360" w:lineRule="auto"/>
        <w:jc w:val="both"/>
        <w:rPr>
          <w:rFonts w:ascii="Arial" w:eastAsia="Calibri" w:hAnsi="Arial" w:cs="Arial"/>
          <w:lang w:eastAsia="en-US"/>
        </w:rPr>
      </w:pPr>
    </w:p>
    <w:p w:rsidR="003F2D99" w:rsidRPr="001C51C6" w:rsidRDefault="003F2D99" w:rsidP="003F2D99">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Czarna Hańcza jest dopływem Niemna o długości 141,7 km (w tym 107,8 km w granicach Polski). Górny odcinek rzeki przebiega przez jeziora Hańcza i Wigry. Malownicze fragmenty zlewni rzeki i jej okolic zostały objęte ochroną w ramach Suwalskiego Parku Krajobrazowego i Wigierskiego Parku Narodowego. Główne dopływy Czarnej Hańczy to: Wiatrołuża, Pawłówka, </w:t>
      </w:r>
      <w:proofErr w:type="spellStart"/>
      <w:r w:rsidRPr="001C51C6">
        <w:rPr>
          <w:rFonts w:ascii="Arial" w:eastAsia="Calibri" w:hAnsi="Arial" w:cs="Arial"/>
          <w:lang w:eastAsia="en-US"/>
        </w:rPr>
        <w:t>Wierśnianka</w:t>
      </w:r>
      <w:proofErr w:type="spellEnd"/>
      <w:r w:rsidRPr="001C51C6">
        <w:rPr>
          <w:rFonts w:ascii="Arial" w:eastAsia="Calibri" w:hAnsi="Arial" w:cs="Arial"/>
          <w:lang w:eastAsia="en-US"/>
        </w:rPr>
        <w:t xml:space="preserve">, Marycha, Kalna, Kanał Augustowski, </w:t>
      </w:r>
      <w:proofErr w:type="spellStart"/>
      <w:r w:rsidRPr="001C51C6">
        <w:rPr>
          <w:rFonts w:ascii="Arial" w:eastAsia="Calibri" w:hAnsi="Arial" w:cs="Arial"/>
          <w:lang w:eastAsia="en-US"/>
        </w:rPr>
        <w:t>Maleszówka</w:t>
      </w:r>
      <w:proofErr w:type="spellEnd"/>
      <w:r w:rsidRPr="001C51C6">
        <w:rPr>
          <w:rFonts w:ascii="Arial" w:eastAsia="Calibri" w:hAnsi="Arial" w:cs="Arial"/>
          <w:lang w:eastAsia="en-US"/>
        </w:rPr>
        <w:t xml:space="preserve">, </w:t>
      </w:r>
      <w:proofErr w:type="spellStart"/>
      <w:r w:rsidRPr="001C51C6">
        <w:rPr>
          <w:rFonts w:ascii="Arial" w:eastAsia="Calibri" w:hAnsi="Arial" w:cs="Arial"/>
          <w:lang w:eastAsia="en-US"/>
        </w:rPr>
        <w:t>Wołkuszanka</w:t>
      </w:r>
      <w:proofErr w:type="spellEnd"/>
      <w:r w:rsidRPr="001C51C6">
        <w:rPr>
          <w:rFonts w:ascii="Arial" w:eastAsia="Calibri" w:hAnsi="Arial" w:cs="Arial"/>
          <w:lang w:eastAsia="en-US"/>
        </w:rPr>
        <w:t>. Dolny odcinek rzeki jest uregulowany – biegnie nim Kanał Augustowski. Rzeka jest odbiornikiem ścieków z Jeleniewa i Suwałk. W 2011 r. na terenie powiatu suwalskiego przeprowadzono badania w profilu wodowskaz Sobolewo, w 2013 r. w profilu Bród Stary.</w:t>
      </w:r>
    </w:p>
    <w:p w:rsidR="003F2D99" w:rsidRPr="001C51C6" w:rsidRDefault="003F2D99" w:rsidP="003F2D99">
      <w:pPr>
        <w:autoSpaceDE w:val="0"/>
        <w:autoSpaceDN w:val="0"/>
        <w:adjustRightInd w:val="0"/>
        <w:spacing w:after="0" w:line="360" w:lineRule="auto"/>
        <w:jc w:val="both"/>
        <w:rPr>
          <w:rFonts w:ascii="Arial" w:eastAsia="Calibri" w:hAnsi="Arial" w:cs="Arial"/>
          <w:lang w:eastAsia="en-US"/>
        </w:rPr>
      </w:pPr>
    </w:p>
    <w:p w:rsidR="003F2D99" w:rsidRPr="001C51C6" w:rsidRDefault="00A0667F" w:rsidP="003F2D99">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Szczegółowe informacje na temat jakości wód rzeki Czarnej Hańczy w profilu wodowskaz Sobolewo przedstawiają się następująco (dane zaczerpnięto z „Informacji Podlaskiego Wojewódzkiego Inspektora Ochrony Środowiska o stanie środowiska na terenie powiatów: suwalskiego grodzkiego i suwalskiego ziemskiego w 2013 roku”): </w:t>
      </w:r>
    </w:p>
    <w:p w:rsidR="003F2D99" w:rsidRPr="001C51C6" w:rsidRDefault="003F2D99" w:rsidP="00090EB8">
      <w:pPr>
        <w:pStyle w:val="Akapitzlist"/>
        <w:numPr>
          <w:ilvl w:val="0"/>
          <w:numId w:val="4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Ocena stanu ekologicznego – przeprowadzono w 2011 r. na podstawie </w:t>
      </w:r>
      <w:proofErr w:type="spellStart"/>
      <w:r w:rsidRPr="001C51C6">
        <w:rPr>
          <w:rFonts w:ascii="Arial" w:eastAsia="Calibri" w:hAnsi="Arial" w:cs="Arial"/>
          <w:lang w:eastAsia="en-US"/>
        </w:rPr>
        <w:t>makrofitowego</w:t>
      </w:r>
      <w:proofErr w:type="spellEnd"/>
      <w:r w:rsidRPr="001C51C6">
        <w:rPr>
          <w:rFonts w:ascii="Arial" w:eastAsia="Calibri" w:hAnsi="Arial" w:cs="Arial"/>
          <w:lang w:eastAsia="en-US"/>
        </w:rPr>
        <w:t xml:space="preserve"> indeksu</w:t>
      </w:r>
      <w:r w:rsidR="00A0667F" w:rsidRPr="001C51C6">
        <w:rPr>
          <w:rFonts w:ascii="Arial" w:eastAsia="Calibri" w:hAnsi="Arial" w:cs="Arial"/>
          <w:lang w:eastAsia="en-US"/>
        </w:rPr>
        <w:t xml:space="preserve"> </w:t>
      </w:r>
      <w:r w:rsidRPr="001C51C6">
        <w:rPr>
          <w:rFonts w:ascii="Arial" w:eastAsia="Calibri" w:hAnsi="Arial" w:cs="Arial"/>
          <w:lang w:eastAsia="en-US"/>
        </w:rPr>
        <w:t xml:space="preserve">rzecznego – MIR wskazała dobry stan elementów biologicznych w JCW </w:t>
      </w:r>
      <w:r w:rsidR="00A0667F" w:rsidRPr="001C51C6">
        <w:rPr>
          <w:rFonts w:ascii="Arial" w:eastAsia="Calibri" w:hAnsi="Arial" w:cs="Arial"/>
          <w:lang w:eastAsia="en-US"/>
        </w:rPr>
        <w:br/>
      </w:r>
      <w:r w:rsidRPr="001C51C6">
        <w:rPr>
          <w:rFonts w:ascii="Arial" w:eastAsia="Calibri" w:hAnsi="Arial" w:cs="Arial"/>
          <w:lang w:eastAsia="en-US"/>
        </w:rPr>
        <w:t>(II klasa). Spośród</w:t>
      </w:r>
      <w:r w:rsidR="00A0667F" w:rsidRPr="001C51C6">
        <w:rPr>
          <w:rFonts w:ascii="Arial" w:eastAsia="Calibri" w:hAnsi="Arial" w:cs="Arial"/>
          <w:lang w:eastAsia="en-US"/>
        </w:rPr>
        <w:t xml:space="preserve"> </w:t>
      </w:r>
      <w:r w:rsidRPr="001C51C6">
        <w:rPr>
          <w:rFonts w:ascii="Arial" w:eastAsia="Calibri" w:hAnsi="Arial" w:cs="Arial"/>
          <w:lang w:eastAsia="en-US"/>
        </w:rPr>
        <w:t>badanych stężeń wskaźników fizykochemicznych wykazano przekroczenie średniorocznych</w:t>
      </w:r>
      <w:r w:rsidR="00A0667F" w:rsidRPr="001C51C6">
        <w:rPr>
          <w:rFonts w:ascii="Arial" w:eastAsia="Calibri" w:hAnsi="Arial" w:cs="Arial"/>
          <w:lang w:eastAsia="en-US"/>
        </w:rPr>
        <w:t xml:space="preserve"> </w:t>
      </w:r>
      <w:r w:rsidRPr="001C51C6">
        <w:rPr>
          <w:rFonts w:ascii="Arial" w:eastAsia="Calibri" w:hAnsi="Arial" w:cs="Arial"/>
          <w:lang w:eastAsia="en-US"/>
        </w:rPr>
        <w:t xml:space="preserve">stężeń azotu </w:t>
      </w:r>
      <w:proofErr w:type="spellStart"/>
      <w:r w:rsidRPr="001C51C6">
        <w:rPr>
          <w:rFonts w:ascii="Arial" w:eastAsia="Calibri" w:hAnsi="Arial" w:cs="Arial"/>
          <w:lang w:eastAsia="en-US"/>
        </w:rPr>
        <w:t>Kjeldahla</w:t>
      </w:r>
      <w:proofErr w:type="spellEnd"/>
      <w:r w:rsidRPr="001C51C6">
        <w:rPr>
          <w:rFonts w:ascii="Arial" w:eastAsia="Calibri" w:hAnsi="Arial" w:cs="Arial"/>
          <w:lang w:eastAsia="en-US"/>
        </w:rPr>
        <w:t>, w związku z tym stan ekologiczny w JCW zakwalifikowano do stanu</w:t>
      </w:r>
      <w:r w:rsidR="00A0667F" w:rsidRPr="001C51C6">
        <w:rPr>
          <w:rFonts w:ascii="Arial" w:eastAsia="Calibri" w:hAnsi="Arial" w:cs="Arial"/>
          <w:lang w:eastAsia="en-US"/>
        </w:rPr>
        <w:t xml:space="preserve"> </w:t>
      </w:r>
      <w:r w:rsidRPr="001C51C6">
        <w:rPr>
          <w:rFonts w:ascii="Arial" w:eastAsia="Calibri" w:hAnsi="Arial" w:cs="Arial"/>
          <w:lang w:eastAsia="en-US"/>
        </w:rPr>
        <w:t>umiarkowanego (III klasa). Pozostałe wskaźniki fizykochemiczne i substancje szkodliwe nie</w:t>
      </w:r>
      <w:r w:rsidR="00A0667F" w:rsidRPr="001C51C6">
        <w:rPr>
          <w:rFonts w:ascii="Arial" w:eastAsia="Calibri" w:hAnsi="Arial" w:cs="Arial"/>
          <w:lang w:eastAsia="en-US"/>
        </w:rPr>
        <w:t xml:space="preserve"> </w:t>
      </w:r>
      <w:r w:rsidRPr="001C51C6">
        <w:rPr>
          <w:rFonts w:ascii="Arial" w:eastAsia="Calibri" w:hAnsi="Arial" w:cs="Arial"/>
          <w:lang w:eastAsia="en-US"/>
        </w:rPr>
        <w:t>przekraczały poziomu stanu dobrego. Ocenę odziedziczono do 2012 r. i 2013 r.</w:t>
      </w:r>
    </w:p>
    <w:p w:rsidR="003F2D99" w:rsidRPr="001C51C6" w:rsidRDefault="003F2D99" w:rsidP="00090EB8">
      <w:pPr>
        <w:pStyle w:val="Akapitzlist"/>
        <w:numPr>
          <w:ilvl w:val="0"/>
          <w:numId w:val="4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stanu chemicznego – na podstawie przeprowadzonych w 2012 r. badań wskaźników</w:t>
      </w:r>
      <w:r w:rsidR="00A0667F" w:rsidRPr="001C51C6">
        <w:rPr>
          <w:rFonts w:ascii="Arial" w:eastAsia="Calibri" w:hAnsi="Arial" w:cs="Arial"/>
          <w:lang w:eastAsia="en-US"/>
        </w:rPr>
        <w:t xml:space="preserve"> </w:t>
      </w:r>
      <w:r w:rsidRPr="001C51C6">
        <w:rPr>
          <w:rFonts w:ascii="Arial" w:eastAsia="Calibri" w:hAnsi="Arial" w:cs="Arial"/>
          <w:lang w:eastAsia="en-US"/>
        </w:rPr>
        <w:t>chemicznych wskaza</w:t>
      </w:r>
      <w:r w:rsidR="00A0667F" w:rsidRPr="001C51C6">
        <w:rPr>
          <w:rFonts w:ascii="Arial" w:eastAsia="Calibri" w:hAnsi="Arial" w:cs="Arial"/>
          <w:lang w:eastAsia="en-US"/>
        </w:rPr>
        <w:t>no</w:t>
      </w:r>
      <w:r w:rsidRPr="001C51C6">
        <w:rPr>
          <w:rFonts w:ascii="Arial" w:eastAsia="Calibri" w:hAnsi="Arial" w:cs="Arial"/>
          <w:lang w:eastAsia="en-US"/>
        </w:rPr>
        <w:t xml:space="preserve"> stan poniżej dobrego w punkcie wodowskaz Sobolewo. Granicę</w:t>
      </w:r>
      <w:r w:rsidR="00A0667F" w:rsidRPr="001C51C6">
        <w:rPr>
          <w:rFonts w:ascii="Arial" w:eastAsia="Calibri" w:hAnsi="Arial" w:cs="Arial"/>
          <w:lang w:eastAsia="en-US"/>
        </w:rPr>
        <w:t xml:space="preserve"> </w:t>
      </w:r>
      <w:r w:rsidRPr="001C51C6">
        <w:rPr>
          <w:rFonts w:ascii="Arial" w:eastAsia="Calibri" w:hAnsi="Arial" w:cs="Arial"/>
          <w:lang w:eastAsia="en-US"/>
        </w:rPr>
        <w:t xml:space="preserve">dobrego stanu wód przekroczyły stężenia sumy </w:t>
      </w:r>
      <w:proofErr w:type="spellStart"/>
      <w:r w:rsidRPr="001C51C6">
        <w:rPr>
          <w:rFonts w:ascii="Arial" w:eastAsia="Calibri" w:hAnsi="Arial" w:cs="Arial"/>
          <w:lang w:eastAsia="en-US"/>
        </w:rPr>
        <w:t>benzo</w:t>
      </w:r>
      <w:proofErr w:type="spellEnd"/>
      <w:r w:rsidRPr="001C51C6">
        <w:rPr>
          <w:rFonts w:ascii="Arial" w:eastAsia="Calibri" w:hAnsi="Arial" w:cs="Arial"/>
          <w:lang w:eastAsia="en-US"/>
        </w:rPr>
        <w:t>(</w:t>
      </w:r>
      <w:proofErr w:type="spellStart"/>
      <w:r w:rsidRPr="001C51C6">
        <w:rPr>
          <w:rFonts w:ascii="Arial" w:eastAsia="Calibri" w:hAnsi="Arial" w:cs="Arial"/>
          <w:lang w:eastAsia="en-US"/>
        </w:rPr>
        <w:t>g,h,i</w:t>
      </w:r>
      <w:proofErr w:type="spellEnd"/>
      <w:r w:rsidRPr="001C51C6">
        <w:rPr>
          <w:rFonts w:ascii="Arial" w:eastAsia="Calibri" w:hAnsi="Arial" w:cs="Arial"/>
          <w:lang w:eastAsia="en-US"/>
        </w:rPr>
        <w:t>)</w:t>
      </w:r>
      <w:proofErr w:type="spellStart"/>
      <w:r w:rsidRPr="001C51C6">
        <w:rPr>
          <w:rFonts w:ascii="Arial" w:eastAsia="Calibri" w:hAnsi="Arial" w:cs="Arial"/>
          <w:lang w:eastAsia="en-US"/>
        </w:rPr>
        <w:t>perylenu</w:t>
      </w:r>
      <w:proofErr w:type="spellEnd"/>
      <w:r w:rsidRPr="001C51C6">
        <w:rPr>
          <w:rFonts w:ascii="Arial" w:eastAsia="Calibri" w:hAnsi="Arial" w:cs="Arial"/>
          <w:lang w:eastAsia="en-US"/>
        </w:rPr>
        <w:t xml:space="preserve"> i </w:t>
      </w:r>
      <w:proofErr w:type="spellStart"/>
      <w:r w:rsidRPr="001C51C6">
        <w:rPr>
          <w:rFonts w:ascii="Arial" w:eastAsia="Calibri" w:hAnsi="Arial" w:cs="Arial"/>
          <w:lang w:eastAsia="en-US"/>
        </w:rPr>
        <w:t>indeno</w:t>
      </w:r>
      <w:proofErr w:type="spellEnd"/>
      <w:r w:rsidRPr="001C51C6">
        <w:rPr>
          <w:rFonts w:ascii="Arial" w:eastAsia="Calibri" w:hAnsi="Arial" w:cs="Arial"/>
          <w:lang w:eastAsia="en-US"/>
        </w:rPr>
        <w:t>(1,2,3-c,d)</w:t>
      </w:r>
      <w:proofErr w:type="spellStart"/>
      <w:r w:rsidRPr="001C51C6">
        <w:rPr>
          <w:rFonts w:ascii="Arial" w:eastAsia="Calibri" w:hAnsi="Arial" w:cs="Arial"/>
          <w:lang w:eastAsia="en-US"/>
        </w:rPr>
        <w:t>pirenu</w:t>
      </w:r>
      <w:proofErr w:type="spellEnd"/>
      <w:r w:rsidR="00A0667F" w:rsidRPr="001C51C6">
        <w:rPr>
          <w:rFonts w:ascii="Arial" w:eastAsia="Calibri" w:hAnsi="Arial" w:cs="Arial"/>
          <w:lang w:eastAsia="en-US"/>
        </w:rPr>
        <w:t xml:space="preserve"> </w:t>
      </w:r>
      <w:r w:rsidRPr="001C51C6">
        <w:rPr>
          <w:rFonts w:ascii="Arial" w:eastAsia="Calibri" w:hAnsi="Arial" w:cs="Arial"/>
          <w:lang w:eastAsia="en-US"/>
        </w:rPr>
        <w:t>(składniki WWA). W 2013 r. w ramach monitoringu operacyjnego kontynuowano badania</w:t>
      </w:r>
      <w:r w:rsidR="00A0667F" w:rsidRPr="001C51C6">
        <w:rPr>
          <w:rFonts w:ascii="Arial" w:eastAsia="Calibri" w:hAnsi="Arial" w:cs="Arial"/>
          <w:lang w:eastAsia="en-US"/>
        </w:rPr>
        <w:t xml:space="preserve"> </w:t>
      </w:r>
      <w:r w:rsidRPr="001C51C6">
        <w:rPr>
          <w:rFonts w:ascii="Arial" w:eastAsia="Calibri" w:hAnsi="Arial" w:cs="Arial"/>
          <w:lang w:eastAsia="en-US"/>
        </w:rPr>
        <w:t>WWA w punkcie Bród Stary, nie wykazały przekroczeń. Ostatecznie ocena stanu chemicznego</w:t>
      </w:r>
      <w:r w:rsidR="00A0667F" w:rsidRPr="001C51C6">
        <w:rPr>
          <w:rFonts w:ascii="Arial" w:eastAsia="Calibri" w:hAnsi="Arial" w:cs="Arial"/>
          <w:lang w:eastAsia="en-US"/>
        </w:rPr>
        <w:t xml:space="preserve"> </w:t>
      </w:r>
      <w:r w:rsidRPr="001C51C6">
        <w:rPr>
          <w:rFonts w:ascii="Arial" w:eastAsia="Calibri" w:hAnsi="Arial" w:cs="Arial"/>
          <w:lang w:eastAsia="en-US"/>
        </w:rPr>
        <w:t>JCW wykonana na podstawie danych bieżących i odziedziczonych z obu punktów badawczych</w:t>
      </w:r>
      <w:r w:rsidR="00A0667F" w:rsidRPr="001C51C6">
        <w:rPr>
          <w:rFonts w:ascii="Arial" w:eastAsia="Calibri" w:hAnsi="Arial" w:cs="Arial"/>
          <w:lang w:eastAsia="en-US"/>
        </w:rPr>
        <w:t xml:space="preserve"> </w:t>
      </w:r>
      <w:r w:rsidRPr="001C51C6">
        <w:rPr>
          <w:rFonts w:ascii="Arial" w:eastAsia="Calibri" w:hAnsi="Arial" w:cs="Arial"/>
          <w:lang w:eastAsia="en-US"/>
        </w:rPr>
        <w:t>wykazała stan poniżej dobrego.</w:t>
      </w:r>
    </w:p>
    <w:p w:rsidR="003F2D99" w:rsidRPr="001C51C6" w:rsidRDefault="003F2D99" w:rsidP="00090EB8">
      <w:pPr>
        <w:pStyle w:val="Akapitzlist"/>
        <w:numPr>
          <w:ilvl w:val="0"/>
          <w:numId w:val="4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Ocena w obszarach chronionych wrażliwych na eutrofizację wywołaną zanieczyszczeniami</w:t>
      </w:r>
      <w:r w:rsidR="00A0667F" w:rsidRPr="001C51C6">
        <w:rPr>
          <w:rFonts w:ascii="Arial" w:eastAsia="Calibri" w:hAnsi="Arial" w:cs="Arial"/>
          <w:lang w:eastAsia="en-US"/>
        </w:rPr>
        <w:t xml:space="preserve"> </w:t>
      </w:r>
      <w:r w:rsidRPr="001C51C6">
        <w:rPr>
          <w:rFonts w:ascii="Arial" w:eastAsia="Calibri" w:hAnsi="Arial" w:cs="Arial"/>
          <w:lang w:eastAsia="en-US"/>
        </w:rPr>
        <w:t>pochodzącymi ze źródeł komunalnych wykazała, iż JCW jest poddana eutrofizacji pochodzenia</w:t>
      </w:r>
      <w:r w:rsidR="00A0667F" w:rsidRPr="001C51C6">
        <w:rPr>
          <w:rFonts w:ascii="Arial" w:eastAsia="Calibri" w:hAnsi="Arial" w:cs="Arial"/>
          <w:lang w:eastAsia="en-US"/>
        </w:rPr>
        <w:t xml:space="preserve"> </w:t>
      </w:r>
      <w:r w:rsidRPr="001C51C6">
        <w:rPr>
          <w:rFonts w:ascii="Arial" w:eastAsia="Calibri" w:hAnsi="Arial" w:cs="Arial"/>
          <w:lang w:eastAsia="en-US"/>
        </w:rPr>
        <w:t>antropogenicznego.</w:t>
      </w:r>
    </w:p>
    <w:p w:rsidR="003F2D99" w:rsidRPr="001C51C6" w:rsidRDefault="003F2D99" w:rsidP="00090EB8">
      <w:pPr>
        <w:pStyle w:val="Akapitzlist"/>
        <w:numPr>
          <w:ilvl w:val="0"/>
          <w:numId w:val="4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stanu JCW na podstawie wypadkowej oceny stanu ekologicznego i stanu chemicznego</w:t>
      </w:r>
      <w:r w:rsidR="00A0667F" w:rsidRPr="001C51C6">
        <w:rPr>
          <w:rFonts w:ascii="Arial" w:eastAsia="Calibri" w:hAnsi="Arial" w:cs="Arial"/>
          <w:lang w:eastAsia="en-US"/>
        </w:rPr>
        <w:t xml:space="preserve"> </w:t>
      </w:r>
      <w:r w:rsidRPr="001C51C6">
        <w:rPr>
          <w:rFonts w:ascii="Arial" w:eastAsia="Calibri" w:hAnsi="Arial" w:cs="Arial"/>
          <w:lang w:eastAsia="en-US"/>
        </w:rPr>
        <w:t>wykazała, że stan wód jest zły.</w:t>
      </w:r>
    </w:p>
    <w:p w:rsidR="003F2D99" w:rsidRPr="001C51C6" w:rsidRDefault="003F2D99" w:rsidP="003F2D99">
      <w:pPr>
        <w:autoSpaceDE w:val="0"/>
        <w:autoSpaceDN w:val="0"/>
        <w:adjustRightInd w:val="0"/>
        <w:spacing w:after="0" w:line="360" w:lineRule="auto"/>
        <w:jc w:val="both"/>
        <w:rPr>
          <w:rFonts w:ascii="Arial" w:eastAsia="Calibri" w:hAnsi="Arial" w:cs="Arial"/>
          <w:lang w:eastAsia="en-US"/>
        </w:rPr>
      </w:pPr>
    </w:p>
    <w:p w:rsidR="00A0667F" w:rsidRPr="001C51C6" w:rsidRDefault="00A0667F" w:rsidP="003F2D99">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 kolei szczegółowe informacje na temat jakości wód rzeki Czarnej Hańczy w profilu Wysoki Most przedstawiają się następująco (dane zaczerpnięto z „Informacji Podlaskiego Wojewódzkiego Inspektora Ochrony Środowiska o stanie środowiska na terenie powiatów: suwalskiego grodzkiego i suwalskiego ziemskiego w 2013 roku”):</w:t>
      </w:r>
    </w:p>
    <w:p w:rsidR="003F2D99" w:rsidRPr="001C51C6" w:rsidRDefault="003F2D99" w:rsidP="00090EB8">
      <w:pPr>
        <w:pStyle w:val="Akapitzlist"/>
        <w:numPr>
          <w:ilvl w:val="0"/>
          <w:numId w:val="42"/>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stanu ekologicznego – w 2011 r. na podstawie wskaźnika biologicznego (wskaźnik</w:t>
      </w:r>
      <w:r w:rsidR="00A0667F" w:rsidRPr="001C51C6">
        <w:rPr>
          <w:rFonts w:ascii="Arial" w:eastAsia="Calibri" w:hAnsi="Arial" w:cs="Arial"/>
          <w:lang w:eastAsia="en-US"/>
        </w:rPr>
        <w:t xml:space="preserve"> </w:t>
      </w:r>
      <w:r w:rsidRPr="001C51C6">
        <w:rPr>
          <w:rFonts w:ascii="Arial" w:eastAsia="Calibri" w:hAnsi="Arial" w:cs="Arial"/>
          <w:lang w:eastAsia="en-US"/>
        </w:rPr>
        <w:t>fitoplanktonowy IFPL) wykazano bardzo dobry stan wód w JCW (I klasa). Spośród badanych</w:t>
      </w:r>
      <w:r w:rsidR="00A0667F" w:rsidRPr="001C51C6">
        <w:rPr>
          <w:rFonts w:ascii="Arial" w:eastAsia="Calibri" w:hAnsi="Arial" w:cs="Arial"/>
          <w:lang w:eastAsia="en-US"/>
        </w:rPr>
        <w:t xml:space="preserve"> </w:t>
      </w:r>
      <w:r w:rsidRPr="001C51C6">
        <w:rPr>
          <w:rFonts w:ascii="Arial" w:eastAsia="Calibri" w:hAnsi="Arial" w:cs="Arial"/>
          <w:lang w:eastAsia="en-US"/>
        </w:rPr>
        <w:t>stężeń wskaźników fizykochemicznych żaden nie przekraczał wartości określonych dla stanu</w:t>
      </w:r>
      <w:r w:rsidR="00A0667F" w:rsidRPr="001C51C6">
        <w:rPr>
          <w:rFonts w:ascii="Arial" w:eastAsia="Calibri" w:hAnsi="Arial" w:cs="Arial"/>
          <w:lang w:eastAsia="en-US"/>
        </w:rPr>
        <w:t xml:space="preserve"> </w:t>
      </w:r>
      <w:r w:rsidRPr="001C51C6">
        <w:rPr>
          <w:rFonts w:ascii="Arial" w:eastAsia="Calibri" w:hAnsi="Arial" w:cs="Arial"/>
          <w:lang w:eastAsia="en-US"/>
        </w:rPr>
        <w:t>bardzo dobrego, wobec czego stan ekologiczny w JCW zakwalifikowano do stanu bardzo</w:t>
      </w:r>
      <w:r w:rsidR="00A0667F" w:rsidRPr="001C51C6">
        <w:rPr>
          <w:rFonts w:ascii="Arial" w:eastAsia="Calibri" w:hAnsi="Arial" w:cs="Arial"/>
          <w:lang w:eastAsia="en-US"/>
        </w:rPr>
        <w:t xml:space="preserve"> </w:t>
      </w:r>
      <w:r w:rsidRPr="001C51C6">
        <w:rPr>
          <w:rFonts w:ascii="Arial" w:eastAsia="Calibri" w:hAnsi="Arial" w:cs="Arial"/>
          <w:lang w:eastAsia="en-US"/>
        </w:rPr>
        <w:t xml:space="preserve">dobrego (I klasa). Ocenę odziedziczono do 2012 r. </w:t>
      </w:r>
      <w:r w:rsidR="00A0667F" w:rsidRPr="001C51C6">
        <w:rPr>
          <w:rFonts w:ascii="Arial" w:eastAsia="Calibri" w:hAnsi="Arial" w:cs="Arial"/>
          <w:lang w:eastAsia="en-US"/>
        </w:rPr>
        <w:br/>
      </w:r>
      <w:r w:rsidRPr="001C51C6">
        <w:rPr>
          <w:rFonts w:ascii="Arial" w:eastAsia="Calibri" w:hAnsi="Arial" w:cs="Arial"/>
          <w:lang w:eastAsia="en-US"/>
        </w:rPr>
        <w:t>i 2013 r.</w:t>
      </w:r>
    </w:p>
    <w:p w:rsidR="003F2D99" w:rsidRPr="001C51C6" w:rsidRDefault="003F2D99" w:rsidP="00090EB8">
      <w:pPr>
        <w:pStyle w:val="Akapitzlist"/>
        <w:numPr>
          <w:ilvl w:val="0"/>
          <w:numId w:val="42"/>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stanu chemicznego – w 2012 roku ocena stanu chemicznego nie była wykonywana.</w:t>
      </w:r>
      <w:r w:rsidR="00A0667F" w:rsidRPr="001C51C6">
        <w:rPr>
          <w:rFonts w:ascii="Arial" w:eastAsia="Calibri" w:hAnsi="Arial" w:cs="Arial"/>
          <w:lang w:eastAsia="en-US"/>
        </w:rPr>
        <w:t xml:space="preserve"> </w:t>
      </w:r>
    </w:p>
    <w:p w:rsidR="003F2D99" w:rsidRPr="001C51C6" w:rsidRDefault="003F2D99" w:rsidP="00090EB8">
      <w:pPr>
        <w:pStyle w:val="Akapitzlist"/>
        <w:numPr>
          <w:ilvl w:val="0"/>
          <w:numId w:val="42"/>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przydatności do bytowania ryb – badania wykazały, że wody spełniają kryteria</w:t>
      </w:r>
      <w:r w:rsidR="00A0667F" w:rsidRPr="001C51C6">
        <w:rPr>
          <w:rFonts w:ascii="Arial" w:eastAsia="Calibri" w:hAnsi="Arial" w:cs="Arial"/>
          <w:lang w:eastAsia="en-US"/>
        </w:rPr>
        <w:t xml:space="preserve"> </w:t>
      </w:r>
      <w:r w:rsidRPr="001C51C6">
        <w:rPr>
          <w:rFonts w:ascii="Arial" w:eastAsia="Calibri" w:hAnsi="Arial" w:cs="Arial"/>
          <w:lang w:eastAsia="en-US"/>
        </w:rPr>
        <w:t>bytowania ryb w warunkach naturalnych.</w:t>
      </w:r>
    </w:p>
    <w:p w:rsidR="003F2D99" w:rsidRPr="001C51C6" w:rsidRDefault="003F2D99" w:rsidP="00090EB8">
      <w:pPr>
        <w:pStyle w:val="Akapitzlist"/>
        <w:numPr>
          <w:ilvl w:val="0"/>
          <w:numId w:val="42"/>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w obszarach chronionych wrażliwych na eutrofizację wywołaną zanieczyszczeniami</w:t>
      </w:r>
      <w:r w:rsidR="00A0667F" w:rsidRPr="001C51C6">
        <w:rPr>
          <w:rFonts w:ascii="Arial" w:eastAsia="Calibri" w:hAnsi="Arial" w:cs="Arial"/>
          <w:lang w:eastAsia="en-US"/>
        </w:rPr>
        <w:t xml:space="preserve"> </w:t>
      </w:r>
      <w:r w:rsidRPr="001C51C6">
        <w:rPr>
          <w:rFonts w:ascii="Arial" w:eastAsia="Calibri" w:hAnsi="Arial" w:cs="Arial"/>
          <w:lang w:eastAsia="en-US"/>
        </w:rPr>
        <w:t>pochodzącymi ze źródeł komunalnych wykazała, iż w wodach JCW nie stwierdzono</w:t>
      </w:r>
      <w:r w:rsidR="00A0667F" w:rsidRPr="001C51C6">
        <w:rPr>
          <w:rFonts w:ascii="Arial" w:eastAsia="Calibri" w:hAnsi="Arial" w:cs="Arial"/>
          <w:lang w:eastAsia="en-US"/>
        </w:rPr>
        <w:t xml:space="preserve"> </w:t>
      </w:r>
      <w:r w:rsidRPr="001C51C6">
        <w:rPr>
          <w:rFonts w:ascii="Arial" w:eastAsia="Calibri" w:hAnsi="Arial" w:cs="Arial"/>
          <w:lang w:eastAsia="en-US"/>
        </w:rPr>
        <w:t>przyspieszonej eutrofizacji pochodzącej ze źródeł antropogenicznych.</w:t>
      </w:r>
    </w:p>
    <w:p w:rsidR="003F2D99" w:rsidRPr="001C51C6" w:rsidRDefault="003F2D99" w:rsidP="00090EB8">
      <w:pPr>
        <w:pStyle w:val="Akapitzlist"/>
        <w:numPr>
          <w:ilvl w:val="0"/>
          <w:numId w:val="42"/>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Ocena stanu JCW – ze względu na bardzo dobry stan ekologiczny i brak oceny stanu</w:t>
      </w:r>
      <w:r w:rsidR="00A0667F" w:rsidRPr="001C51C6">
        <w:rPr>
          <w:rFonts w:ascii="Arial" w:eastAsia="Calibri" w:hAnsi="Arial" w:cs="Arial"/>
          <w:lang w:eastAsia="en-US"/>
        </w:rPr>
        <w:t xml:space="preserve"> </w:t>
      </w:r>
      <w:r w:rsidRPr="001C51C6">
        <w:rPr>
          <w:rFonts w:ascii="Arial" w:eastAsia="Calibri" w:hAnsi="Arial" w:cs="Arial"/>
          <w:lang w:eastAsia="en-US"/>
        </w:rPr>
        <w:t>chemicznego nie była możliwa ocena stanu jednolitej części wód.</w:t>
      </w:r>
    </w:p>
    <w:p w:rsidR="0013618B" w:rsidRDefault="0013618B"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Default="00A92A31" w:rsidP="006E7C3E">
      <w:pPr>
        <w:autoSpaceDE w:val="0"/>
        <w:autoSpaceDN w:val="0"/>
        <w:adjustRightInd w:val="0"/>
        <w:spacing w:after="0" w:line="360" w:lineRule="auto"/>
        <w:jc w:val="both"/>
        <w:rPr>
          <w:rFonts w:ascii="Arial" w:eastAsia="Calibri" w:hAnsi="Arial" w:cs="Arial"/>
          <w:lang w:eastAsia="en-US"/>
        </w:rPr>
      </w:pPr>
    </w:p>
    <w:p w:rsidR="00A92A31" w:rsidRPr="001C51C6" w:rsidRDefault="00A92A31" w:rsidP="006E7C3E">
      <w:pPr>
        <w:autoSpaceDE w:val="0"/>
        <w:autoSpaceDN w:val="0"/>
        <w:adjustRightInd w:val="0"/>
        <w:spacing w:after="0" w:line="360" w:lineRule="auto"/>
        <w:jc w:val="both"/>
        <w:rPr>
          <w:rFonts w:ascii="Arial" w:eastAsia="Calibri" w:hAnsi="Arial" w:cs="Arial"/>
          <w:lang w:eastAsia="en-US"/>
        </w:rPr>
      </w:pPr>
    </w:p>
    <w:p w:rsidR="00123753" w:rsidRPr="001C51C6" w:rsidRDefault="005A35B5" w:rsidP="005A35B5">
      <w:pPr>
        <w:pStyle w:val="Legenda"/>
        <w:spacing w:after="0" w:line="360" w:lineRule="auto"/>
        <w:jc w:val="center"/>
        <w:rPr>
          <w:rFonts w:ascii="Arial" w:hAnsi="Arial" w:cs="Arial"/>
          <w:b w:val="0"/>
          <w:sz w:val="22"/>
          <w:szCs w:val="22"/>
        </w:rPr>
      </w:pPr>
      <w:bookmarkStart w:id="74" w:name="_Toc429347698"/>
      <w:r w:rsidRPr="001C51C6">
        <w:rPr>
          <w:rFonts w:ascii="Arial" w:hAnsi="Arial" w:cs="Arial"/>
          <w:b w:val="0"/>
          <w:sz w:val="22"/>
          <w:szCs w:val="22"/>
        </w:rPr>
        <w:lastRenderedPageBreak/>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6</w:t>
      </w:r>
      <w:r w:rsidRPr="001C51C6">
        <w:rPr>
          <w:rFonts w:ascii="Arial" w:hAnsi="Arial" w:cs="Arial"/>
          <w:b w:val="0"/>
          <w:sz w:val="22"/>
          <w:szCs w:val="22"/>
        </w:rPr>
        <w:fldChar w:fldCharType="end"/>
      </w:r>
      <w:r w:rsidRPr="001C51C6">
        <w:rPr>
          <w:rFonts w:ascii="Arial" w:hAnsi="Arial" w:cs="Arial"/>
          <w:b w:val="0"/>
          <w:sz w:val="22"/>
          <w:szCs w:val="22"/>
        </w:rPr>
        <w:t xml:space="preserve">. </w:t>
      </w:r>
      <w:r w:rsidR="00123753" w:rsidRPr="001C51C6">
        <w:rPr>
          <w:rFonts w:ascii="Arial" w:hAnsi="Arial" w:cs="Arial"/>
          <w:b w:val="0"/>
          <w:sz w:val="22"/>
          <w:szCs w:val="22"/>
        </w:rPr>
        <w:t xml:space="preserve">Stan </w:t>
      </w:r>
      <w:r w:rsidRPr="001C51C6">
        <w:rPr>
          <w:rFonts w:ascii="Arial" w:hAnsi="Arial" w:cs="Arial"/>
          <w:b w:val="0"/>
          <w:sz w:val="22"/>
          <w:szCs w:val="22"/>
        </w:rPr>
        <w:t>rzek</w:t>
      </w:r>
      <w:r w:rsidR="00123753" w:rsidRPr="001C51C6">
        <w:rPr>
          <w:rFonts w:ascii="Arial" w:hAnsi="Arial" w:cs="Arial"/>
          <w:b w:val="0"/>
          <w:sz w:val="22"/>
          <w:szCs w:val="22"/>
        </w:rPr>
        <w:t xml:space="preserve"> </w:t>
      </w:r>
      <w:r w:rsidR="00CF36AC" w:rsidRPr="001C51C6">
        <w:rPr>
          <w:rFonts w:ascii="Arial" w:hAnsi="Arial" w:cs="Arial"/>
          <w:b w:val="0"/>
          <w:sz w:val="22"/>
          <w:szCs w:val="22"/>
        </w:rPr>
        <w:t xml:space="preserve">przepływających przez </w:t>
      </w:r>
      <w:r w:rsidR="00123753" w:rsidRPr="001C51C6">
        <w:rPr>
          <w:rFonts w:ascii="Arial" w:hAnsi="Arial" w:cs="Arial"/>
          <w:b w:val="0"/>
          <w:sz w:val="22"/>
          <w:szCs w:val="22"/>
        </w:rPr>
        <w:t>Gmin</w:t>
      </w:r>
      <w:r w:rsidR="00CF36AC" w:rsidRPr="001C51C6">
        <w:rPr>
          <w:rFonts w:ascii="Arial" w:hAnsi="Arial" w:cs="Arial"/>
          <w:b w:val="0"/>
          <w:sz w:val="22"/>
          <w:szCs w:val="22"/>
        </w:rPr>
        <w:t>ę Jeleniewo</w:t>
      </w:r>
      <w:bookmarkEnd w:id="74"/>
    </w:p>
    <w:tbl>
      <w:tblPr>
        <w:tblStyle w:val="Tabela-Siatka"/>
        <w:tblW w:w="9606" w:type="dxa"/>
        <w:tblLook w:val="04A0" w:firstRow="1" w:lastRow="0" w:firstColumn="1" w:lastColumn="0" w:noHBand="0" w:noVBand="1"/>
      </w:tblPr>
      <w:tblGrid>
        <w:gridCol w:w="7266"/>
        <w:gridCol w:w="2340"/>
      </w:tblGrid>
      <w:tr w:rsidR="009D2A85" w:rsidRPr="001C51C6" w:rsidTr="00642E86">
        <w:tc>
          <w:tcPr>
            <w:tcW w:w="7266" w:type="dxa"/>
          </w:tcPr>
          <w:p w:rsidR="00123753" w:rsidRPr="001C51C6" w:rsidRDefault="00123753" w:rsidP="006E7C3E">
            <w:pPr>
              <w:autoSpaceDE w:val="0"/>
              <w:autoSpaceDN w:val="0"/>
              <w:adjustRightInd w:val="0"/>
              <w:spacing w:line="360" w:lineRule="auto"/>
              <w:jc w:val="both"/>
              <w:rPr>
                <w:rFonts w:ascii="Arial" w:eastAsia="Calibri" w:hAnsi="Arial" w:cs="Arial"/>
                <w:lang w:eastAsia="en-US"/>
              </w:rPr>
            </w:pPr>
            <w:r w:rsidRPr="001C51C6">
              <w:rPr>
                <w:rFonts w:ascii="Arial" w:eastAsia="Calibri" w:hAnsi="Arial" w:cs="Arial"/>
                <w:noProof/>
                <w:lang w:eastAsia="pl-PL"/>
              </w:rPr>
              <w:drawing>
                <wp:inline distT="0" distB="0" distL="0" distR="0" wp14:anchorId="48DC52FD" wp14:editId="47688488">
                  <wp:extent cx="4468495" cy="2609215"/>
                  <wp:effectExtent l="0" t="0" r="8255" b="63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68495" cy="2609215"/>
                          </a:xfrm>
                          <a:prstGeom prst="rect">
                            <a:avLst/>
                          </a:prstGeom>
                          <a:noFill/>
                        </pic:spPr>
                      </pic:pic>
                    </a:graphicData>
                  </a:graphic>
                </wp:inline>
              </w:drawing>
            </w:r>
          </w:p>
        </w:tc>
        <w:tc>
          <w:tcPr>
            <w:tcW w:w="2340" w:type="dxa"/>
          </w:tcPr>
          <w:p w:rsidR="00123753" w:rsidRPr="001C51C6" w:rsidRDefault="001C042B" w:rsidP="001C042B">
            <w:pPr>
              <w:autoSpaceDE w:val="0"/>
              <w:autoSpaceDN w:val="0"/>
              <w:adjustRightInd w:val="0"/>
              <w:spacing w:line="360" w:lineRule="auto"/>
              <w:rPr>
                <w:rFonts w:ascii="Arial" w:eastAsia="Calibri" w:hAnsi="Arial" w:cs="Arial"/>
                <w:sz w:val="20"/>
                <w:szCs w:val="20"/>
                <w:lang w:eastAsia="en-US"/>
              </w:rPr>
            </w:pPr>
            <w:r w:rsidRPr="001C51C6">
              <w:rPr>
                <w:rFonts w:ascii="Arial" w:eastAsia="Calibri" w:hAnsi="Arial" w:cs="Arial"/>
                <w:sz w:val="20"/>
                <w:szCs w:val="20"/>
                <w:lang w:eastAsia="en-US"/>
              </w:rPr>
              <w:t>S</w:t>
            </w:r>
            <w:r w:rsidR="00642E86" w:rsidRPr="001C51C6">
              <w:rPr>
                <w:rFonts w:ascii="Arial" w:eastAsia="Calibri" w:hAnsi="Arial" w:cs="Arial"/>
                <w:sz w:val="20"/>
                <w:szCs w:val="20"/>
                <w:lang w:eastAsia="en-US"/>
              </w:rPr>
              <w:t>tan ekologiczny rzek</w:t>
            </w:r>
            <w:r w:rsidRPr="001C51C6">
              <w:rPr>
                <w:rFonts w:ascii="Arial" w:eastAsia="Calibri" w:hAnsi="Arial" w:cs="Arial"/>
                <w:sz w:val="20"/>
                <w:szCs w:val="20"/>
                <w:lang w:eastAsia="en-US"/>
              </w:rPr>
              <w:t xml:space="preserve"> przepływających przez Gminę Jeleniewo </w:t>
            </w:r>
            <w:r w:rsidRPr="001C51C6">
              <w:rPr>
                <w:rFonts w:ascii="Arial" w:eastAsia="Calibri" w:hAnsi="Arial" w:cs="Arial"/>
                <w:sz w:val="20"/>
                <w:szCs w:val="20"/>
                <w:lang w:eastAsia="en-US"/>
              </w:rPr>
              <w:br/>
              <w:t>w większości</w:t>
            </w:r>
            <w:r w:rsidR="00642E86" w:rsidRPr="001C51C6">
              <w:rPr>
                <w:rFonts w:ascii="Arial" w:eastAsia="Calibri" w:hAnsi="Arial" w:cs="Arial"/>
                <w:sz w:val="20"/>
                <w:szCs w:val="20"/>
                <w:lang w:eastAsia="en-US"/>
              </w:rPr>
              <w:t xml:space="preserve"> określono </w:t>
            </w:r>
            <w:r w:rsidRPr="001C51C6">
              <w:rPr>
                <w:rFonts w:ascii="Arial" w:eastAsia="Calibri" w:hAnsi="Arial" w:cs="Arial"/>
                <w:sz w:val="20"/>
                <w:szCs w:val="20"/>
                <w:lang w:eastAsia="en-US"/>
              </w:rPr>
              <w:t xml:space="preserve"> </w:t>
            </w:r>
            <w:r w:rsidR="00642E86" w:rsidRPr="001C51C6">
              <w:rPr>
                <w:rFonts w:ascii="Arial" w:eastAsia="Calibri" w:hAnsi="Arial" w:cs="Arial"/>
                <w:sz w:val="20"/>
                <w:szCs w:val="20"/>
                <w:lang w:eastAsia="en-US"/>
              </w:rPr>
              <w:t>jako dobry.</w:t>
            </w:r>
          </w:p>
        </w:tc>
      </w:tr>
      <w:tr w:rsidR="009D2A85" w:rsidRPr="001C51C6" w:rsidTr="00642E86">
        <w:tc>
          <w:tcPr>
            <w:tcW w:w="7266" w:type="dxa"/>
          </w:tcPr>
          <w:p w:rsidR="00123753" w:rsidRPr="001C51C6" w:rsidRDefault="00123753" w:rsidP="006E7C3E">
            <w:pPr>
              <w:autoSpaceDE w:val="0"/>
              <w:autoSpaceDN w:val="0"/>
              <w:adjustRightInd w:val="0"/>
              <w:spacing w:line="360" w:lineRule="auto"/>
              <w:jc w:val="both"/>
              <w:rPr>
                <w:rFonts w:ascii="Arial" w:eastAsia="Calibri" w:hAnsi="Arial" w:cs="Arial"/>
                <w:lang w:eastAsia="en-US"/>
              </w:rPr>
            </w:pPr>
            <w:r w:rsidRPr="001C51C6">
              <w:rPr>
                <w:rFonts w:ascii="Arial" w:eastAsia="Calibri" w:hAnsi="Arial" w:cs="Arial"/>
                <w:noProof/>
                <w:lang w:eastAsia="pl-PL"/>
              </w:rPr>
              <w:drawing>
                <wp:inline distT="0" distB="0" distL="0" distR="0" wp14:anchorId="0FB14055" wp14:editId="1DFDB813">
                  <wp:extent cx="4468495" cy="2590800"/>
                  <wp:effectExtent l="0" t="0" r="825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68495" cy="2590800"/>
                          </a:xfrm>
                          <a:prstGeom prst="rect">
                            <a:avLst/>
                          </a:prstGeom>
                          <a:noFill/>
                        </pic:spPr>
                      </pic:pic>
                    </a:graphicData>
                  </a:graphic>
                </wp:inline>
              </w:drawing>
            </w:r>
          </w:p>
        </w:tc>
        <w:tc>
          <w:tcPr>
            <w:tcW w:w="2340" w:type="dxa"/>
          </w:tcPr>
          <w:p w:rsidR="00123753" w:rsidRPr="001C51C6" w:rsidRDefault="001C042B" w:rsidP="001C042B">
            <w:pPr>
              <w:autoSpaceDE w:val="0"/>
              <w:autoSpaceDN w:val="0"/>
              <w:adjustRightInd w:val="0"/>
              <w:spacing w:line="360" w:lineRule="auto"/>
              <w:rPr>
                <w:rFonts w:ascii="Arial" w:eastAsia="Calibri" w:hAnsi="Arial" w:cs="Arial"/>
                <w:sz w:val="20"/>
                <w:szCs w:val="20"/>
                <w:lang w:eastAsia="en-US"/>
              </w:rPr>
            </w:pPr>
            <w:r w:rsidRPr="001C51C6">
              <w:rPr>
                <w:rFonts w:ascii="Arial" w:eastAsia="Calibri" w:hAnsi="Arial" w:cs="Arial"/>
                <w:sz w:val="20"/>
                <w:szCs w:val="20"/>
                <w:lang w:eastAsia="en-US"/>
              </w:rPr>
              <w:t>S</w:t>
            </w:r>
            <w:r w:rsidR="00642E86" w:rsidRPr="001C51C6">
              <w:rPr>
                <w:rFonts w:ascii="Arial" w:eastAsia="Calibri" w:hAnsi="Arial" w:cs="Arial"/>
                <w:sz w:val="20"/>
                <w:szCs w:val="20"/>
                <w:lang w:eastAsia="en-US"/>
              </w:rPr>
              <w:t xml:space="preserve">tan chemiczny rzek </w:t>
            </w:r>
            <w:r w:rsidRPr="001C51C6">
              <w:rPr>
                <w:rFonts w:ascii="Arial" w:eastAsia="Calibri" w:hAnsi="Arial" w:cs="Arial"/>
                <w:sz w:val="20"/>
                <w:szCs w:val="20"/>
                <w:lang w:eastAsia="en-US"/>
              </w:rPr>
              <w:t xml:space="preserve">przepływających przez Gminę Jeleniewo </w:t>
            </w:r>
            <w:r w:rsidRPr="001C51C6">
              <w:rPr>
                <w:rFonts w:ascii="Arial" w:eastAsia="Calibri" w:hAnsi="Arial" w:cs="Arial"/>
                <w:sz w:val="20"/>
                <w:szCs w:val="20"/>
                <w:lang w:eastAsia="en-US"/>
              </w:rPr>
              <w:br/>
              <w:t>w większości określono  jako dobry.</w:t>
            </w:r>
          </w:p>
        </w:tc>
      </w:tr>
      <w:tr w:rsidR="009D2A85" w:rsidRPr="001C51C6" w:rsidTr="00642E86">
        <w:tc>
          <w:tcPr>
            <w:tcW w:w="7266" w:type="dxa"/>
          </w:tcPr>
          <w:p w:rsidR="00123753" w:rsidRPr="001C51C6" w:rsidRDefault="00123753" w:rsidP="006E7C3E">
            <w:pPr>
              <w:autoSpaceDE w:val="0"/>
              <w:autoSpaceDN w:val="0"/>
              <w:adjustRightInd w:val="0"/>
              <w:spacing w:line="360" w:lineRule="auto"/>
              <w:jc w:val="both"/>
              <w:rPr>
                <w:rFonts w:ascii="Arial" w:eastAsia="Calibri" w:hAnsi="Arial" w:cs="Arial"/>
                <w:lang w:eastAsia="en-US"/>
              </w:rPr>
            </w:pPr>
            <w:r w:rsidRPr="001C51C6">
              <w:rPr>
                <w:rFonts w:ascii="Arial" w:eastAsia="Calibri" w:hAnsi="Arial" w:cs="Arial"/>
                <w:noProof/>
                <w:lang w:eastAsia="pl-PL"/>
              </w:rPr>
              <w:drawing>
                <wp:inline distT="0" distB="0" distL="0" distR="0" wp14:anchorId="298B7769" wp14:editId="6670CE0F">
                  <wp:extent cx="4371340" cy="2487295"/>
                  <wp:effectExtent l="0" t="0" r="0" b="825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71340" cy="2487295"/>
                          </a:xfrm>
                          <a:prstGeom prst="rect">
                            <a:avLst/>
                          </a:prstGeom>
                          <a:noFill/>
                        </pic:spPr>
                      </pic:pic>
                    </a:graphicData>
                  </a:graphic>
                </wp:inline>
              </w:drawing>
            </w:r>
          </w:p>
        </w:tc>
        <w:tc>
          <w:tcPr>
            <w:tcW w:w="2340" w:type="dxa"/>
          </w:tcPr>
          <w:p w:rsidR="001C042B" w:rsidRPr="001C51C6" w:rsidRDefault="001C042B" w:rsidP="001C042B">
            <w:pPr>
              <w:autoSpaceDE w:val="0"/>
              <w:autoSpaceDN w:val="0"/>
              <w:adjustRightInd w:val="0"/>
              <w:spacing w:line="360" w:lineRule="auto"/>
              <w:rPr>
                <w:rFonts w:ascii="Arial" w:eastAsia="Calibri" w:hAnsi="Arial" w:cs="Arial"/>
                <w:sz w:val="20"/>
                <w:szCs w:val="20"/>
                <w:lang w:eastAsia="en-US"/>
              </w:rPr>
            </w:pPr>
            <w:r w:rsidRPr="001C51C6">
              <w:rPr>
                <w:rFonts w:ascii="Arial" w:eastAsia="Calibri" w:hAnsi="Arial" w:cs="Arial"/>
                <w:sz w:val="20"/>
                <w:szCs w:val="20"/>
                <w:lang w:eastAsia="en-US"/>
              </w:rPr>
              <w:t>S</w:t>
            </w:r>
            <w:r w:rsidR="00642E86" w:rsidRPr="001C51C6">
              <w:rPr>
                <w:rFonts w:ascii="Arial" w:eastAsia="Calibri" w:hAnsi="Arial" w:cs="Arial"/>
                <w:sz w:val="20"/>
                <w:szCs w:val="20"/>
                <w:lang w:eastAsia="en-US"/>
              </w:rPr>
              <w:t xml:space="preserve">tan rzek </w:t>
            </w:r>
            <w:r w:rsidRPr="001C51C6">
              <w:rPr>
                <w:rFonts w:ascii="Arial" w:eastAsia="Calibri" w:hAnsi="Arial" w:cs="Arial"/>
                <w:sz w:val="20"/>
                <w:szCs w:val="20"/>
                <w:lang w:eastAsia="en-US"/>
              </w:rPr>
              <w:t xml:space="preserve">przepływających przez Gminę Jeleniewo </w:t>
            </w:r>
          </w:p>
          <w:p w:rsidR="00123753" w:rsidRPr="001C51C6" w:rsidRDefault="001C042B" w:rsidP="001C042B">
            <w:pPr>
              <w:autoSpaceDE w:val="0"/>
              <w:autoSpaceDN w:val="0"/>
              <w:adjustRightInd w:val="0"/>
              <w:spacing w:line="360" w:lineRule="auto"/>
              <w:rPr>
                <w:rFonts w:ascii="Arial" w:eastAsia="Calibri" w:hAnsi="Arial" w:cs="Arial"/>
                <w:sz w:val="20"/>
                <w:szCs w:val="20"/>
                <w:lang w:eastAsia="en-US"/>
              </w:rPr>
            </w:pPr>
            <w:r w:rsidRPr="001C51C6">
              <w:rPr>
                <w:rFonts w:ascii="Arial" w:eastAsia="Calibri" w:hAnsi="Arial" w:cs="Arial"/>
                <w:sz w:val="20"/>
                <w:szCs w:val="20"/>
                <w:lang w:eastAsia="en-US"/>
              </w:rPr>
              <w:t>w większości określono  jako dobry.</w:t>
            </w:r>
          </w:p>
        </w:tc>
      </w:tr>
    </w:tbl>
    <w:p w:rsidR="00123753" w:rsidRPr="001C51C6" w:rsidRDefault="00123753" w:rsidP="00123753">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Raport o stanie środowiska województwa podlaskiego w latach 2011-2012</w:t>
      </w:r>
    </w:p>
    <w:p w:rsidR="00123753" w:rsidRPr="001C51C6" w:rsidRDefault="00123753" w:rsidP="006E7C3E">
      <w:pPr>
        <w:autoSpaceDE w:val="0"/>
        <w:autoSpaceDN w:val="0"/>
        <w:adjustRightInd w:val="0"/>
        <w:spacing w:after="0" w:line="360" w:lineRule="auto"/>
        <w:jc w:val="both"/>
        <w:rPr>
          <w:rFonts w:ascii="Arial" w:eastAsia="Calibri" w:hAnsi="Arial" w:cs="Arial"/>
          <w:lang w:eastAsia="en-US"/>
        </w:rPr>
      </w:pPr>
    </w:p>
    <w:p w:rsidR="005C608C" w:rsidRPr="001C51C6" w:rsidRDefault="0070576A" w:rsidP="006E7C3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 xml:space="preserve">W ramach badań monitoringowych wód powierzchniowych zanalizowano także stan ekologiczny jezior. W przypadku jeziora </w:t>
      </w:r>
      <w:proofErr w:type="spellStart"/>
      <w:r w:rsidR="00422D90" w:rsidRPr="001C51C6">
        <w:rPr>
          <w:rFonts w:ascii="Arial" w:eastAsia="Calibri" w:hAnsi="Arial" w:cs="Arial"/>
          <w:lang w:eastAsia="en-US"/>
        </w:rPr>
        <w:t>Szelment</w:t>
      </w:r>
      <w:proofErr w:type="spellEnd"/>
      <w:r w:rsidR="00422D90" w:rsidRPr="001C51C6">
        <w:rPr>
          <w:rFonts w:ascii="Arial" w:eastAsia="Calibri" w:hAnsi="Arial" w:cs="Arial"/>
          <w:lang w:eastAsia="en-US"/>
        </w:rPr>
        <w:t xml:space="preserve"> Wielki</w:t>
      </w:r>
      <w:r w:rsidRPr="001C51C6">
        <w:rPr>
          <w:rFonts w:ascii="Arial" w:eastAsia="Calibri" w:hAnsi="Arial" w:cs="Arial"/>
          <w:lang w:eastAsia="en-US"/>
        </w:rPr>
        <w:t xml:space="preserve"> stwierdzono dobry stan wód. Podobną ocenę uzyskał</w:t>
      </w:r>
      <w:r w:rsidR="00422D90" w:rsidRPr="001C51C6">
        <w:rPr>
          <w:rFonts w:ascii="Arial" w:eastAsia="Calibri" w:hAnsi="Arial" w:cs="Arial"/>
          <w:lang w:eastAsia="en-US"/>
        </w:rPr>
        <w:t>o</w:t>
      </w:r>
      <w:r w:rsidRPr="001C51C6">
        <w:rPr>
          <w:rFonts w:ascii="Arial" w:eastAsia="Calibri" w:hAnsi="Arial" w:cs="Arial"/>
          <w:lang w:eastAsia="en-US"/>
        </w:rPr>
        <w:t xml:space="preserve"> jezior</w:t>
      </w:r>
      <w:r w:rsidR="00422D90" w:rsidRPr="001C51C6">
        <w:rPr>
          <w:rFonts w:ascii="Arial" w:eastAsia="Calibri" w:hAnsi="Arial" w:cs="Arial"/>
          <w:lang w:eastAsia="en-US"/>
        </w:rPr>
        <w:t>o</w:t>
      </w:r>
      <w:r w:rsidRPr="001C51C6">
        <w:rPr>
          <w:rFonts w:ascii="Arial" w:eastAsia="Calibri" w:hAnsi="Arial" w:cs="Arial"/>
          <w:lang w:eastAsia="en-US"/>
        </w:rPr>
        <w:t xml:space="preserve"> </w:t>
      </w:r>
      <w:r w:rsidR="00422D90" w:rsidRPr="001C51C6">
        <w:rPr>
          <w:rFonts w:ascii="Arial" w:eastAsia="Calibri" w:hAnsi="Arial" w:cs="Arial"/>
          <w:lang w:eastAsia="en-US"/>
        </w:rPr>
        <w:t>Szurpiły</w:t>
      </w:r>
      <w:r w:rsidRPr="001C51C6">
        <w:rPr>
          <w:rFonts w:ascii="Arial" w:eastAsia="Calibri" w:hAnsi="Arial" w:cs="Arial"/>
          <w:lang w:eastAsia="en-US"/>
        </w:rPr>
        <w:t xml:space="preserve"> (w tym przypadku ocena jakości wód opierała się na ocenie eksperckiej). Nie stwierdzono także eutrofizacji wód </w:t>
      </w:r>
      <w:r w:rsidR="00422D90" w:rsidRPr="001C51C6">
        <w:rPr>
          <w:rFonts w:ascii="Arial" w:eastAsia="Calibri" w:hAnsi="Arial" w:cs="Arial"/>
          <w:lang w:eastAsia="en-US"/>
        </w:rPr>
        <w:t xml:space="preserve">jeziora </w:t>
      </w:r>
      <w:proofErr w:type="spellStart"/>
      <w:r w:rsidR="00422D90" w:rsidRPr="001C51C6">
        <w:rPr>
          <w:rFonts w:ascii="Arial" w:eastAsia="Calibri" w:hAnsi="Arial" w:cs="Arial"/>
          <w:lang w:eastAsia="en-US"/>
        </w:rPr>
        <w:t>Szelment</w:t>
      </w:r>
      <w:proofErr w:type="spellEnd"/>
      <w:r w:rsidR="00422D90" w:rsidRPr="001C51C6">
        <w:rPr>
          <w:rFonts w:ascii="Arial" w:eastAsia="Calibri" w:hAnsi="Arial" w:cs="Arial"/>
          <w:lang w:eastAsia="en-US"/>
        </w:rPr>
        <w:t xml:space="preserve"> Wielki.</w:t>
      </w:r>
    </w:p>
    <w:p w:rsidR="005C608C" w:rsidRPr="001C51C6" w:rsidRDefault="005C608C" w:rsidP="006E7C3E">
      <w:pPr>
        <w:autoSpaceDE w:val="0"/>
        <w:autoSpaceDN w:val="0"/>
        <w:adjustRightInd w:val="0"/>
        <w:spacing w:after="0" w:line="360" w:lineRule="auto"/>
        <w:jc w:val="both"/>
        <w:rPr>
          <w:rFonts w:ascii="Arial" w:eastAsia="Calibri" w:hAnsi="Arial" w:cs="Arial"/>
          <w:lang w:eastAsia="en-US"/>
        </w:rPr>
      </w:pPr>
    </w:p>
    <w:p w:rsidR="00123753" w:rsidRPr="001C51C6" w:rsidRDefault="003C0B76" w:rsidP="003C0B76">
      <w:pPr>
        <w:pStyle w:val="Legenda"/>
        <w:spacing w:after="0" w:line="360" w:lineRule="auto"/>
        <w:jc w:val="center"/>
        <w:rPr>
          <w:rFonts w:ascii="Arial" w:hAnsi="Arial" w:cs="Arial"/>
          <w:b w:val="0"/>
          <w:sz w:val="22"/>
          <w:szCs w:val="22"/>
        </w:rPr>
      </w:pPr>
      <w:bookmarkStart w:id="75" w:name="_Toc428308114"/>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13</w:t>
      </w:r>
      <w:r w:rsidRPr="001C51C6">
        <w:rPr>
          <w:rFonts w:ascii="Arial" w:hAnsi="Arial" w:cs="Arial"/>
          <w:b w:val="0"/>
          <w:sz w:val="22"/>
          <w:szCs w:val="22"/>
        </w:rPr>
        <w:fldChar w:fldCharType="end"/>
      </w:r>
      <w:r w:rsidRPr="001C51C6">
        <w:rPr>
          <w:rFonts w:ascii="Arial" w:hAnsi="Arial" w:cs="Arial"/>
          <w:b w:val="0"/>
          <w:sz w:val="22"/>
          <w:szCs w:val="22"/>
        </w:rPr>
        <w:t xml:space="preserve">. </w:t>
      </w:r>
      <w:r w:rsidR="00DB125C" w:rsidRPr="001C51C6">
        <w:rPr>
          <w:rFonts w:ascii="Arial" w:hAnsi="Arial" w:cs="Arial"/>
          <w:b w:val="0"/>
          <w:sz w:val="22"/>
          <w:szCs w:val="22"/>
        </w:rPr>
        <w:t xml:space="preserve">Stan ekologiczny jezior na terenie Gminy </w:t>
      </w:r>
      <w:r w:rsidR="00F574B2" w:rsidRPr="001C51C6">
        <w:rPr>
          <w:rFonts w:ascii="Arial" w:hAnsi="Arial" w:cs="Arial"/>
          <w:b w:val="0"/>
          <w:sz w:val="22"/>
          <w:szCs w:val="22"/>
        </w:rPr>
        <w:t>Jeleniewo</w:t>
      </w:r>
      <w:r w:rsidR="00DB125C" w:rsidRPr="001C51C6">
        <w:rPr>
          <w:rFonts w:ascii="Arial" w:hAnsi="Arial" w:cs="Arial"/>
          <w:b w:val="0"/>
          <w:sz w:val="22"/>
          <w:szCs w:val="22"/>
        </w:rPr>
        <w:t xml:space="preserve"> – ocena monitoringowa</w:t>
      </w:r>
      <w:bookmarkEnd w:id="75"/>
    </w:p>
    <w:tbl>
      <w:tblPr>
        <w:tblStyle w:val="Tabela-Siatka"/>
        <w:tblW w:w="9180" w:type="dxa"/>
        <w:jc w:val="center"/>
        <w:tblLook w:val="04A0" w:firstRow="1" w:lastRow="0" w:firstColumn="1" w:lastColumn="0" w:noHBand="0" w:noVBand="1"/>
      </w:tblPr>
      <w:tblGrid>
        <w:gridCol w:w="3936"/>
        <w:gridCol w:w="1842"/>
        <w:gridCol w:w="1560"/>
        <w:gridCol w:w="1842"/>
      </w:tblGrid>
      <w:tr w:rsidR="009D2A85" w:rsidRPr="001C51C6" w:rsidTr="00DB125C">
        <w:trPr>
          <w:trHeight w:val="340"/>
          <w:jc w:val="center"/>
        </w:trPr>
        <w:tc>
          <w:tcPr>
            <w:tcW w:w="3936" w:type="dxa"/>
            <w:shd w:val="clear" w:color="auto" w:fill="BFBFBF" w:themeFill="background1" w:themeFillShade="BF"/>
            <w:vAlign w:val="center"/>
          </w:tcPr>
          <w:p w:rsidR="00642E86" w:rsidRPr="001C51C6" w:rsidRDefault="00642E86" w:rsidP="00642E86">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Nazwa jeziora</w:t>
            </w:r>
          </w:p>
        </w:tc>
        <w:tc>
          <w:tcPr>
            <w:tcW w:w="1842" w:type="dxa"/>
            <w:shd w:val="clear" w:color="auto" w:fill="BFBFBF" w:themeFill="background1" w:themeFillShade="BF"/>
            <w:vAlign w:val="center"/>
          </w:tcPr>
          <w:p w:rsidR="00642E86" w:rsidRPr="001C51C6" w:rsidRDefault="00642E86" w:rsidP="00642E86">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Stan ekologiczny</w:t>
            </w:r>
          </w:p>
        </w:tc>
        <w:tc>
          <w:tcPr>
            <w:tcW w:w="1560" w:type="dxa"/>
            <w:shd w:val="clear" w:color="auto" w:fill="BFBFBF" w:themeFill="background1" w:themeFillShade="BF"/>
            <w:vAlign w:val="center"/>
          </w:tcPr>
          <w:p w:rsidR="00642E86" w:rsidRPr="001C51C6" w:rsidRDefault="00642E86" w:rsidP="00FA0ABC">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Stan chemiczny</w:t>
            </w:r>
          </w:p>
        </w:tc>
        <w:tc>
          <w:tcPr>
            <w:tcW w:w="1842" w:type="dxa"/>
            <w:shd w:val="clear" w:color="auto" w:fill="BFBFBF" w:themeFill="background1" w:themeFillShade="BF"/>
            <w:vAlign w:val="center"/>
          </w:tcPr>
          <w:p w:rsidR="00642E86" w:rsidRPr="001C51C6" w:rsidRDefault="00642E86" w:rsidP="00642E86">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Stan jeziora</w:t>
            </w:r>
          </w:p>
        </w:tc>
      </w:tr>
      <w:tr w:rsidR="009D2A85" w:rsidRPr="001C51C6" w:rsidTr="00DB125C">
        <w:trPr>
          <w:trHeight w:val="340"/>
          <w:jc w:val="center"/>
        </w:trPr>
        <w:tc>
          <w:tcPr>
            <w:tcW w:w="3936" w:type="dxa"/>
            <w:vAlign w:val="center"/>
          </w:tcPr>
          <w:p w:rsidR="00642E86" w:rsidRPr="001C51C6" w:rsidRDefault="00F574B2" w:rsidP="00FA0ABC">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Szelment</w:t>
            </w:r>
            <w:proofErr w:type="spellEnd"/>
            <w:r w:rsidRPr="001C51C6">
              <w:rPr>
                <w:rFonts w:ascii="Arial" w:eastAsia="Calibri" w:hAnsi="Arial" w:cs="Arial"/>
                <w:sz w:val="20"/>
                <w:szCs w:val="20"/>
                <w:lang w:eastAsia="en-US"/>
              </w:rPr>
              <w:t xml:space="preserve"> Wielki</w:t>
            </w:r>
          </w:p>
        </w:tc>
        <w:tc>
          <w:tcPr>
            <w:tcW w:w="1842" w:type="dxa"/>
            <w:vAlign w:val="center"/>
          </w:tcPr>
          <w:p w:rsidR="00642E86" w:rsidRPr="001C51C6" w:rsidRDefault="00642E86" w:rsidP="00FA0ABC">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560" w:type="dxa"/>
            <w:vAlign w:val="center"/>
          </w:tcPr>
          <w:p w:rsidR="00642E86" w:rsidRPr="001C51C6" w:rsidRDefault="00642E86" w:rsidP="00FA0ABC">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c>
          <w:tcPr>
            <w:tcW w:w="1842" w:type="dxa"/>
            <w:vAlign w:val="center"/>
          </w:tcPr>
          <w:p w:rsidR="00642E86" w:rsidRPr="001C51C6" w:rsidRDefault="00642E86" w:rsidP="00FA0ABC">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r>
    </w:tbl>
    <w:p w:rsidR="00642E86" w:rsidRPr="001C51C6" w:rsidRDefault="00642E86" w:rsidP="00642E86">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Raport o stanie środowiska województwa podlaskiego w latach 2011-2012</w:t>
      </w:r>
    </w:p>
    <w:p w:rsidR="00123753" w:rsidRPr="001C51C6" w:rsidRDefault="00123753" w:rsidP="006E7C3E">
      <w:pPr>
        <w:autoSpaceDE w:val="0"/>
        <w:autoSpaceDN w:val="0"/>
        <w:adjustRightInd w:val="0"/>
        <w:spacing w:after="0" w:line="360" w:lineRule="auto"/>
        <w:jc w:val="both"/>
        <w:rPr>
          <w:rFonts w:ascii="Arial" w:eastAsia="Calibri" w:hAnsi="Arial" w:cs="Arial"/>
          <w:lang w:eastAsia="en-US"/>
        </w:rPr>
      </w:pPr>
    </w:p>
    <w:p w:rsidR="00DB125C" w:rsidRPr="001C51C6" w:rsidRDefault="003C0B76" w:rsidP="003C0B76">
      <w:pPr>
        <w:pStyle w:val="Legenda"/>
        <w:spacing w:after="0" w:line="360" w:lineRule="auto"/>
        <w:jc w:val="center"/>
        <w:rPr>
          <w:rFonts w:ascii="Arial" w:hAnsi="Arial" w:cs="Arial"/>
          <w:b w:val="0"/>
          <w:sz w:val="22"/>
          <w:szCs w:val="22"/>
        </w:rPr>
      </w:pPr>
      <w:bookmarkStart w:id="76" w:name="_Toc428308115"/>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14</w:t>
      </w:r>
      <w:r w:rsidRPr="001C51C6">
        <w:rPr>
          <w:rFonts w:ascii="Arial" w:hAnsi="Arial" w:cs="Arial"/>
          <w:b w:val="0"/>
          <w:sz w:val="22"/>
          <w:szCs w:val="22"/>
        </w:rPr>
        <w:fldChar w:fldCharType="end"/>
      </w:r>
      <w:r w:rsidRPr="001C51C6">
        <w:rPr>
          <w:rFonts w:ascii="Arial" w:hAnsi="Arial" w:cs="Arial"/>
          <w:b w:val="0"/>
          <w:sz w:val="22"/>
          <w:szCs w:val="22"/>
        </w:rPr>
        <w:t xml:space="preserve">. </w:t>
      </w:r>
      <w:r w:rsidR="00DB125C" w:rsidRPr="001C51C6">
        <w:rPr>
          <w:rFonts w:ascii="Arial" w:hAnsi="Arial" w:cs="Arial"/>
          <w:b w:val="0"/>
          <w:sz w:val="22"/>
          <w:szCs w:val="22"/>
        </w:rPr>
        <w:t xml:space="preserve">Stan ekologiczny jezior na terenie Gminy </w:t>
      </w:r>
      <w:r w:rsidR="000C05FA" w:rsidRPr="001C51C6">
        <w:rPr>
          <w:rFonts w:ascii="Arial" w:hAnsi="Arial" w:cs="Arial"/>
          <w:b w:val="0"/>
          <w:sz w:val="22"/>
          <w:szCs w:val="22"/>
        </w:rPr>
        <w:t>Jeleniewo</w:t>
      </w:r>
      <w:r w:rsidR="00DB125C" w:rsidRPr="001C51C6">
        <w:rPr>
          <w:rFonts w:ascii="Arial" w:hAnsi="Arial" w:cs="Arial"/>
          <w:b w:val="0"/>
          <w:sz w:val="22"/>
          <w:szCs w:val="22"/>
        </w:rPr>
        <w:t xml:space="preserve"> – ocena ekspercka</w:t>
      </w:r>
      <w:bookmarkEnd w:id="76"/>
    </w:p>
    <w:tbl>
      <w:tblPr>
        <w:tblStyle w:val="Tabela-Siatka"/>
        <w:tblW w:w="5778" w:type="dxa"/>
        <w:jc w:val="center"/>
        <w:tblLook w:val="04A0" w:firstRow="1" w:lastRow="0" w:firstColumn="1" w:lastColumn="0" w:noHBand="0" w:noVBand="1"/>
      </w:tblPr>
      <w:tblGrid>
        <w:gridCol w:w="3936"/>
        <w:gridCol w:w="1842"/>
      </w:tblGrid>
      <w:tr w:rsidR="009D2A85" w:rsidRPr="001C51C6" w:rsidTr="00DB125C">
        <w:trPr>
          <w:trHeight w:val="340"/>
          <w:jc w:val="center"/>
        </w:trPr>
        <w:tc>
          <w:tcPr>
            <w:tcW w:w="3936" w:type="dxa"/>
            <w:shd w:val="clear" w:color="auto" w:fill="BFBFBF" w:themeFill="background1" w:themeFillShade="BF"/>
            <w:vAlign w:val="center"/>
          </w:tcPr>
          <w:p w:rsidR="00642E86" w:rsidRPr="001C51C6" w:rsidRDefault="00642E86" w:rsidP="00FA0ABC">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Nazwa jeziora</w:t>
            </w:r>
          </w:p>
        </w:tc>
        <w:tc>
          <w:tcPr>
            <w:tcW w:w="1842" w:type="dxa"/>
            <w:shd w:val="clear" w:color="auto" w:fill="BFBFBF" w:themeFill="background1" w:themeFillShade="BF"/>
            <w:vAlign w:val="center"/>
          </w:tcPr>
          <w:p w:rsidR="00642E86" w:rsidRPr="001C51C6" w:rsidRDefault="00642E86" w:rsidP="00FA0ABC">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Stan ekologiczny</w:t>
            </w:r>
          </w:p>
        </w:tc>
      </w:tr>
      <w:tr w:rsidR="009D2A85" w:rsidRPr="001C51C6" w:rsidTr="00DB125C">
        <w:trPr>
          <w:trHeight w:val="340"/>
          <w:jc w:val="center"/>
        </w:trPr>
        <w:tc>
          <w:tcPr>
            <w:tcW w:w="3936" w:type="dxa"/>
            <w:vAlign w:val="center"/>
          </w:tcPr>
          <w:p w:rsidR="00642E86" w:rsidRPr="001C51C6" w:rsidRDefault="000C05FA" w:rsidP="00FA0ABC">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Szurpiły</w:t>
            </w:r>
          </w:p>
        </w:tc>
        <w:tc>
          <w:tcPr>
            <w:tcW w:w="1842" w:type="dxa"/>
            <w:vAlign w:val="center"/>
          </w:tcPr>
          <w:p w:rsidR="00642E86" w:rsidRPr="001C51C6" w:rsidRDefault="00642E86" w:rsidP="00FA0ABC">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dobry</w:t>
            </w:r>
          </w:p>
        </w:tc>
      </w:tr>
    </w:tbl>
    <w:p w:rsidR="00DB125C" w:rsidRPr="001C51C6" w:rsidRDefault="00DB125C" w:rsidP="00DB125C">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Raport o stanie środowiska województwa podlaskiego w latach 2011-2012</w:t>
      </w:r>
    </w:p>
    <w:p w:rsidR="00123753" w:rsidRPr="001C51C6" w:rsidRDefault="00123753" w:rsidP="006E7C3E">
      <w:pPr>
        <w:autoSpaceDE w:val="0"/>
        <w:autoSpaceDN w:val="0"/>
        <w:adjustRightInd w:val="0"/>
        <w:spacing w:after="0" w:line="360" w:lineRule="auto"/>
        <w:jc w:val="both"/>
        <w:rPr>
          <w:rFonts w:ascii="Arial" w:eastAsia="Calibri" w:hAnsi="Arial" w:cs="Arial"/>
          <w:lang w:eastAsia="en-US"/>
        </w:rPr>
      </w:pPr>
    </w:p>
    <w:p w:rsidR="00DB125C" w:rsidRPr="001C51C6" w:rsidRDefault="00DB125C" w:rsidP="006E7C3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Przeprowadzone badanie wskazuje na dobrą jakość </w:t>
      </w:r>
      <w:r w:rsidR="0070576A" w:rsidRPr="001C51C6">
        <w:rPr>
          <w:rFonts w:ascii="Arial" w:eastAsia="Calibri" w:hAnsi="Arial" w:cs="Arial"/>
          <w:lang w:eastAsia="en-US"/>
        </w:rPr>
        <w:t xml:space="preserve">wód powierzchniowych występujących </w:t>
      </w:r>
      <w:r w:rsidRPr="001C51C6">
        <w:rPr>
          <w:rFonts w:ascii="Arial" w:eastAsia="Calibri" w:hAnsi="Arial" w:cs="Arial"/>
          <w:lang w:eastAsia="en-US"/>
        </w:rPr>
        <w:t xml:space="preserve"> na terenie Gminy </w:t>
      </w:r>
      <w:r w:rsidR="00422D90" w:rsidRPr="001C51C6">
        <w:rPr>
          <w:rFonts w:ascii="Arial" w:eastAsia="Calibri" w:hAnsi="Arial" w:cs="Arial"/>
          <w:lang w:eastAsia="en-US"/>
        </w:rPr>
        <w:t>Jeleniewo</w:t>
      </w:r>
      <w:r w:rsidRPr="001C51C6">
        <w:rPr>
          <w:rFonts w:ascii="Arial" w:eastAsia="Calibri" w:hAnsi="Arial" w:cs="Arial"/>
          <w:lang w:eastAsia="en-US"/>
        </w:rPr>
        <w:t>.</w:t>
      </w:r>
    </w:p>
    <w:p w:rsidR="003F611B" w:rsidRPr="001C51C6" w:rsidRDefault="003F611B" w:rsidP="006E7C3E">
      <w:pPr>
        <w:autoSpaceDE w:val="0"/>
        <w:autoSpaceDN w:val="0"/>
        <w:adjustRightInd w:val="0"/>
        <w:spacing w:after="0" w:line="360" w:lineRule="auto"/>
        <w:jc w:val="both"/>
        <w:rPr>
          <w:rFonts w:ascii="Arial" w:eastAsia="Calibri" w:hAnsi="Arial" w:cs="Arial"/>
          <w:lang w:eastAsia="en-US"/>
        </w:rPr>
      </w:pPr>
    </w:p>
    <w:p w:rsidR="006E7C3E" w:rsidRPr="001C51C6" w:rsidRDefault="009236CB" w:rsidP="009236CB">
      <w:pPr>
        <w:pStyle w:val="Nagwek4"/>
        <w:spacing w:before="0" w:line="360" w:lineRule="auto"/>
        <w:jc w:val="both"/>
        <w:rPr>
          <w:rFonts w:ascii="Arial" w:hAnsi="Arial" w:cs="Arial"/>
          <w:i w:val="0"/>
          <w:smallCaps/>
          <w:color w:val="auto"/>
          <w:lang w:eastAsia="en-US"/>
        </w:rPr>
      </w:pPr>
      <w:r w:rsidRPr="001C51C6">
        <w:rPr>
          <w:rFonts w:ascii="Arial" w:hAnsi="Arial" w:cs="Arial"/>
          <w:i w:val="0"/>
          <w:smallCaps/>
          <w:color w:val="auto"/>
          <w:lang w:eastAsia="en-US"/>
        </w:rPr>
        <w:t xml:space="preserve">5.1.1.2. </w:t>
      </w:r>
      <w:r w:rsidR="006E7C3E" w:rsidRPr="001C51C6">
        <w:rPr>
          <w:rFonts w:ascii="Arial" w:hAnsi="Arial" w:cs="Arial"/>
          <w:i w:val="0"/>
          <w:smallCaps/>
          <w:color w:val="auto"/>
          <w:lang w:eastAsia="en-US"/>
        </w:rPr>
        <w:t>Wody podziemne</w:t>
      </w:r>
    </w:p>
    <w:p w:rsidR="009236CB" w:rsidRPr="001C51C6" w:rsidRDefault="009236CB" w:rsidP="006E7C3E">
      <w:pPr>
        <w:autoSpaceDE w:val="0"/>
        <w:autoSpaceDN w:val="0"/>
        <w:adjustRightInd w:val="0"/>
        <w:spacing w:after="0" w:line="360" w:lineRule="auto"/>
        <w:jc w:val="both"/>
        <w:rPr>
          <w:rFonts w:ascii="Arial" w:eastAsia="Calibri" w:hAnsi="Arial" w:cs="Arial"/>
          <w:u w:val="single"/>
          <w:lang w:eastAsia="en-US"/>
        </w:rPr>
      </w:pPr>
    </w:p>
    <w:p w:rsidR="006E7C3E" w:rsidRPr="001C51C6" w:rsidRDefault="006E7C3E" w:rsidP="006E7C3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Według udokumentowanych geologicznie danych na rok 2012, publikowanych przez</w:t>
      </w:r>
      <w:r w:rsidR="005B04AD" w:rsidRPr="001C51C6">
        <w:rPr>
          <w:rFonts w:ascii="Arial" w:eastAsia="Calibri" w:hAnsi="Arial" w:cs="Arial"/>
          <w:lang w:eastAsia="en-US"/>
        </w:rPr>
        <w:t xml:space="preserve"> </w:t>
      </w:r>
      <w:r w:rsidRPr="001C51C6">
        <w:rPr>
          <w:rFonts w:ascii="Arial" w:eastAsia="Calibri" w:hAnsi="Arial" w:cs="Arial"/>
          <w:lang w:eastAsia="en-US"/>
        </w:rPr>
        <w:t>Główny Urząd Statystyczny, wielkość zasobów eksploatacyjnych zwykłych wód</w:t>
      </w:r>
      <w:r w:rsidR="005B04AD" w:rsidRPr="001C51C6">
        <w:rPr>
          <w:rFonts w:ascii="Arial" w:eastAsia="Calibri" w:hAnsi="Arial" w:cs="Arial"/>
          <w:lang w:eastAsia="en-US"/>
        </w:rPr>
        <w:t xml:space="preserve"> </w:t>
      </w:r>
      <w:r w:rsidRPr="001C51C6">
        <w:rPr>
          <w:rFonts w:ascii="Arial" w:eastAsia="Calibri" w:hAnsi="Arial" w:cs="Arial"/>
          <w:lang w:eastAsia="en-US"/>
        </w:rPr>
        <w:t>podziemnych na terenie województwa podlaskiego wynosi 676,2 hm</w:t>
      </w:r>
      <w:r w:rsidRPr="001C51C6">
        <w:rPr>
          <w:rFonts w:ascii="Arial" w:eastAsia="Calibri" w:hAnsi="Arial" w:cs="Arial"/>
          <w:vertAlign w:val="superscript"/>
          <w:lang w:eastAsia="en-US"/>
        </w:rPr>
        <w:t>3</w:t>
      </w:r>
      <w:r w:rsidRPr="001C51C6">
        <w:rPr>
          <w:rFonts w:ascii="Arial" w:eastAsia="Calibri" w:hAnsi="Arial" w:cs="Arial"/>
          <w:lang w:eastAsia="en-US"/>
        </w:rPr>
        <w:t>. Rozmieszczenie</w:t>
      </w:r>
      <w:r w:rsidR="005B04AD" w:rsidRPr="001C51C6">
        <w:rPr>
          <w:rFonts w:ascii="Arial" w:eastAsia="Calibri" w:hAnsi="Arial" w:cs="Arial"/>
          <w:lang w:eastAsia="en-US"/>
        </w:rPr>
        <w:t xml:space="preserve"> </w:t>
      </w:r>
      <w:r w:rsidRPr="001C51C6">
        <w:rPr>
          <w:rFonts w:ascii="Arial" w:eastAsia="Calibri" w:hAnsi="Arial" w:cs="Arial"/>
          <w:lang w:eastAsia="en-US"/>
        </w:rPr>
        <w:t>zasobów w utworach geologicznych kształtuje się następująco:</w:t>
      </w:r>
    </w:p>
    <w:p w:rsidR="006E7C3E" w:rsidRPr="001C51C6" w:rsidRDefault="005B04AD" w:rsidP="00090EB8">
      <w:pPr>
        <w:pStyle w:val="Akapitzlist"/>
        <w:numPr>
          <w:ilvl w:val="0"/>
          <w:numId w:val="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czwartorzędzie – 658,4 hm</w:t>
      </w:r>
      <w:r w:rsidRPr="001C51C6">
        <w:rPr>
          <w:rFonts w:ascii="Arial" w:eastAsia="Calibri" w:hAnsi="Arial" w:cs="Arial"/>
          <w:vertAlign w:val="superscript"/>
          <w:lang w:eastAsia="en-US"/>
        </w:rPr>
        <w:t>3</w:t>
      </w:r>
      <w:r w:rsidRPr="001C51C6">
        <w:rPr>
          <w:rFonts w:ascii="Arial" w:eastAsia="Calibri" w:hAnsi="Arial" w:cs="Arial"/>
          <w:lang w:eastAsia="en-US"/>
        </w:rPr>
        <w:t>;</w:t>
      </w:r>
    </w:p>
    <w:p w:rsidR="006E7C3E" w:rsidRPr="001C51C6" w:rsidRDefault="006E7C3E" w:rsidP="00090EB8">
      <w:pPr>
        <w:pStyle w:val="Akapitzlist"/>
        <w:numPr>
          <w:ilvl w:val="0"/>
          <w:numId w:val="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trzeciorzędzie – 18,0 hm</w:t>
      </w:r>
      <w:r w:rsidRPr="001C51C6">
        <w:rPr>
          <w:rFonts w:ascii="Arial" w:eastAsia="Calibri" w:hAnsi="Arial" w:cs="Arial"/>
          <w:vertAlign w:val="superscript"/>
          <w:lang w:eastAsia="en-US"/>
        </w:rPr>
        <w:t>3</w:t>
      </w:r>
      <w:r w:rsidR="005B04AD" w:rsidRPr="001C51C6">
        <w:rPr>
          <w:rFonts w:ascii="Arial" w:eastAsia="Calibri" w:hAnsi="Arial" w:cs="Arial"/>
          <w:lang w:eastAsia="en-US"/>
        </w:rPr>
        <w:t>;</w:t>
      </w:r>
    </w:p>
    <w:p w:rsidR="006E7C3E" w:rsidRPr="001C51C6" w:rsidRDefault="006E7C3E" w:rsidP="00090EB8">
      <w:pPr>
        <w:pStyle w:val="Akapitzlist"/>
        <w:numPr>
          <w:ilvl w:val="0"/>
          <w:numId w:val="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kredzie – 0,3 hm</w:t>
      </w:r>
      <w:r w:rsidRPr="001C51C6">
        <w:rPr>
          <w:rFonts w:ascii="Arial" w:eastAsia="Calibri" w:hAnsi="Arial" w:cs="Arial"/>
          <w:vertAlign w:val="superscript"/>
          <w:lang w:eastAsia="en-US"/>
        </w:rPr>
        <w:t>3</w:t>
      </w:r>
      <w:r w:rsidR="005B04AD" w:rsidRPr="001C51C6">
        <w:rPr>
          <w:rFonts w:ascii="Arial" w:eastAsia="Calibri" w:hAnsi="Arial" w:cs="Arial"/>
          <w:lang w:eastAsia="en-US"/>
        </w:rPr>
        <w:t>;</w:t>
      </w:r>
    </w:p>
    <w:p w:rsidR="006E7C3E" w:rsidRPr="001C51C6" w:rsidRDefault="006E7C3E" w:rsidP="00090EB8">
      <w:pPr>
        <w:pStyle w:val="Akapitzlist"/>
        <w:numPr>
          <w:ilvl w:val="0"/>
          <w:numId w:val="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utworach starszych – 0,1 hm</w:t>
      </w:r>
      <w:r w:rsidRPr="001C51C6">
        <w:rPr>
          <w:rFonts w:ascii="Arial" w:eastAsia="Calibri" w:hAnsi="Arial" w:cs="Arial"/>
          <w:vertAlign w:val="superscript"/>
          <w:lang w:eastAsia="en-US"/>
        </w:rPr>
        <w:t>3</w:t>
      </w:r>
      <w:r w:rsidRPr="001C51C6">
        <w:rPr>
          <w:rFonts w:ascii="Arial" w:eastAsia="Calibri" w:hAnsi="Arial" w:cs="Arial"/>
          <w:lang w:eastAsia="en-US"/>
        </w:rPr>
        <w:t>.</w:t>
      </w:r>
    </w:p>
    <w:p w:rsidR="008C02B1" w:rsidRPr="001C51C6" w:rsidRDefault="008C02B1" w:rsidP="008C02B1">
      <w:pPr>
        <w:autoSpaceDE w:val="0"/>
        <w:autoSpaceDN w:val="0"/>
        <w:adjustRightInd w:val="0"/>
        <w:spacing w:after="0" w:line="360" w:lineRule="auto"/>
        <w:jc w:val="both"/>
        <w:rPr>
          <w:rFonts w:ascii="Arial" w:eastAsia="Calibri" w:hAnsi="Arial" w:cs="Arial"/>
          <w:lang w:eastAsia="en-US"/>
        </w:rPr>
      </w:pPr>
    </w:p>
    <w:p w:rsidR="008C02B1" w:rsidRPr="001C51C6" w:rsidRDefault="001A5382" w:rsidP="001A5382">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Na terenie Gminy Jeleniewo oraz powiatu suwalskiego nie występują główne zbiorniki wód podziemnych. Najbliżej położony jest GZWP Pradolina rzeki Biebrzy (217). Wody zalegają tam w utworach czwartorzędowych, szacunkowe zasoby dyspozycyjne określone są na poziomie 200 tys. m</w:t>
      </w:r>
      <w:r w:rsidRPr="001C51C6">
        <w:rPr>
          <w:rFonts w:ascii="Arial" w:eastAsia="Calibri" w:hAnsi="Arial" w:cs="Arial"/>
          <w:vertAlign w:val="superscript"/>
          <w:lang w:eastAsia="en-US"/>
        </w:rPr>
        <w:t>3</w:t>
      </w:r>
      <w:r w:rsidRPr="001C51C6">
        <w:rPr>
          <w:rFonts w:ascii="Arial" w:eastAsia="Calibri" w:hAnsi="Arial" w:cs="Arial"/>
          <w:lang w:eastAsia="en-US"/>
        </w:rPr>
        <w:t>/d, głębokość zalegania 45 m.</w:t>
      </w:r>
    </w:p>
    <w:p w:rsidR="001A5382" w:rsidRPr="001C51C6" w:rsidRDefault="001A5382" w:rsidP="001A5382">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1A5382">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1A5382">
      <w:pPr>
        <w:autoSpaceDE w:val="0"/>
        <w:autoSpaceDN w:val="0"/>
        <w:adjustRightInd w:val="0"/>
        <w:spacing w:after="0" w:line="360" w:lineRule="auto"/>
        <w:jc w:val="both"/>
        <w:rPr>
          <w:rFonts w:ascii="Arial" w:eastAsia="Calibri" w:hAnsi="Arial" w:cs="Arial"/>
          <w:lang w:eastAsia="en-US"/>
        </w:rPr>
      </w:pPr>
    </w:p>
    <w:p w:rsidR="001A5382" w:rsidRPr="001C51C6" w:rsidRDefault="001A5382" w:rsidP="001A5382">
      <w:pPr>
        <w:pStyle w:val="Legenda"/>
        <w:spacing w:after="0" w:line="360" w:lineRule="auto"/>
        <w:jc w:val="center"/>
        <w:rPr>
          <w:rFonts w:ascii="Arial" w:hAnsi="Arial" w:cs="Arial"/>
          <w:b w:val="0"/>
          <w:sz w:val="22"/>
          <w:szCs w:val="22"/>
        </w:rPr>
      </w:pPr>
      <w:bookmarkStart w:id="77" w:name="_Toc429347699"/>
      <w:r w:rsidRPr="001C51C6">
        <w:rPr>
          <w:rFonts w:ascii="Arial" w:hAnsi="Arial" w:cs="Arial"/>
          <w:b w:val="0"/>
          <w:sz w:val="22"/>
          <w:szCs w:val="22"/>
        </w:rPr>
        <w:lastRenderedPageBreak/>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7</w:t>
      </w:r>
      <w:r w:rsidRPr="001C51C6">
        <w:rPr>
          <w:rFonts w:ascii="Arial" w:hAnsi="Arial" w:cs="Arial"/>
          <w:b w:val="0"/>
          <w:sz w:val="22"/>
          <w:szCs w:val="22"/>
        </w:rPr>
        <w:fldChar w:fldCharType="end"/>
      </w:r>
      <w:r w:rsidRPr="001C51C6">
        <w:rPr>
          <w:rFonts w:ascii="Arial" w:hAnsi="Arial" w:cs="Arial"/>
          <w:b w:val="0"/>
          <w:sz w:val="22"/>
          <w:szCs w:val="22"/>
        </w:rPr>
        <w:t>. Rozmieszczenie Głównych Zbiorników Wód Podziemnych (GZWP)</w:t>
      </w:r>
      <w:bookmarkEnd w:id="77"/>
    </w:p>
    <w:p w:rsidR="001A5382" w:rsidRPr="001C51C6" w:rsidRDefault="001A5382" w:rsidP="001A5382">
      <w:pPr>
        <w:autoSpaceDE w:val="0"/>
        <w:autoSpaceDN w:val="0"/>
        <w:adjustRightInd w:val="0"/>
        <w:spacing w:after="0" w:line="360" w:lineRule="auto"/>
        <w:jc w:val="center"/>
        <w:rPr>
          <w:rFonts w:ascii="Arial" w:eastAsia="Calibri" w:hAnsi="Arial" w:cs="Arial"/>
          <w:lang w:eastAsia="en-US"/>
        </w:rPr>
      </w:pPr>
      <w:r w:rsidRPr="001C51C6">
        <w:rPr>
          <w:noProof/>
          <w:lang w:eastAsia="pl-PL"/>
        </w:rPr>
        <w:drawing>
          <wp:inline distT="0" distB="0" distL="0" distR="0" wp14:anchorId="109E0A44" wp14:editId="19FC8D00">
            <wp:extent cx="5448300" cy="5808849"/>
            <wp:effectExtent l="0" t="0" r="0" b="190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488" t="9706" r="53536" b="5000"/>
                    <a:stretch/>
                  </pic:blipFill>
                  <pic:spPr bwMode="auto">
                    <a:xfrm>
                      <a:off x="0" y="0"/>
                      <a:ext cx="5447341" cy="5807827"/>
                    </a:xfrm>
                    <a:prstGeom prst="rect">
                      <a:avLst/>
                    </a:prstGeom>
                    <a:ln>
                      <a:noFill/>
                    </a:ln>
                    <a:extLst>
                      <a:ext uri="{53640926-AAD7-44D8-BBD7-CCE9431645EC}">
                        <a14:shadowObscured xmlns:a14="http://schemas.microsoft.com/office/drawing/2010/main"/>
                      </a:ext>
                    </a:extLst>
                  </pic:spPr>
                </pic:pic>
              </a:graphicData>
            </a:graphic>
          </wp:inline>
        </w:drawing>
      </w:r>
    </w:p>
    <w:p w:rsidR="001A5382" w:rsidRPr="001C51C6" w:rsidRDefault="001A5382" w:rsidP="001A5382">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www.psh.gov.pl</w:t>
      </w:r>
    </w:p>
    <w:p w:rsidR="001A5382" w:rsidRPr="001C51C6" w:rsidRDefault="001A5382" w:rsidP="001A5382">
      <w:pPr>
        <w:autoSpaceDE w:val="0"/>
        <w:autoSpaceDN w:val="0"/>
        <w:adjustRightInd w:val="0"/>
        <w:spacing w:after="0" w:line="360" w:lineRule="auto"/>
        <w:jc w:val="both"/>
        <w:rPr>
          <w:rFonts w:ascii="Arial" w:eastAsia="Calibri" w:hAnsi="Arial" w:cs="Arial"/>
          <w:lang w:eastAsia="en-US"/>
        </w:rPr>
      </w:pPr>
    </w:p>
    <w:p w:rsidR="005B04AD" w:rsidRPr="001C51C6" w:rsidRDefault="005B04AD" w:rsidP="006E7C3E">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Jakość wód podziemnych</w:t>
      </w:r>
    </w:p>
    <w:p w:rsidR="00C952DE" w:rsidRPr="001C51C6" w:rsidRDefault="005B04AD" w:rsidP="00C952D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Monitoring jakości wód podziemnych prowadzony jest przez </w:t>
      </w:r>
      <w:r w:rsidR="006E7C3E" w:rsidRPr="001C51C6">
        <w:rPr>
          <w:rFonts w:ascii="Arial" w:eastAsia="Calibri" w:hAnsi="Arial" w:cs="Arial"/>
          <w:lang w:eastAsia="en-US"/>
        </w:rPr>
        <w:t>Państwowy Instytut Geologiczny – Państwowy Instytut Badawczy na zlecenie</w:t>
      </w:r>
      <w:r w:rsidRPr="001C51C6">
        <w:rPr>
          <w:rFonts w:ascii="Arial" w:eastAsia="Calibri" w:hAnsi="Arial" w:cs="Arial"/>
          <w:lang w:eastAsia="en-US"/>
        </w:rPr>
        <w:t xml:space="preserve"> </w:t>
      </w:r>
      <w:r w:rsidR="006E7C3E" w:rsidRPr="001C51C6">
        <w:rPr>
          <w:rFonts w:ascii="Arial" w:eastAsia="Calibri" w:hAnsi="Arial" w:cs="Arial"/>
          <w:lang w:eastAsia="en-US"/>
        </w:rPr>
        <w:t>Głównego Inspektora Ochrony Środowiska</w:t>
      </w:r>
      <w:r w:rsidRPr="001C51C6">
        <w:rPr>
          <w:rFonts w:ascii="Arial" w:eastAsia="Calibri" w:hAnsi="Arial" w:cs="Arial"/>
          <w:lang w:eastAsia="en-US"/>
        </w:rPr>
        <w:t xml:space="preserve">. </w:t>
      </w:r>
      <w:r w:rsidR="00C952DE" w:rsidRPr="001C51C6">
        <w:rPr>
          <w:rFonts w:ascii="Arial" w:eastAsia="Calibri" w:hAnsi="Arial" w:cs="Arial"/>
          <w:lang w:eastAsia="en-US"/>
        </w:rPr>
        <w:t xml:space="preserve">Podstawę oceny stanowi rozporządzenie Ministra Środowiska z dnia 23 lipca 2008 roku </w:t>
      </w:r>
      <w:r w:rsidR="00C952DE" w:rsidRPr="001C51C6">
        <w:rPr>
          <w:rFonts w:ascii="Arial" w:eastAsia="Calibri" w:hAnsi="Arial" w:cs="Arial"/>
          <w:lang w:eastAsia="en-US"/>
        </w:rPr>
        <w:br/>
        <w:t>w sprawie kryteriów i sposobu oceny stanu wód podziemnych (Dz. U. Nr 143, poz. 896). Klasyfikacja elementów fizykochemicznych stanu wód podziemnych obejmuje pięć następujących klas jakości wód podziemnych:</w:t>
      </w:r>
    </w:p>
    <w:p w:rsidR="00C952DE" w:rsidRPr="001C51C6" w:rsidRDefault="00C952DE" w:rsidP="00090EB8">
      <w:pPr>
        <w:pStyle w:val="Akapitzlist"/>
        <w:numPr>
          <w:ilvl w:val="0"/>
          <w:numId w:val="1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Klasa I – wody bardzo dobrej jakości, w których:</w:t>
      </w:r>
    </w:p>
    <w:p w:rsidR="00C952DE" w:rsidRPr="001C51C6" w:rsidRDefault="00C952DE" w:rsidP="00090EB8">
      <w:pPr>
        <w:pStyle w:val="Akapitzlist"/>
        <w:numPr>
          <w:ilvl w:val="0"/>
          <w:numId w:val="1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 xml:space="preserve">wartości elementów fizykochemicznych są kształtowane wyłącznie w efekcie naturalnych procesów zachodzących w wodach podziemnych i mieszczą się </w:t>
      </w:r>
      <w:r w:rsidRPr="001C51C6">
        <w:rPr>
          <w:rFonts w:ascii="Arial" w:eastAsia="Calibri" w:hAnsi="Arial" w:cs="Arial"/>
          <w:lang w:eastAsia="en-US"/>
        </w:rPr>
        <w:br/>
        <w:t>w zakresie wartości stężeń charakterystycznych dla badanych wód podziemnych (tła hydrogeochemicznego),</w:t>
      </w:r>
    </w:p>
    <w:p w:rsidR="00C952DE" w:rsidRPr="001C51C6" w:rsidRDefault="00C952DE" w:rsidP="00090EB8">
      <w:pPr>
        <w:pStyle w:val="Akapitzlist"/>
        <w:numPr>
          <w:ilvl w:val="0"/>
          <w:numId w:val="1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wartości elementów fizykochemicznych nie wskazują na wpływ działalności człowieka.</w:t>
      </w:r>
    </w:p>
    <w:p w:rsidR="00C952DE" w:rsidRPr="001C51C6" w:rsidRDefault="00C952DE" w:rsidP="00090EB8">
      <w:pPr>
        <w:pStyle w:val="Akapitzlist"/>
        <w:numPr>
          <w:ilvl w:val="0"/>
          <w:numId w:val="1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Klasa II – wody dobrej jakości, w których:</w:t>
      </w:r>
    </w:p>
    <w:p w:rsidR="00C952DE" w:rsidRPr="001C51C6" w:rsidRDefault="00C952DE" w:rsidP="00090EB8">
      <w:pPr>
        <w:pStyle w:val="Akapitzlist"/>
        <w:numPr>
          <w:ilvl w:val="0"/>
          <w:numId w:val="12"/>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wartości niektórych elementów fizykochemicznych są podwyższone w wyniku naturalnych procesów zachodzących w wodach podziemnych,</w:t>
      </w:r>
    </w:p>
    <w:p w:rsidR="00C952DE" w:rsidRPr="001C51C6" w:rsidRDefault="00C952DE" w:rsidP="00090EB8">
      <w:pPr>
        <w:pStyle w:val="Akapitzlist"/>
        <w:numPr>
          <w:ilvl w:val="0"/>
          <w:numId w:val="12"/>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wartości elementów fizykochemicznych nie wskazują na wpływ działalności człowieka albo jest to wpływ bardzo słaby.</w:t>
      </w:r>
    </w:p>
    <w:p w:rsidR="00C952DE" w:rsidRPr="001C51C6" w:rsidRDefault="00C952DE" w:rsidP="00090EB8">
      <w:pPr>
        <w:pStyle w:val="Akapitzlist"/>
        <w:numPr>
          <w:ilvl w:val="0"/>
          <w:numId w:val="1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Klasa III – wody zadowalającej jakości, w których wartości elementów fizykochemicznych są podwyższone w wyniku naturalnych procesów zachodzących w wodach podziemnych lub słabego wpływu działalności człowieka.</w:t>
      </w:r>
    </w:p>
    <w:p w:rsidR="00C952DE" w:rsidRPr="001C51C6" w:rsidRDefault="00C952DE" w:rsidP="00090EB8">
      <w:pPr>
        <w:pStyle w:val="Akapitzlist"/>
        <w:numPr>
          <w:ilvl w:val="0"/>
          <w:numId w:val="1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Klasa IV – wody niezadowalającej jakości, w których wartości elementów fizykochemicznych są podwyższone w wyniku naturalnych procesów zachodzących </w:t>
      </w:r>
      <w:r w:rsidRPr="001C51C6">
        <w:rPr>
          <w:rFonts w:ascii="Arial" w:eastAsia="Calibri" w:hAnsi="Arial" w:cs="Arial"/>
          <w:lang w:eastAsia="en-US"/>
        </w:rPr>
        <w:br/>
        <w:t>w wodach podziemnych oraz wyraźnego wpływu działalności człowieka.</w:t>
      </w:r>
    </w:p>
    <w:p w:rsidR="00C952DE" w:rsidRPr="001C51C6" w:rsidRDefault="00C952DE" w:rsidP="00090EB8">
      <w:pPr>
        <w:pStyle w:val="Akapitzlist"/>
        <w:numPr>
          <w:ilvl w:val="0"/>
          <w:numId w:val="1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Klasa V – wody złej jakości, w których wartości elementów fizykochemicznych potwierdzają znaczący wpływ działalności człowieka.</w:t>
      </w:r>
    </w:p>
    <w:p w:rsidR="00C952DE" w:rsidRPr="001C51C6" w:rsidRDefault="00C952DE" w:rsidP="00C952D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Powyższa klasyfikacja jest podstawą do oceny stanu chemicznego, gdzie woda klas I-III oznacza dobry stan chemiczny, a woda klas IV-V oznacza zły stan chemiczny.</w:t>
      </w:r>
    </w:p>
    <w:p w:rsidR="00C952DE" w:rsidRPr="001C51C6" w:rsidRDefault="00C952DE" w:rsidP="005B04AD">
      <w:pPr>
        <w:autoSpaceDE w:val="0"/>
        <w:autoSpaceDN w:val="0"/>
        <w:adjustRightInd w:val="0"/>
        <w:spacing w:after="0" w:line="360" w:lineRule="auto"/>
        <w:jc w:val="both"/>
        <w:rPr>
          <w:rFonts w:ascii="Arial" w:eastAsia="Calibri" w:hAnsi="Arial" w:cs="Arial"/>
          <w:lang w:eastAsia="en-US"/>
        </w:rPr>
      </w:pPr>
    </w:p>
    <w:p w:rsidR="001B64F1" w:rsidRPr="001C51C6" w:rsidRDefault="006E7C3E" w:rsidP="00666FC4">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Na terenie </w:t>
      </w:r>
      <w:r w:rsidR="005B04AD" w:rsidRPr="001C51C6">
        <w:rPr>
          <w:rFonts w:ascii="Arial" w:eastAsia="Calibri" w:hAnsi="Arial" w:cs="Arial"/>
          <w:lang w:eastAsia="en-US"/>
        </w:rPr>
        <w:t>G</w:t>
      </w:r>
      <w:r w:rsidRPr="001C51C6">
        <w:rPr>
          <w:rFonts w:ascii="Arial" w:eastAsia="Calibri" w:hAnsi="Arial" w:cs="Arial"/>
          <w:lang w:eastAsia="en-US"/>
        </w:rPr>
        <w:t xml:space="preserve">miny </w:t>
      </w:r>
      <w:r w:rsidR="001B64F1" w:rsidRPr="001C51C6">
        <w:rPr>
          <w:rFonts w:ascii="Arial" w:eastAsia="Calibri" w:hAnsi="Arial" w:cs="Arial"/>
          <w:lang w:eastAsia="en-US"/>
        </w:rPr>
        <w:t>Jeleniewo</w:t>
      </w:r>
      <w:r w:rsidRPr="001C51C6">
        <w:rPr>
          <w:rFonts w:ascii="Arial" w:eastAsia="Calibri" w:hAnsi="Arial" w:cs="Arial"/>
          <w:lang w:eastAsia="en-US"/>
        </w:rPr>
        <w:t xml:space="preserve"> został</w:t>
      </w:r>
      <w:r w:rsidR="001B64F1" w:rsidRPr="001C51C6">
        <w:rPr>
          <w:rFonts w:ascii="Arial" w:eastAsia="Calibri" w:hAnsi="Arial" w:cs="Arial"/>
          <w:lang w:eastAsia="en-US"/>
        </w:rPr>
        <w:t>y</w:t>
      </w:r>
      <w:r w:rsidRPr="001C51C6">
        <w:rPr>
          <w:rFonts w:ascii="Arial" w:eastAsia="Calibri" w:hAnsi="Arial" w:cs="Arial"/>
          <w:lang w:eastAsia="en-US"/>
        </w:rPr>
        <w:t xml:space="preserve"> zlokalizowan</w:t>
      </w:r>
      <w:r w:rsidR="001B64F1" w:rsidRPr="001C51C6">
        <w:rPr>
          <w:rFonts w:ascii="Arial" w:eastAsia="Calibri" w:hAnsi="Arial" w:cs="Arial"/>
          <w:lang w:eastAsia="en-US"/>
        </w:rPr>
        <w:t>e</w:t>
      </w:r>
      <w:r w:rsidRPr="001C51C6">
        <w:rPr>
          <w:rFonts w:ascii="Arial" w:eastAsia="Calibri" w:hAnsi="Arial" w:cs="Arial"/>
          <w:lang w:eastAsia="en-US"/>
        </w:rPr>
        <w:t xml:space="preserve"> </w:t>
      </w:r>
      <w:r w:rsidR="001B64F1" w:rsidRPr="001C51C6">
        <w:rPr>
          <w:rFonts w:ascii="Arial" w:eastAsia="Calibri" w:hAnsi="Arial" w:cs="Arial"/>
          <w:lang w:eastAsia="en-US"/>
        </w:rPr>
        <w:t xml:space="preserve">dwa </w:t>
      </w:r>
      <w:r w:rsidRPr="001C51C6">
        <w:rPr>
          <w:rFonts w:ascii="Arial" w:eastAsia="Calibri" w:hAnsi="Arial" w:cs="Arial"/>
          <w:lang w:eastAsia="en-US"/>
        </w:rPr>
        <w:t>punkt</w:t>
      </w:r>
      <w:r w:rsidR="001B64F1" w:rsidRPr="001C51C6">
        <w:rPr>
          <w:rFonts w:ascii="Arial" w:eastAsia="Calibri" w:hAnsi="Arial" w:cs="Arial"/>
          <w:lang w:eastAsia="en-US"/>
        </w:rPr>
        <w:t>y</w:t>
      </w:r>
      <w:r w:rsidRPr="001C51C6">
        <w:rPr>
          <w:rFonts w:ascii="Arial" w:eastAsia="Calibri" w:hAnsi="Arial" w:cs="Arial"/>
          <w:lang w:eastAsia="en-US"/>
        </w:rPr>
        <w:t xml:space="preserve"> pomiarowo – kontroln</w:t>
      </w:r>
      <w:r w:rsidR="001B64F1" w:rsidRPr="001C51C6">
        <w:rPr>
          <w:rFonts w:ascii="Arial" w:eastAsia="Calibri" w:hAnsi="Arial" w:cs="Arial"/>
          <w:lang w:eastAsia="en-US"/>
        </w:rPr>
        <w:t>e</w:t>
      </w:r>
      <w:r w:rsidRPr="001C51C6">
        <w:rPr>
          <w:rFonts w:ascii="Arial" w:eastAsia="Calibri" w:hAnsi="Arial" w:cs="Arial"/>
          <w:lang w:eastAsia="en-US"/>
        </w:rPr>
        <w:t xml:space="preserve"> </w:t>
      </w:r>
      <w:r w:rsidR="001B64F1" w:rsidRPr="001C51C6">
        <w:rPr>
          <w:rFonts w:ascii="Arial" w:eastAsia="Calibri" w:hAnsi="Arial" w:cs="Arial"/>
          <w:lang w:eastAsia="en-US"/>
        </w:rPr>
        <w:br/>
      </w:r>
      <w:r w:rsidRPr="001C51C6">
        <w:rPr>
          <w:rFonts w:ascii="Arial" w:eastAsia="Calibri" w:hAnsi="Arial" w:cs="Arial"/>
          <w:lang w:eastAsia="en-US"/>
        </w:rPr>
        <w:t>nr</w:t>
      </w:r>
      <w:r w:rsidR="005B04AD" w:rsidRPr="001C51C6">
        <w:rPr>
          <w:rFonts w:ascii="Arial" w:eastAsia="Calibri" w:hAnsi="Arial" w:cs="Arial"/>
          <w:lang w:eastAsia="en-US"/>
        </w:rPr>
        <w:t xml:space="preserve"> </w:t>
      </w:r>
      <w:r w:rsidR="001B64F1" w:rsidRPr="001C51C6">
        <w:rPr>
          <w:rFonts w:ascii="Arial" w:eastAsia="Calibri" w:hAnsi="Arial" w:cs="Arial"/>
          <w:lang w:eastAsia="en-US"/>
        </w:rPr>
        <w:t>11 i 12</w:t>
      </w:r>
      <w:r w:rsidRPr="001C51C6">
        <w:rPr>
          <w:rFonts w:ascii="Arial" w:eastAsia="Calibri" w:hAnsi="Arial" w:cs="Arial"/>
          <w:lang w:eastAsia="en-US"/>
        </w:rPr>
        <w:t xml:space="preserve"> (miejscowość </w:t>
      </w:r>
      <w:r w:rsidR="001B64F1" w:rsidRPr="001C51C6">
        <w:rPr>
          <w:rFonts w:ascii="Arial" w:eastAsia="Calibri" w:hAnsi="Arial" w:cs="Arial"/>
          <w:lang w:eastAsia="en-US"/>
        </w:rPr>
        <w:t>Sidorówka</w:t>
      </w:r>
      <w:r w:rsidRPr="001C51C6">
        <w:rPr>
          <w:rFonts w:ascii="Arial" w:eastAsia="Calibri" w:hAnsi="Arial" w:cs="Arial"/>
          <w:lang w:eastAsia="en-US"/>
        </w:rPr>
        <w:t xml:space="preserve">, </w:t>
      </w:r>
      <w:proofErr w:type="spellStart"/>
      <w:r w:rsidRPr="001C51C6">
        <w:rPr>
          <w:rFonts w:ascii="Arial" w:eastAsia="Calibri" w:hAnsi="Arial" w:cs="Arial"/>
          <w:lang w:eastAsia="en-US"/>
        </w:rPr>
        <w:t>JCWPd</w:t>
      </w:r>
      <w:proofErr w:type="spellEnd"/>
      <w:r w:rsidRPr="001C51C6">
        <w:rPr>
          <w:rFonts w:ascii="Arial" w:eastAsia="Calibri" w:hAnsi="Arial" w:cs="Arial"/>
          <w:lang w:eastAsia="en-US"/>
        </w:rPr>
        <w:t xml:space="preserve"> nr 23). W 2010 r</w:t>
      </w:r>
      <w:r w:rsidR="005B04AD" w:rsidRPr="001C51C6">
        <w:rPr>
          <w:rFonts w:ascii="Arial" w:eastAsia="Calibri" w:hAnsi="Arial" w:cs="Arial"/>
          <w:lang w:eastAsia="en-US"/>
        </w:rPr>
        <w:t>.</w:t>
      </w:r>
      <w:r w:rsidR="001B64F1" w:rsidRPr="001C51C6">
        <w:rPr>
          <w:rFonts w:ascii="Arial" w:eastAsia="Calibri" w:hAnsi="Arial" w:cs="Arial"/>
          <w:lang w:eastAsia="en-US"/>
        </w:rPr>
        <w:t xml:space="preserve"> jakość wód odpowiadała II lub III klasie czystości, mieściła się zatem w granicach dobrego stanu wód podziemnych. </w:t>
      </w:r>
      <w:r w:rsidR="005B04AD" w:rsidRPr="001C51C6">
        <w:rPr>
          <w:rFonts w:ascii="Arial" w:eastAsia="Calibri" w:hAnsi="Arial" w:cs="Arial"/>
          <w:lang w:eastAsia="en-US"/>
        </w:rPr>
        <w:t xml:space="preserve">Badania przeprowadzone w 2012 r. </w:t>
      </w:r>
      <w:r w:rsidR="001B64F1" w:rsidRPr="001C51C6">
        <w:rPr>
          <w:rFonts w:ascii="Arial" w:eastAsia="Calibri" w:hAnsi="Arial" w:cs="Arial"/>
          <w:lang w:eastAsia="en-US"/>
        </w:rPr>
        <w:t>potwierdziły stan wód zarejestrowany w 2010 r.</w:t>
      </w:r>
      <w:r w:rsidR="00666FC4" w:rsidRPr="001C51C6">
        <w:t xml:space="preserve"> </w:t>
      </w:r>
      <w:r w:rsidR="00666FC4" w:rsidRPr="001C51C6">
        <w:rPr>
          <w:rFonts w:ascii="Arial" w:eastAsia="Calibri" w:hAnsi="Arial" w:cs="Arial"/>
          <w:lang w:eastAsia="en-US"/>
        </w:rPr>
        <w:t xml:space="preserve">Najczęściej za niewielkie obniżenie jakości wód odpowiadała zawartość żelaza </w:t>
      </w:r>
      <w:r w:rsidR="00666FC4" w:rsidRPr="001C51C6">
        <w:rPr>
          <w:rFonts w:ascii="Arial" w:eastAsia="Calibri" w:hAnsi="Arial" w:cs="Arial"/>
          <w:lang w:eastAsia="en-US"/>
        </w:rPr>
        <w:br/>
        <w:t xml:space="preserve">i wodorowęglanów, co jest charakterystyczne dla wód podziemnych Suwalszczyzny. Szczegółowe dane dotyczące przeprowadzonych pomiarów zaprezentowano w tabeli </w:t>
      </w:r>
      <w:r w:rsidR="006623C9" w:rsidRPr="001C51C6">
        <w:rPr>
          <w:rFonts w:ascii="Arial" w:eastAsia="Calibri" w:hAnsi="Arial" w:cs="Arial"/>
          <w:lang w:eastAsia="en-US"/>
        </w:rPr>
        <w:t>15</w:t>
      </w:r>
      <w:r w:rsidR="00666FC4" w:rsidRPr="001C51C6">
        <w:rPr>
          <w:rFonts w:ascii="Arial" w:eastAsia="Calibri" w:hAnsi="Arial" w:cs="Arial"/>
          <w:lang w:eastAsia="en-US"/>
        </w:rPr>
        <w:t>.</w:t>
      </w:r>
    </w:p>
    <w:p w:rsidR="001B64F1" w:rsidRPr="001C51C6" w:rsidRDefault="001B64F1" w:rsidP="001B64F1">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1B64F1">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1B64F1">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1B64F1">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1B64F1">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1B64F1">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1B64F1">
      <w:pPr>
        <w:autoSpaceDE w:val="0"/>
        <w:autoSpaceDN w:val="0"/>
        <w:adjustRightInd w:val="0"/>
        <w:spacing w:after="0" w:line="360" w:lineRule="auto"/>
        <w:jc w:val="both"/>
        <w:rPr>
          <w:rFonts w:ascii="Arial" w:eastAsia="Calibri" w:hAnsi="Arial" w:cs="Arial"/>
          <w:lang w:eastAsia="en-US"/>
        </w:rPr>
      </w:pPr>
    </w:p>
    <w:p w:rsidR="0070576A" w:rsidRPr="001C51C6" w:rsidRDefault="0070576A" w:rsidP="0070576A">
      <w:pPr>
        <w:pStyle w:val="Legenda"/>
        <w:spacing w:after="0" w:line="360" w:lineRule="auto"/>
        <w:jc w:val="center"/>
        <w:rPr>
          <w:rFonts w:ascii="Arial" w:hAnsi="Arial" w:cs="Arial"/>
          <w:b w:val="0"/>
          <w:sz w:val="22"/>
          <w:szCs w:val="22"/>
        </w:rPr>
      </w:pPr>
      <w:bookmarkStart w:id="78" w:name="_Toc428308116"/>
      <w:r w:rsidRPr="001C51C6">
        <w:rPr>
          <w:rFonts w:ascii="Arial" w:hAnsi="Arial" w:cs="Arial"/>
          <w:b w:val="0"/>
          <w:sz w:val="22"/>
          <w:szCs w:val="22"/>
        </w:rPr>
        <w:lastRenderedPageBreak/>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15</w:t>
      </w:r>
      <w:r w:rsidRPr="001C51C6">
        <w:rPr>
          <w:rFonts w:ascii="Arial" w:hAnsi="Arial" w:cs="Arial"/>
          <w:b w:val="0"/>
          <w:sz w:val="22"/>
          <w:szCs w:val="22"/>
        </w:rPr>
        <w:fldChar w:fldCharType="end"/>
      </w:r>
      <w:r w:rsidRPr="001C51C6">
        <w:rPr>
          <w:rFonts w:ascii="Arial" w:hAnsi="Arial" w:cs="Arial"/>
          <w:b w:val="0"/>
          <w:sz w:val="22"/>
          <w:szCs w:val="22"/>
        </w:rPr>
        <w:t xml:space="preserve">. Klasyfikacja wód podziemnych na terenie Gminy </w:t>
      </w:r>
      <w:r w:rsidR="001B64F1" w:rsidRPr="001C51C6">
        <w:rPr>
          <w:rFonts w:ascii="Arial" w:hAnsi="Arial" w:cs="Arial"/>
          <w:b w:val="0"/>
          <w:sz w:val="22"/>
          <w:szCs w:val="22"/>
        </w:rPr>
        <w:t>Jeleniewo</w:t>
      </w:r>
      <w:bookmarkEnd w:id="78"/>
    </w:p>
    <w:tbl>
      <w:tblPr>
        <w:tblStyle w:val="Tabela-Siatka"/>
        <w:tblW w:w="8719" w:type="dxa"/>
        <w:jc w:val="center"/>
        <w:tblLook w:val="04A0" w:firstRow="1" w:lastRow="0" w:firstColumn="1" w:lastColumn="0" w:noHBand="0" w:noVBand="1"/>
      </w:tblPr>
      <w:tblGrid>
        <w:gridCol w:w="534"/>
        <w:gridCol w:w="1848"/>
        <w:gridCol w:w="1492"/>
        <w:gridCol w:w="1138"/>
        <w:gridCol w:w="923"/>
        <w:gridCol w:w="1428"/>
        <w:gridCol w:w="678"/>
        <w:gridCol w:w="678"/>
      </w:tblGrid>
      <w:tr w:rsidR="001B64F1" w:rsidRPr="001C51C6" w:rsidTr="001B64F1">
        <w:trPr>
          <w:trHeight w:val="683"/>
          <w:jc w:val="center"/>
        </w:trPr>
        <w:tc>
          <w:tcPr>
            <w:tcW w:w="534" w:type="dxa"/>
            <w:vMerge w:val="restart"/>
            <w:shd w:val="clear" w:color="auto" w:fill="BFBFBF" w:themeFill="background1" w:themeFillShade="BF"/>
            <w:vAlign w:val="center"/>
          </w:tcPr>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Nr</w:t>
            </w:r>
          </w:p>
        </w:tc>
        <w:tc>
          <w:tcPr>
            <w:tcW w:w="1848" w:type="dxa"/>
            <w:vMerge w:val="restart"/>
            <w:shd w:val="clear" w:color="auto" w:fill="BFBFBF" w:themeFill="background1" w:themeFillShade="BF"/>
            <w:vAlign w:val="center"/>
          </w:tcPr>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Miejscowość</w:t>
            </w:r>
          </w:p>
        </w:tc>
        <w:tc>
          <w:tcPr>
            <w:tcW w:w="1492" w:type="dxa"/>
            <w:vMerge w:val="restart"/>
            <w:shd w:val="clear" w:color="auto" w:fill="BFBFBF" w:themeFill="background1" w:themeFillShade="BF"/>
            <w:vAlign w:val="center"/>
          </w:tcPr>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Głębokość stropu (m)</w:t>
            </w:r>
          </w:p>
        </w:tc>
        <w:tc>
          <w:tcPr>
            <w:tcW w:w="1138" w:type="dxa"/>
            <w:vMerge w:val="restart"/>
            <w:shd w:val="clear" w:color="auto" w:fill="BFBFBF" w:themeFill="background1" w:themeFillShade="BF"/>
            <w:vAlign w:val="center"/>
          </w:tcPr>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Wody</w:t>
            </w:r>
          </w:p>
        </w:tc>
        <w:tc>
          <w:tcPr>
            <w:tcW w:w="923" w:type="dxa"/>
            <w:vMerge w:val="restart"/>
            <w:shd w:val="clear" w:color="auto" w:fill="BFBFBF" w:themeFill="background1" w:themeFillShade="BF"/>
            <w:vAlign w:val="center"/>
          </w:tcPr>
          <w:p w:rsidR="001B64F1" w:rsidRPr="001C51C6" w:rsidRDefault="001B64F1" w:rsidP="001B64F1">
            <w:pPr>
              <w:autoSpaceDE w:val="0"/>
              <w:autoSpaceDN w:val="0"/>
              <w:adjustRightInd w:val="0"/>
              <w:jc w:val="center"/>
              <w:rPr>
                <w:rFonts w:ascii="Arial" w:eastAsia="Calibri" w:hAnsi="Arial" w:cs="Arial"/>
                <w:b/>
                <w:sz w:val="20"/>
                <w:szCs w:val="20"/>
                <w:lang w:eastAsia="en-US"/>
              </w:rPr>
            </w:pPr>
            <w:proofErr w:type="spellStart"/>
            <w:r w:rsidRPr="001C51C6">
              <w:rPr>
                <w:rFonts w:ascii="Arial" w:eastAsia="Calibri" w:hAnsi="Arial" w:cs="Arial"/>
                <w:b/>
                <w:sz w:val="20"/>
                <w:szCs w:val="20"/>
                <w:lang w:eastAsia="en-US"/>
              </w:rPr>
              <w:t>JCWPd</w:t>
            </w:r>
            <w:proofErr w:type="spellEnd"/>
          </w:p>
        </w:tc>
        <w:tc>
          <w:tcPr>
            <w:tcW w:w="1428" w:type="dxa"/>
            <w:vMerge w:val="restart"/>
            <w:shd w:val="clear" w:color="auto" w:fill="BFBFBF" w:themeFill="background1" w:themeFillShade="BF"/>
            <w:vAlign w:val="center"/>
          </w:tcPr>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Użytkowanie</w:t>
            </w:r>
          </w:p>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terenu (dominujące w</w:t>
            </w:r>
          </w:p>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promieniu 500 m)</w:t>
            </w:r>
          </w:p>
        </w:tc>
        <w:tc>
          <w:tcPr>
            <w:tcW w:w="1356" w:type="dxa"/>
            <w:gridSpan w:val="2"/>
            <w:tcBorders>
              <w:bottom w:val="single" w:sz="4" w:space="0" w:color="auto"/>
            </w:tcBorders>
            <w:shd w:val="clear" w:color="auto" w:fill="BFBFBF" w:themeFill="background1" w:themeFillShade="BF"/>
            <w:vAlign w:val="center"/>
          </w:tcPr>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Klasa wód</w:t>
            </w:r>
          </w:p>
        </w:tc>
      </w:tr>
      <w:tr w:rsidR="001B64F1" w:rsidRPr="001C51C6" w:rsidTr="001B64F1">
        <w:trPr>
          <w:trHeight w:val="340"/>
          <w:jc w:val="center"/>
        </w:trPr>
        <w:tc>
          <w:tcPr>
            <w:tcW w:w="534" w:type="dxa"/>
            <w:vMerge/>
          </w:tcPr>
          <w:p w:rsidR="001B64F1" w:rsidRPr="001C51C6" w:rsidRDefault="001B64F1" w:rsidP="00FA0ABC">
            <w:pPr>
              <w:autoSpaceDE w:val="0"/>
              <w:autoSpaceDN w:val="0"/>
              <w:adjustRightInd w:val="0"/>
              <w:rPr>
                <w:rFonts w:ascii="Arial" w:eastAsia="Calibri" w:hAnsi="Arial" w:cs="Arial"/>
                <w:sz w:val="20"/>
                <w:szCs w:val="20"/>
                <w:lang w:eastAsia="en-US"/>
              </w:rPr>
            </w:pPr>
          </w:p>
        </w:tc>
        <w:tc>
          <w:tcPr>
            <w:tcW w:w="1848" w:type="dxa"/>
            <w:vMerge/>
            <w:vAlign w:val="center"/>
          </w:tcPr>
          <w:p w:rsidR="001B64F1" w:rsidRPr="001C51C6" w:rsidRDefault="001B64F1" w:rsidP="00FA0ABC">
            <w:pPr>
              <w:autoSpaceDE w:val="0"/>
              <w:autoSpaceDN w:val="0"/>
              <w:adjustRightInd w:val="0"/>
              <w:rPr>
                <w:rFonts w:ascii="Arial" w:eastAsia="Calibri" w:hAnsi="Arial" w:cs="Arial"/>
                <w:sz w:val="20"/>
                <w:szCs w:val="20"/>
                <w:lang w:eastAsia="en-US"/>
              </w:rPr>
            </w:pPr>
          </w:p>
        </w:tc>
        <w:tc>
          <w:tcPr>
            <w:tcW w:w="1492" w:type="dxa"/>
            <w:vMerge/>
            <w:vAlign w:val="center"/>
          </w:tcPr>
          <w:p w:rsidR="001B64F1" w:rsidRPr="001C51C6" w:rsidRDefault="001B64F1" w:rsidP="00FA0ABC">
            <w:pPr>
              <w:autoSpaceDE w:val="0"/>
              <w:autoSpaceDN w:val="0"/>
              <w:adjustRightInd w:val="0"/>
              <w:rPr>
                <w:rFonts w:ascii="Arial" w:eastAsia="Calibri" w:hAnsi="Arial" w:cs="Arial"/>
                <w:sz w:val="20"/>
                <w:szCs w:val="20"/>
                <w:lang w:eastAsia="en-US"/>
              </w:rPr>
            </w:pPr>
          </w:p>
        </w:tc>
        <w:tc>
          <w:tcPr>
            <w:tcW w:w="1138" w:type="dxa"/>
            <w:vMerge/>
            <w:vAlign w:val="center"/>
          </w:tcPr>
          <w:p w:rsidR="001B64F1" w:rsidRPr="001C51C6" w:rsidRDefault="001B64F1" w:rsidP="00FA0ABC">
            <w:pPr>
              <w:autoSpaceDE w:val="0"/>
              <w:autoSpaceDN w:val="0"/>
              <w:adjustRightInd w:val="0"/>
              <w:jc w:val="center"/>
              <w:rPr>
                <w:rFonts w:ascii="Arial" w:eastAsia="Calibri" w:hAnsi="Arial" w:cs="Arial"/>
                <w:sz w:val="20"/>
                <w:szCs w:val="20"/>
                <w:lang w:eastAsia="en-US"/>
              </w:rPr>
            </w:pPr>
          </w:p>
        </w:tc>
        <w:tc>
          <w:tcPr>
            <w:tcW w:w="923" w:type="dxa"/>
            <w:vMerge/>
          </w:tcPr>
          <w:p w:rsidR="001B64F1" w:rsidRPr="001C51C6" w:rsidRDefault="001B64F1" w:rsidP="00FA0ABC">
            <w:pPr>
              <w:autoSpaceDE w:val="0"/>
              <w:autoSpaceDN w:val="0"/>
              <w:adjustRightInd w:val="0"/>
              <w:jc w:val="center"/>
              <w:rPr>
                <w:rFonts w:ascii="Arial" w:eastAsia="Calibri" w:hAnsi="Arial" w:cs="Arial"/>
                <w:sz w:val="20"/>
                <w:szCs w:val="20"/>
                <w:lang w:eastAsia="en-US"/>
              </w:rPr>
            </w:pPr>
          </w:p>
        </w:tc>
        <w:tc>
          <w:tcPr>
            <w:tcW w:w="1428" w:type="dxa"/>
            <w:vMerge/>
          </w:tcPr>
          <w:p w:rsidR="001B64F1" w:rsidRPr="001C51C6" w:rsidRDefault="001B64F1" w:rsidP="00FA0ABC">
            <w:pPr>
              <w:autoSpaceDE w:val="0"/>
              <w:autoSpaceDN w:val="0"/>
              <w:adjustRightInd w:val="0"/>
              <w:jc w:val="center"/>
              <w:rPr>
                <w:rFonts w:ascii="Arial" w:eastAsia="Calibri" w:hAnsi="Arial" w:cs="Arial"/>
                <w:sz w:val="20"/>
                <w:szCs w:val="20"/>
                <w:lang w:eastAsia="en-US"/>
              </w:rPr>
            </w:pPr>
          </w:p>
        </w:tc>
        <w:tc>
          <w:tcPr>
            <w:tcW w:w="678" w:type="dxa"/>
            <w:shd w:val="clear" w:color="auto" w:fill="BFBFBF" w:themeFill="background1" w:themeFillShade="BF"/>
            <w:vAlign w:val="center"/>
          </w:tcPr>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2010</w:t>
            </w:r>
          </w:p>
        </w:tc>
        <w:tc>
          <w:tcPr>
            <w:tcW w:w="678" w:type="dxa"/>
            <w:shd w:val="clear" w:color="auto" w:fill="BFBFBF" w:themeFill="background1" w:themeFillShade="BF"/>
            <w:vAlign w:val="center"/>
          </w:tcPr>
          <w:p w:rsidR="001B64F1" w:rsidRPr="001C51C6" w:rsidRDefault="001B64F1" w:rsidP="001B64F1">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2012</w:t>
            </w:r>
          </w:p>
        </w:tc>
      </w:tr>
      <w:tr w:rsidR="001B64F1" w:rsidRPr="001C51C6" w:rsidTr="001B64F1">
        <w:trPr>
          <w:trHeight w:val="340"/>
          <w:jc w:val="center"/>
        </w:trPr>
        <w:tc>
          <w:tcPr>
            <w:tcW w:w="534" w:type="dxa"/>
            <w:vAlign w:val="center"/>
          </w:tcPr>
          <w:p w:rsidR="001B64F1" w:rsidRPr="001C51C6" w:rsidRDefault="001B64F1" w:rsidP="001B64F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11</w:t>
            </w:r>
          </w:p>
        </w:tc>
        <w:tc>
          <w:tcPr>
            <w:tcW w:w="1848" w:type="dxa"/>
            <w:vAlign w:val="center"/>
          </w:tcPr>
          <w:p w:rsidR="001B64F1" w:rsidRPr="001C51C6" w:rsidRDefault="001B64F1" w:rsidP="001B64F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Sidorówka – 1</w:t>
            </w:r>
            <w:r w:rsidR="001A5382" w:rsidRPr="001C51C6">
              <w:rPr>
                <w:rFonts w:ascii="Arial" w:eastAsia="Calibri" w:hAnsi="Arial" w:cs="Arial"/>
                <w:sz w:val="20"/>
                <w:szCs w:val="20"/>
                <w:lang w:eastAsia="en-US"/>
              </w:rPr>
              <w:t xml:space="preserve"> [sw1]</w:t>
            </w:r>
          </w:p>
        </w:tc>
        <w:tc>
          <w:tcPr>
            <w:tcW w:w="1492" w:type="dxa"/>
            <w:vAlign w:val="center"/>
          </w:tcPr>
          <w:p w:rsidR="001B64F1" w:rsidRPr="001C51C6" w:rsidRDefault="001B64F1" w:rsidP="001B64F1">
            <w:pPr>
              <w:jc w:val="center"/>
              <w:rPr>
                <w:rFonts w:ascii="Arial" w:hAnsi="Arial" w:cs="Arial"/>
                <w:sz w:val="20"/>
                <w:szCs w:val="20"/>
              </w:rPr>
            </w:pPr>
            <w:r w:rsidRPr="001C51C6">
              <w:rPr>
                <w:rFonts w:ascii="Arial" w:hAnsi="Arial" w:cs="Arial"/>
                <w:sz w:val="20"/>
                <w:szCs w:val="20"/>
              </w:rPr>
              <w:t>126</w:t>
            </w:r>
          </w:p>
        </w:tc>
        <w:tc>
          <w:tcPr>
            <w:tcW w:w="1138" w:type="dxa"/>
            <w:vAlign w:val="center"/>
          </w:tcPr>
          <w:p w:rsidR="001B64F1" w:rsidRPr="001C51C6" w:rsidRDefault="001B64F1" w:rsidP="001B64F1">
            <w:pPr>
              <w:jc w:val="center"/>
              <w:rPr>
                <w:rFonts w:ascii="Arial" w:hAnsi="Arial" w:cs="Arial"/>
                <w:sz w:val="20"/>
                <w:szCs w:val="20"/>
              </w:rPr>
            </w:pPr>
            <w:r w:rsidRPr="001C51C6">
              <w:rPr>
                <w:rFonts w:ascii="Arial" w:hAnsi="Arial" w:cs="Arial"/>
                <w:sz w:val="20"/>
                <w:szCs w:val="20"/>
              </w:rPr>
              <w:t>W</w:t>
            </w:r>
          </w:p>
        </w:tc>
        <w:tc>
          <w:tcPr>
            <w:tcW w:w="923" w:type="dxa"/>
            <w:vAlign w:val="center"/>
          </w:tcPr>
          <w:p w:rsidR="001B64F1" w:rsidRPr="001C51C6" w:rsidRDefault="001B64F1" w:rsidP="001B64F1">
            <w:pPr>
              <w:jc w:val="center"/>
              <w:rPr>
                <w:rFonts w:ascii="Arial" w:hAnsi="Arial" w:cs="Arial"/>
                <w:sz w:val="20"/>
                <w:szCs w:val="20"/>
              </w:rPr>
            </w:pPr>
            <w:r w:rsidRPr="001C51C6">
              <w:rPr>
                <w:rFonts w:ascii="Arial" w:hAnsi="Arial" w:cs="Arial"/>
                <w:sz w:val="20"/>
                <w:szCs w:val="20"/>
              </w:rPr>
              <w:t>23</w:t>
            </w:r>
          </w:p>
        </w:tc>
        <w:tc>
          <w:tcPr>
            <w:tcW w:w="1428" w:type="dxa"/>
            <w:vAlign w:val="center"/>
          </w:tcPr>
          <w:p w:rsidR="001B64F1" w:rsidRPr="001C51C6" w:rsidRDefault="001B64F1" w:rsidP="001B64F1">
            <w:pPr>
              <w:jc w:val="center"/>
              <w:rPr>
                <w:rFonts w:ascii="Arial" w:hAnsi="Arial" w:cs="Arial"/>
                <w:sz w:val="20"/>
                <w:szCs w:val="20"/>
              </w:rPr>
            </w:pPr>
            <w:r w:rsidRPr="001C51C6">
              <w:rPr>
                <w:rFonts w:ascii="Arial" w:hAnsi="Arial" w:cs="Arial"/>
                <w:sz w:val="20"/>
                <w:szCs w:val="20"/>
              </w:rPr>
              <w:t>Łąki i pastwiska</w:t>
            </w:r>
          </w:p>
        </w:tc>
        <w:tc>
          <w:tcPr>
            <w:tcW w:w="678" w:type="dxa"/>
            <w:vAlign w:val="center"/>
          </w:tcPr>
          <w:p w:rsidR="001B64F1" w:rsidRPr="001C51C6" w:rsidRDefault="001B64F1" w:rsidP="001B64F1">
            <w:pPr>
              <w:jc w:val="center"/>
              <w:rPr>
                <w:rFonts w:ascii="Arial" w:hAnsi="Arial" w:cs="Arial"/>
                <w:sz w:val="20"/>
                <w:szCs w:val="20"/>
              </w:rPr>
            </w:pPr>
            <w:r w:rsidRPr="001C51C6">
              <w:rPr>
                <w:rFonts w:ascii="Arial" w:hAnsi="Arial" w:cs="Arial"/>
                <w:sz w:val="20"/>
                <w:szCs w:val="20"/>
              </w:rPr>
              <w:t>III</w:t>
            </w:r>
          </w:p>
        </w:tc>
        <w:tc>
          <w:tcPr>
            <w:tcW w:w="678" w:type="dxa"/>
            <w:vAlign w:val="center"/>
          </w:tcPr>
          <w:p w:rsidR="001B64F1" w:rsidRPr="001C51C6" w:rsidRDefault="001B64F1" w:rsidP="001B64F1">
            <w:pPr>
              <w:jc w:val="center"/>
              <w:rPr>
                <w:rFonts w:ascii="Arial" w:hAnsi="Arial" w:cs="Arial"/>
                <w:sz w:val="20"/>
                <w:szCs w:val="20"/>
              </w:rPr>
            </w:pPr>
            <w:r w:rsidRPr="001C51C6">
              <w:rPr>
                <w:rFonts w:ascii="Arial" w:hAnsi="Arial" w:cs="Arial"/>
                <w:sz w:val="20"/>
                <w:szCs w:val="20"/>
              </w:rPr>
              <w:t>III</w:t>
            </w:r>
          </w:p>
        </w:tc>
      </w:tr>
      <w:tr w:rsidR="001B64F1" w:rsidRPr="001C51C6" w:rsidTr="001B64F1">
        <w:trPr>
          <w:trHeight w:val="353"/>
          <w:jc w:val="center"/>
        </w:trPr>
        <w:tc>
          <w:tcPr>
            <w:tcW w:w="534" w:type="dxa"/>
            <w:vAlign w:val="center"/>
          </w:tcPr>
          <w:p w:rsidR="001B64F1" w:rsidRPr="001C51C6" w:rsidRDefault="001B64F1" w:rsidP="001B64F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12</w:t>
            </w:r>
          </w:p>
        </w:tc>
        <w:tc>
          <w:tcPr>
            <w:tcW w:w="1848" w:type="dxa"/>
            <w:vAlign w:val="center"/>
          </w:tcPr>
          <w:p w:rsidR="001B64F1" w:rsidRPr="001C51C6" w:rsidRDefault="001B64F1" w:rsidP="001A538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Sidorówka – 3 (2)</w:t>
            </w:r>
            <w:r w:rsidR="001A5382" w:rsidRPr="001C51C6">
              <w:rPr>
                <w:rFonts w:ascii="Arial" w:eastAsia="Calibri" w:hAnsi="Arial" w:cs="Arial"/>
                <w:sz w:val="20"/>
                <w:szCs w:val="20"/>
                <w:lang w:eastAsia="en-US"/>
              </w:rPr>
              <w:t xml:space="preserve"> [sw3]</w:t>
            </w:r>
          </w:p>
        </w:tc>
        <w:tc>
          <w:tcPr>
            <w:tcW w:w="1492" w:type="dxa"/>
            <w:vAlign w:val="center"/>
          </w:tcPr>
          <w:p w:rsidR="001B64F1" w:rsidRPr="001C51C6" w:rsidRDefault="001B64F1" w:rsidP="001B64F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24</w:t>
            </w:r>
          </w:p>
        </w:tc>
        <w:tc>
          <w:tcPr>
            <w:tcW w:w="1138" w:type="dxa"/>
            <w:vAlign w:val="center"/>
          </w:tcPr>
          <w:p w:rsidR="001B64F1" w:rsidRPr="001C51C6" w:rsidRDefault="001B64F1" w:rsidP="001B64F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G</w:t>
            </w:r>
          </w:p>
        </w:tc>
        <w:tc>
          <w:tcPr>
            <w:tcW w:w="923" w:type="dxa"/>
            <w:vAlign w:val="center"/>
          </w:tcPr>
          <w:p w:rsidR="001B64F1" w:rsidRPr="001C51C6" w:rsidRDefault="001B64F1" w:rsidP="001B64F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23</w:t>
            </w:r>
          </w:p>
        </w:tc>
        <w:tc>
          <w:tcPr>
            <w:tcW w:w="1428" w:type="dxa"/>
            <w:vAlign w:val="center"/>
          </w:tcPr>
          <w:p w:rsidR="001B64F1" w:rsidRPr="001C51C6" w:rsidRDefault="001B64F1" w:rsidP="001B64F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Łąki i pastwiska</w:t>
            </w:r>
          </w:p>
        </w:tc>
        <w:tc>
          <w:tcPr>
            <w:tcW w:w="678" w:type="dxa"/>
            <w:vAlign w:val="center"/>
          </w:tcPr>
          <w:p w:rsidR="001B64F1" w:rsidRPr="001C51C6" w:rsidRDefault="001B64F1" w:rsidP="001B64F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II</w:t>
            </w:r>
          </w:p>
        </w:tc>
        <w:tc>
          <w:tcPr>
            <w:tcW w:w="678" w:type="dxa"/>
            <w:vAlign w:val="center"/>
          </w:tcPr>
          <w:p w:rsidR="001B64F1" w:rsidRPr="001C51C6" w:rsidRDefault="001B64F1" w:rsidP="001B64F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II</w:t>
            </w:r>
          </w:p>
        </w:tc>
      </w:tr>
    </w:tbl>
    <w:p w:rsidR="001B64F1" w:rsidRPr="001C51C6" w:rsidRDefault="0070576A" w:rsidP="001B64F1">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 xml:space="preserve">Źródło: </w:t>
      </w:r>
      <w:r w:rsidR="001B64F1" w:rsidRPr="001C51C6">
        <w:rPr>
          <w:rFonts w:ascii="Arial" w:eastAsia="Calibri" w:hAnsi="Arial" w:cs="Arial"/>
          <w:sz w:val="18"/>
          <w:szCs w:val="18"/>
          <w:lang w:eastAsia="en-US"/>
        </w:rPr>
        <w:t xml:space="preserve">Informacja Podlaskiego Wojewódzkiego Inspektora Ochrony Środowiska o stanie środowiska </w:t>
      </w:r>
    </w:p>
    <w:p w:rsidR="0070576A" w:rsidRPr="001C51C6" w:rsidRDefault="001B64F1" w:rsidP="001A5382">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na terenie powiatów: suwalskiego grodzkiego i suwalskiego ziemskiego w 2013 roku</w:t>
      </w:r>
    </w:p>
    <w:p w:rsidR="001A5382" w:rsidRPr="001C51C6" w:rsidRDefault="001A5382" w:rsidP="001A5382">
      <w:pPr>
        <w:autoSpaceDE w:val="0"/>
        <w:autoSpaceDN w:val="0"/>
        <w:adjustRightInd w:val="0"/>
        <w:spacing w:after="0" w:line="240" w:lineRule="auto"/>
        <w:rPr>
          <w:rFonts w:ascii="Arial" w:hAnsi="Arial" w:cs="Arial"/>
          <w:sz w:val="18"/>
          <w:szCs w:val="18"/>
        </w:rPr>
      </w:pPr>
    </w:p>
    <w:p w:rsidR="001A5382" w:rsidRPr="001C51C6" w:rsidRDefault="001A5382" w:rsidP="001A5382">
      <w:pPr>
        <w:autoSpaceDE w:val="0"/>
        <w:autoSpaceDN w:val="0"/>
        <w:adjustRightInd w:val="0"/>
        <w:spacing w:after="0" w:line="240" w:lineRule="auto"/>
        <w:rPr>
          <w:rFonts w:ascii="Arial" w:hAnsi="Arial" w:cs="Arial"/>
          <w:sz w:val="18"/>
          <w:szCs w:val="18"/>
          <w:u w:val="single"/>
        </w:rPr>
      </w:pPr>
      <w:r w:rsidRPr="001C51C6">
        <w:rPr>
          <w:rFonts w:ascii="Arial" w:hAnsi="Arial" w:cs="Arial"/>
          <w:sz w:val="18"/>
          <w:szCs w:val="18"/>
          <w:u w:val="single"/>
        </w:rPr>
        <w:t>Objaśnienia do tabeli:</w:t>
      </w:r>
    </w:p>
    <w:p w:rsidR="001A5382" w:rsidRPr="001C51C6" w:rsidRDefault="001A5382" w:rsidP="001A5382">
      <w:pPr>
        <w:autoSpaceDE w:val="0"/>
        <w:autoSpaceDN w:val="0"/>
        <w:adjustRightInd w:val="0"/>
        <w:spacing w:after="0" w:line="240" w:lineRule="auto"/>
        <w:rPr>
          <w:rFonts w:ascii="Arial" w:hAnsi="Arial" w:cs="Arial"/>
          <w:sz w:val="18"/>
          <w:szCs w:val="18"/>
        </w:rPr>
      </w:pPr>
      <w:r w:rsidRPr="001C51C6">
        <w:rPr>
          <w:rFonts w:ascii="Arial" w:hAnsi="Arial" w:cs="Arial"/>
          <w:sz w:val="18"/>
          <w:szCs w:val="18"/>
        </w:rPr>
        <w:t xml:space="preserve">Rodzaj studni: </w:t>
      </w:r>
    </w:p>
    <w:p w:rsidR="001A5382" w:rsidRPr="001C51C6" w:rsidRDefault="001A5382" w:rsidP="001A5382">
      <w:pPr>
        <w:autoSpaceDE w:val="0"/>
        <w:autoSpaceDN w:val="0"/>
        <w:adjustRightInd w:val="0"/>
        <w:spacing w:after="0" w:line="240" w:lineRule="auto"/>
        <w:rPr>
          <w:rFonts w:ascii="Arial" w:hAnsi="Arial" w:cs="Arial"/>
          <w:sz w:val="18"/>
          <w:szCs w:val="18"/>
        </w:rPr>
      </w:pPr>
      <w:r w:rsidRPr="001C51C6">
        <w:rPr>
          <w:rFonts w:ascii="Arial" w:hAnsi="Arial" w:cs="Arial"/>
          <w:sz w:val="18"/>
          <w:szCs w:val="18"/>
        </w:rPr>
        <w:t>[</w:t>
      </w:r>
      <w:proofErr w:type="spellStart"/>
      <w:r w:rsidRPr="001C51C6">
        <w:rPr>
          <w:rFonts w:ascii="Arial" w:hAnsi="Arial" w:cs="Arial"/>
          <w:sz w:val="18"/>
          <w:szCs w:val="18"/>
        </w:rPr>
        <w:t>sw</w:t>
      </w:r>
      <w:proofErr w:type="spellEnd"/>
      <w:r w:rsidRPr="001C51C6">
        <w:rPr>
          <w:rFonts w:ascii="Arial" w:hAnsi="Arial" w:cs="Arial"/>
          <w:sz w:val="18"/>
          <w:szCs w:val="18"/>
        </w:rPr>
        <w:t>] – studnia wiercona</w:t>
      </w:r>
    </w:p>
    <w:p w:rsidR="001A5382" w:rsidRPr="001C51C6" w:rsidRDefault="001A5382" w:rsidP="001A5382">
      <w:pPr>
        <w:autoSpaceDE w:val="0"/>
        <w:autoSpaceDN w:val="0"/>
        <w:adjustRightInd w:val="0"/>
        <w:spacing w:after="0" w:line="240" w:lineRule="auto"/>
        <w:rPr>
          <w:rFonts w:ascii="Arial" w:hAnsi="Arial" w:cs="Arial"/>
          <w:sz w:val="18"/>
          <w:szCs w:val="18"/>
        </w:rPr>
      </w:pPr>
    </w:p>
    <w:p w:rsidR="001A5382" w:rsidRPr="001C51C6" w:rsidRDefault="001A5382" w:rsidP="001A5382">
      <w:pPr>
        <w:autoSpaceDE w:val="0"/>
        <w:autoSpaceDN w:val="0"/>
        <w:adjustRightInd w:val="0"/>
        <w:spacing w:after="0" w:line="240" w:lineRule="auto"/>
        <w:rPr>
          <w:rFonts w:ascii="Arial" w:hAnsi="Arial" w:cs="Arial"/>
          <w:sz w:val="18"/>
          <w:szCs w:val="18"/>
        </w:rPr>
      </w:pPr>
      <w:r w:rsidRPr="001C51C6">
        <w:rPr>
          <w:rFonts w:ascii="Arial" w:hAnsi="Arial" w:cs="Arial"/>
          <w:sz w:val="18"/>
          <w:szCs w:val="18"/>
        </w:rPr>
        <w:t>Rodzaj wód:</w:t>
      </w:r>
    </w:p>
    <w:p w:rsidR="001A5382" w:rsidRPr="001C51C6" w:rsidRDefault="001A5382" w:rsidP="001A5382">
      <w:pPr>
        <w:autoSpaceDE w:val="0"/>
        <w:autoSpaceDN w:val="0"/>
        <w:adjustRightInd w:val="0"/>
        <w:spacing w:after="0" w:line="240" w:lineRule="auto"/>
        <w:rPr>
          <w:rFonts w:ascii="Arial" w:hAnsi="Arial" w:cs="Arial"/>
          <w:sz w:val="18"/>
          <w:szCs w:val="18"/>
        </w:rPr>
      </w:pPr>
      <w:r w:rsidRPr="001C51C6">
        <w:rPr>
          <w:rFonts w:ascii="Arial" w:hAnsi="Arial" w:cs="Arial"/>
          <w:sz w:val="18"/>
          <w:szCs w:val="18"/>
        </w:rPr>
        <w:t xml:space="preserve">W – wgłębne – wody poziomów artezyjskich i </w:t>
      </w:r>
      <w:proofErr w:type="spellStart"/>
      <w:r w:rsidRPr="001C51C6">
        <w:rPr>
          <w:rFonts w:ascii="Arial" w:hAnsi="Arial" w:cs="Arial"/>
          <w:sz w:val="18"/>
          <w:szCs w:val="18"/>
        </w:rPr>
        <w:t>subartezyjskich</w:t>
      </w:r>
      <w:proofErr w:type="spellEnd"/>
      <w:r w:rsidRPr="001C51C6">
        <w:rPr>
          <w:rFonts w:ascii="Arial" w:hAnsi="Arial" w:cs="Arial"/>
          <w:sz w:val="18"/>
          <w:szCs w:val="18"/>
        </w:rPr>
        <w:t xml:space="preserve"> </w:t>
      </w:r>
    </w:p>
    <w:p w:rsidR="001A5382" w:rsidRPr="001C51C6" w:rsidRDefault="001A5382" w:rsidP="001A5382">
      <w:pPr>
        <w:autoSpaceDE w:val="0"/>
        <w:autoSpaceDN w:val="0"/>
        <w:adjustRightInd w:val="0"/>
        <w:spacing w:after="0" w:line="240" w:lineRule="auto"/>
        <w:rPr>
          <w:rFonts w:ascii="Arial" w:hAnsi="Arial" w:cs="Arial"/>
          <w:sz w:val="18"/>
          <w:szCs w:val="18"/>
        </w:rPr>
      </w:pPr>
      <w:r w:rsidRPr="001C51C6">
        <w:rPr>
          <w:rFonts w:ascii="Arial" w:hAnsi="Arial" w:cs="Arial"/>
          <w:sz w:val="18"/>
          <w:szCs w:val="18"/>
        </w:rPr>
        <w:t>G – gruntowe – wody płytkiego krążenia o swobodnym zwierciadle wody</w:t>
      </w:r>
    </w:p>
    <w:p w:rsidR="001A5382" w:rsidRPr="001C51C6" w:rsidRDefault="001A5382" w:rsidP="001A5382">
      <w:pPr>
        <w:autoSpaceDE w:val="0"/>
        <w:autoSpaceDN w:val="0"/>
        <w:adjustRightInd w:val="0"/>
        <w:spacing w:after="0" w:line="360" w:lineRule="auto"/>
        <w:jc w:val="both"/>
        <w:rPr>
          <w:rFonts w:ascii="Arial" w:hAnsi="Arial" w:cs="Arial"/>
          <w:sz w:val="18"/>
          <w:szCs w:val="18"/>
        </w:rPr>
      </w:pPr>
    </w:p>
    <w:p w:rsidR="001A5382" w:rsidRPr="001C51C6" w:rsidRDefault="001A5382" w:rsidP="001A5382">
      <w:pPr>
        <w:autoSpaceDE w:val="0"/>
        <w:autoSpaceDN w:val="0"/>
        <w:adjustRightInd w:val="0"/>
        <w:spacing w:after="0" w:line="360" w:lineRule="auto"/>
        <w:jc w:val="both"/>
        <w:rPr>
          <w:rFonts w:ascii="Arial" w:eastAsia="Calibri" w:hAnsi="Arial" w:cs="Arial"/>
          <w:sz w:val="18"/>
          <w:szCs w:val="18"/>
          <w:lang w:eastAsia="en-US"/>
        </w:rPr>
      </w:pPr>
      <w:proofErr w:type="spellStart"/>
      <w:r w:rsidRPr="001C51C6">
        <w:rPr>
          <w:rFonts w:ascii="Arial" w:hAnsi="Arial" w:cs="Arial"/>
          <w:sz w:val="18"/>
          <w:szCs w:val="18"/>
        </w:rPr>
        <w:t>JCWPd</w:t>
      </w:r>
      <w:proofErr w:type="spellEnd"/>
      <w:r w:rsidRPr="001C51C6">
        <w:rPr>
          <w:rFonts w:ascii="Arial" w:hAnsi="Arial" w:cs="Arial"/>
          <w:sz w:val="18"/>
          <w:szCs w:val="18"/>
        </w:rPr>
        <w:t xml:space="preserve"> – numer jednolitej części wód podziemnych</w:t>
      </w:r>
    </w:p>
    <w:p w:rsidR="001A5382" w:rsidRPr="001C51C6" w:rsidRDefault="001A5382" w:rsidP="0070576A">
      <w:pPr>
        <w:autoSpaceDE w:val="0"/>
        <w:autoSpaceDN w:val="0"/>
        <w:adjustRightInd w:val="0"/>
        <w:spacing w:after="0" w:line="360" w:lineRule="auto"/>
        <w:jc w:val="both"/>
        <w:rPr>
          <w:rFonts w:ascii="Arial" w:eastAsia="Calibri" w:hAnsi="Arial" w:cs="Arial"/>
          <w:lang w:eastAsia="en-US"/>
        </w:rPr>
      </w:pPr>
    </w:p>
    <w:p w:rsidR="00DC02A2" w:rsidRPr="001C51C6" w:rsidRDefault="009236CB" w:rsidP="009236CB">
      <w:pPr>
        <w:pStyle w:val="Nagwek3"/>
        <w:spacing w:before="0" w:line="360" w:lineRule="auto"/>
        <w:jc w:val="both"/>
        <w:rPr>
          <w:rFonts w:ascii="Arial" w:hAnsi="Arial" w:cs="Arial"/>
          <w:smallCaps/>
          <w:color w:val="auto"/>
          <w:sz w:val="24"/>
          <w:szCs w:val="24"/>
          <w:lang w:eastAsia="en-US"/>
        </w:rPr>
      </w:pPr>
      <w:bookmarkStart w:id="79" w:name="_Toc428301641"/>
      <w:r w:rsidRPr="001C51C6">
        <w:rPr>
          <w:rFonts w:ascii="Arial" w:hAnsi="Arial" w:cs="Arial"/>
          <w:smallCaps/>
          <w:color w:val="auto"/>
          <w:sz w:val="24"/>
          <w:szCs w:val="24"/>
          <w:lang w:eastAsia="en-US"/>
        </w:rPr>
        <w:t xml:space="preserve">5.1.2. </w:t>
      </w:r>
      <w:r w:rsidR="00DC02A2" w:rsidRPr="001C51C6">
        <w:rPr>
          <w:rFonts w:ascii="Arial" w:hAnsi="Arial" w:cs="Arial"/>
          <w:smallCaps/>
          <w:color w:val="auto"/>
          <w:sz w:val="24"/>
          <w:szCs w:val="24"/>
          <w:lang w:eastAsia="en-US"/>
        </w:rPr>
        <w:t>Presje – źródła zanieczyszczeń wód powierzchniowych</w:t>
      </w:r>
      <w:r w:rsidR="00104D79" w:rsidRPr="001C51C6">
        <w:rPr>
          <w:rFonts w:ascii="Arial" w:hAnsi="Arial" w:cs="Arial"/>
          <w:smallCaps/>
          <w:color w:val="auto"/>
          <w:sz w:val="24"/>
          <w:szCs w:val="24"/>
          <w:lang w:eastAsia="en-US"/>
        </w:rPr>
        <w:t xml:space="preserve"> o podziemnych</w:t>
      </w:r>
      <w:bookmarkEnd w:id="79"/>
    </w:p>
    <w:p w:rsidR="009236CB" w:rsidRPr="001C51C6" w:rsidRDefault="009236CB" w:rsidP="000D3123">
      <w:pPr>
        <w:autoSpaceDE w:val="0"/>
        <w:autoSpaceDN w:val="0"/>
        <w:adjustRightInd w:val="0"/>
        <w:spacing w:after="0" w:line="360" w:lineRule="auto"/>
        <w:jc w:val="both"/>
        <w:rPr>
          <w:rFonts w:ascii="Arial" w:eastAsia="Calibri" w:hAnsi="Arial" w:cs="Arial"/>
          <w:lang w:eastAsia="en-US"/>
        </w:rPr>
      </w:pPr>
    </w:p>
    <w:p w:rsidR="000D3123" w:rsidRPr="001C51C6" w:rsidRDefault="000D3123" w:rsidP="000D312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Podstawowym źródłem zanieczyszczenia wód powierzchniowych i podziemnych są</w:t>
      </w:r>
      <w:r w:rsidR="00104D79" w:rsidRPr="001C51C6">
        <w:rPr>
          <w:rFonts w:ascii="Arial" w:eastAsia="Calibri" w:hAnsi="Arial" w:cs="Arial"/>
          <w:lang w:eastAsia="en-US"/>
        </w:rPr>
        <w:t xml:space="preserve"> </w:t>
      </w:r>
      <w:r w:rsidRPr="001C51C6">
        <w:rPr>
          <w:rFonts w:ascii="Arial" w:eastAsia="Calibri" w:hAnsi="Arial" w:cs="Arial"/>
          <w:lang w:eastAsia="en-US"/>
        </w:rPr>
        <w:t>zanieczyszczenia pochodzenia antropogenicznego, będące wynikiem działalności człowieka.</w:t>
      </w:r>
      <w:r w:rsidR="00104D79" w:rsidRPr="001C51C6">
        <w:rPr>
          <w:rFonts w:ascii="Arial" w:eastAsia="Calibri" w:hAnsi="Arial" w:cs="Arial"/>
          <w:lang w:eastAsia="en-US"/>
        </w:rPr>
        <w:t xml:space="preserve"> </w:t>
      </w:r>
      <w:r w:rsidRPr="001C51C6">
        <w:rPr>
          <w:rFonts w:ascii="Arial" w:eastAsia="Calibri" w:hAnsi="Arial" w:cs="Arial"/>
          <w:lang w:eastAsia="en-US"/>
        </w:rPr>
        <w:t>Umownie można je podzielić pod względem zasięgu występowania na obszarowe, liniowe</w:t>
      </w:r>
      <w:r w:rsidR="00104D79" w:rsidRPr="001C51C6">
        <w:rPr>
          <w:rFonts w:ascii="Arial" w:eastAsia="Calibri" w:hAnsi="Arial" w:cs="Arial"/>
          <w:lang w:eastAsia="en-US"/>
        </w:rPr>
        <w:t xml:space="preserve"> </w:t>
      </w:r>
      <w:r w:rsidR="00104D79" w:rsidRPr="001C51C6">
        <w:rPr>
          <w:rFonts w:ascii="Arial" w:eastAsia="Calibri" w:hAnsi="Arial" w:cs="Arial"/>
          <w:lang w:eastAsia="en-US"/>
        </w:rPr>
        <w:br/>
      </w:r>
      <w:r w:rsidRPr="001C51C6">
        <w:rPr>
          <w:rFonts w:ascii="Arial" w:eastAsia="Calibri" w:hAnsi="Arial" w:cs="Arial"/>
          <w:lang w:eastAsia="en-US"/>
        </w:rPr>
        <w:t>i punktowe.</w:t>
      </w:r>
      <w:r w:rsidR="00104D79" w:rsidRPr="001C51C6">
        <w:rPr>
          <w:rFonts w:ascii="Arial" w:eastAsia="Calibri" w:hAnsi="Arial" w:cs="Arial"/>
          <w:lang w:eastAsia="en-US"/>
        </w:rPr>
        <w:t xml:space="preserve"> </w:t>
      </w:r>
      <w:r w:rsidRPr="001C51C6">
        <w:rPr>
          <w:rFonts w:ascii="Arial" w:eastAsia="Calibri" w:hAnsi="Arial" w:cs="Arial"/>
          <w:lang w:eastAsia="en-US"/>
        </w:rPr>
        <w:t xml:space="preserve">Ze względu na pochodzenie zanieczyszczeń można je podzielić na: </w:t>
      </w:r>
      <w:proofErr w:type="spellStart"/>
      <w:r w:rsidRPr="001C51C6">
        <w:rPr>
          <w:rFonts w:ascii="Arial" w:eastAsia="Calibri" w:hAnsi="Arial" w:cs="Arial"/>
          <w:lang w:eastAsia="en-US"/>
        </w:rPr>
        <w:t>geogeniczne</w:t>
      </w:r>
      <w:proofErr w:type="spellEnd"/>
      <w:r w:rsidRPr="001C51C6">
        <w:rPr>
          <w:rFonts w:ascii="Arial" w:eastAsia="Calibri" w:hAnsi="Arial" w:cs="Arial"/>
          <w:lang w:eastAsia="en-US"/>
        </w:rPr>
        <w:t xml:space="preserve"> czyli</w:t>
      </w:r>
      <w:r w:rsidR="00104D79" w:rsidRPr="001C51C6">
        <w:rPr>
          <w:rFonts w:ascii="Arial" w:eastAsia="Calibri" w:hAnsi="Arial" w:cs="Arial"/>
          <w:lang w:eastAsia="en-US"/>
        </w:rPr>
        <w:t xml:space="preserve"> </w:t>
      </w:r>
      <w:r w:rsidRPr="001C51C6">
        <w:rPr>
          <w:rFonts w:ascii="Arial" w:eastAsia="Calibri" w:hAnsi="Arial" w:cs="Arial"/>
          <w:lang w:eastAsia="en-US"/>
        </w:rPr>
        <w:t>związane z uwarunkowaniami przyrodniczymi i geologicznymi oraz antropogeniczne, będące</w:t>
      </w:r>
      <w:r w:rsidR="00104D79" w:rsidRPr="001C51C6">
        <w:rPr>
          <w:rFonts w:ascii="Arial" w:eastAsia="Calibri" w:hAnsi="Arial" w:cs="Arial"/>
          <w:lang w:eastAsia="en-US"/>
        </w:rPr>
        <w:t xml:space="preserve"> </w:t>
      </w:r>
      <w:r w:rsidRPr="001C51C6">
        <w:rPr>
          <w:rFonts w:ascii="Arial" w:eastAsia="Calibri" w:hAnsi="Arial" w:cs="Arial"/>
          <w:lang w:eastAsia="en-US"/>
        </w:rPr>
        <w:t xml:space="preserve">wynikiem działalności człowieka. Najczęściej mamy do czynienia </w:t>
      </w:r>
      <w:r w:rsidR="00104D79" w:rsidRPr="001C51C6">
        <w:rPr>
          <w:rFonts w:ascii="Arial" w:eastAsia="Calibri" w:hAnsi="Arial" w:cs="Arial"/>
          <w:lang w:eastAsia="en-US"/>
        </w:rPr>
        <w:br/>
      </w:r>
      <w:r w:rsidRPr="001C51C6">
        <w:rPr>
          <w:rFonts w:ascii="Arial" w:eastAsia="Calibri" w:hAnsi="Arial" w:cs="Arial"/>
          <w:lang w:eastAsia="en-US"/>
        </w:rPr>
        <w:t>z zanieczyszczeniami</w:t>
      </w:r>
      <w:r w:rsidR="00104D79" w:rsidRPr="001C51C6">
        <w:rPr>
          <w:rFonts w:ascii="Arial" w:eastAsia="Calibri" w:hAnsi="Arial" w:cs="Arial"/>
          <w:lang w:eastAsia="en-US"/>
        </w:rPr>
        <w:t xml:space="preserve"> </w:t>
      </w:r>
      <w:proofErr w:type="spellStart"/>
      <w:r w:rsidRPr="001C51C6">
        <w:rPr>
          <w:rFonts w:ascii="Arial" w:eastAsia="Calibri" w:hAnsi="Arial" w:cs="Arial"/>
          <w:lang w:eastAsia="en-US"/>
        </w:rPr>
        <w:t>poligenetycznymi</w:t>
      </w:r>
      <w:proofErr w:type="spellEnd"/>
      <w:r w:rsidRPr="001C51C6">
        <w:rPr>
          <w:rFonts w:ascii="Arial" w:eastAsia="Calibri" w:hAnsi="Arial" w:cs="Arial"/>
          <w:lang w:eastAsia="en-US"/>
        </w:rPr>
        <w:t xml:space="preserve"> powstającymi w wyniku oddziaływania na danym obszarze różnych rodzajów</w:t>
      </w:r>
      <w:r w:rsidR="00104D79" w:rsidRPr="001C51C6">
        <w:rPr>
          <w:rFonts w:ascii="Arial" w:eastAsia="Calibri" w:hAnsi="Arial" w:cs="Arial"/>
          <w:lang w:eastAsia="en-US"/>
        </w:rPr>
        <w:t xml:space="preserve"> </w:t>
      </w:r>
      <w:r w:rsidRPr="001C51C6">
        <w:rPr>
          <w:rFonts w:ascii="Arial" w:eastAsia="Calibri" w:hAnsi="Arial" w:cs="Arial"/>
          <w:lang w:eastAsia="en-US"/>
        </w:rPr>
        <w:t>zanieczyszczeń.</w:t>
      </w:r>
    </w:p>
    <w:p w:rsidR="00104D79" w:rsidRPr="001C51C6" w:rsidRDefault="00104D79" w:rsidP="000D3123">
      <w:pPr>
        <w:autoSpaceDE w:val="0"/>
        <w:autoSpaceDN w:val="0"/>
        <w:adjustRightInd w:val="0"/>
        <w:spacing w:after="0" w:line="360" w:lineRule="auto"/>
        <w:jc w:val="both"/>
        <w:rPr>
          <w:rFonts w:ascii="Arial" w:eastAsia="Calibri" w:hAnsi="Arial" w:cs="Arial"/>
          <w:lang w:eastAsia="en-US"/>
        </w:rPr>
      </w:pPr>
    </w:p>
    <w:p w:rsidR="000D3123" w:rsidRPr="001C51C6" w:rsidRDefault="000D3123" w:rsidP="000D312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Zanieczyszczenia obszarowe są to trafiające ze spływami wód opadowych i roztopowych do</w:t>
      </w:r>
      <w:r w:rsidR="00104D79" w:rsidRPr="001C51C6">
        <w:rPr>
          <w:rFonts w:ascii="Arial" w:eastAsia="Calibri" w:hAnsi="Arial" w:cs="Arial"/>
          <w:lang w:eastAsia="en-US"/>
        </w:rPr>
        <w:t xml:space="preserve"> </w:t>
      </w:r>
      <w:r w:rsidRPr="001C51C6">
        <w:rPr>
          <w:rFonts w:ascii="Arial" w:eastAsia="Calibri" w:hAnsi="Arial" w:cs="Arial"/>
          <w:lang w:eastAsia="en-US"/>
        </w:rPr>
        <w:t>cieków powierzchniowych nawozy mineralne i organiczne oraz środki ochrony roślin i ścieki bytowe</w:t>
      </w:r>
      <w:r w:rsidR="00104D79" w:rsidRPr="001C51C6">
        <w:rPr>
          <w:rFonts w:ascii="Arial" w:eastAsia="Calibri" w:hAnsi="Arial" w:cs="Arial"/>
          <w:lang w:eastAsia="en-US"/>
        </w:rPr>
        <w:t xml:space="preserve"> </w:t>
      </w:r>
      <w:r w:rsidRPr="001C51C6">
        <w:rPr>
          <w:rFonts w:ascii="Arial" w:eastAsia="Calibri" w:hAnsi="Arial" w:cs="Arial"/>
          <w:lang w:eastAsia="en-US"/>
        </w:rPr>
        <w:t xml:space="preserve">z terenów nieskanalizowanych. Zanieczyszczenia te są trudne do oszacowania </w:t>
      </w:r>
      <w:r w:rsidR="00104D79" w:rsidRPr="001C51C6">
        <w:rPr>
          <w:rFonts w:ascii="Arial" w:eastAsia="Calibri" w:hAnsi="Arial" w:cs="Arial"/>
          <w:lang w:eastAsia="en-US"/>
        </w:rPr>
        <w:br/>
      </w:r>
      <w:r w:rsidRPr="001C51C6">
        <w:rPr>
          <w:rFonts w:ascii="Arial" w:eastAsia="Calibri" w:hAnsi="Arial" w:cs="Arial"/>
          <w:lang w:eastAsia="en-US"/>
        </w:rPr>
        <w:t>i kontrolowania, a mają</w:t>
      </w:r>
      <w:r w:rsidR="00104D79" w:rsidRPr="001C51C6">
        <w:rPr>
          <w:rFonts w:ascii="Arial" w:eastAsia="Calibri" w:hAnsi="Arial" w:cs="Arial"/>
          <w:lang w:eastAsia="en-US"/>
        </w:rPr>
        <w:t xml:space="preserve"> </w:t>
      </w:r>
      <w:r w:rsidRPr="001C51C6">
        <w:rPr>
          <w:rFonts w:ascii="Arial" w:eastAsia="Calibri" w:hAnsi="Arial" w:cs="Arial"/>
          <w:lang w:eastAsia="en-US"/>
        </w:rPr>
        <w:t>znaczny wpływ na stan czystości wód powierzchniowych. Problem zanieczyszczeń obszarowych jest</w:t>
      </w:r>
      <w:r w:rsidR="00104D79" w:rsidRPr="001C51C6">
        <w:rPr>
          <w:rFonts w:ascii="Arial" w:eastAsia="Calibri" w:hAnsi="Arial" w:cs="Arial"/>
          <w:lang w:eastAsia="en-US"/>
        </w:rPr>
        <w:t xml:space="preserve"> </w:t>
      </w:r>
      <w:r w:rsidRPr="001C51C6">
        <w:rPr>
          <w:rFonts w:ascii="Arial" w:eastAsia="Calibri" w:hAnsi="Arial" w:cs="Arial"/>
          <w:lang w:eastAsia="en-US"/>
        </w:rPr>
        <w:t>widoczny szczególnie tam, gdzie rzeki przepływają przez tereny wiejskie o niskim stopniu</w:t>
      </w:r>
      <w:r w:rsidR="00104D79" w:rsidRPr="001C51C6">
        <w:rPr>
          <w:rFonts w:ascii="Arial" w:eastAsia="Calibri" w:hAnsi="Arial" w:cs="Arial"/>
          <w:lang w:eastAsia="en-US"/>
        </w:rPr>
        <w:t xml:space="preserve"> </w:t>
      </w:r>
      <w:r w:rsidRPr="001C51C6">
        <w:rPr>
          <w:rFonts w:ascii="Arial" w:eastAsia="Calibri" w:hAnsi="Arial" w:cs="Arial"/>
          <w:lang w:eastAsia="en-US"/>
        </w:rPr>
        <w:t>skanalizowania. Przemysłowo-rolniczy charakter zlewni powoduje wprowadzanie do wód rzek</w:t>
      </w:r>
      <w:r w:rsidR="00104D79" w:rsidRPr="001C51C6">
        <w:rPr>
          <w:rFonts w:ascii="Arial" w:eastAsia="Calibri" w:hAnsi="Arial" w:cs="Arial"/>
          <w:lang w:eastAsia="en-US"/>
        </w:rPr>
        <w:t xml:space="preserve"> </w:t>
      </w:r>
      <w:r w:rsidRPr="001C51C6">
        <w:rPr>
          <w:rFonts w:ascii="Arial" w:eastAsia="Calibri" w:hAnsi="Arial" w:cs="Arial"/>
          <w:lang w:eastAsia="en-US"/>
        </w:rPr>
        <w:t>ścieków komunalnych (zły stan bakteriologiczny wody) oraz nawozów rolniczych (duże stężenia</w:t>
      </w:r>
      <w:r w:rsidR="00104D79" w:rsidRPr="001C51C6">
        <w:rPr>
          <w:rFonts w:ascii="Arial" w:eastAsia="Calibri" w:hAnsi="Arial" w:cs="Arial"/>
          <w:lang w:eastAsia="en-US"/>
        </w:rPr>
        <w:t xml:space="preserve"> </w:t>
      </w:r>
      <w:r w:rsidRPr="001C51C6">
        <w:rPr>
          <w:rFonts w:ascii="Arial" w:eastAsia="Calibri" w:hAnsi="Arial" w:cs="Arial"/>
          <w:lang w:eastAsia="en-US"/>
        </w:rPr>
        <w:t xml:space="preserve">azotanów). Do zanieczyszczeń obszarowych zaliczamy także zanieczyszczenia </w:t>
      </w:r>
      <w:proofErr w:type="spellStart"/>
      <w:r w:rsidRPr="001C51C6">
        <w:rPr>
          <w:rFonts w:ascii="Arial" w:eastAsia="Calibri" w:hAnsi="Arial" w:cs="Arial"/>
          <w:lang w:eastAsia="en-US"/>
        </w:rPr>
        <w:t>małopowierzchniowe</w:t>
      </w:r>
      <w:proofErr w:type="spellEnd"/>
      <w:r w:rsidR="00104D79" w:rsidRPr="001C51C6">
        <w:rPr>
          <w:rFonts w:ascii="Arial" w:eastAsia="Calibri" w:hAnsi="Arial" w:cs="Arial"/>
          <w:lang w:eastAsia="en-US"/>
        </w:rPr>
        <w:t xml:space="preserve"> </w:t>
      </w:r>
      <w:r w:rsidRPr="001C51C6">
        <w:rPr>
          <w:rFonts w:ascii="Arial" w:eastAsia="Calibri" w:hAnsi="Arial" w:cs="Arial"/>
          <w:lang w:eastAsia="en-US"/>
        </w:rPr>
        <w:t>takie jak składowiska odpadów oraz zanieczyszczenia wielkoobszarowe (emisja gazów i pyłów do</w:t>
      </w:r>
      <w:r w:rsidR="00104D79" w:rsidRPr="001C51C6">
        <w:rPr>
          <w:rFonts w:ascii="Arial" w:eastAsia="Calibri" w:hAnsi="Arial" w:cs="Arial"/>
          <w:lang w:eastAsia="en-US"/>
        </w:rPr>
        <w:t xml:space="preserve"> </w:t>
      </w:r>
      <w:r w:rsidRPr="001C51C6">
        <w:rPr>
          <w:rFonts w:ascii="Arial" w:eastAsia="Calibri" w:hAnsi="Arial" w:cs="Arial"/>
          <w:lang w:eastAsia="en-US"/>
        </w:rPr>
        <w:t>atmosfery).</w:t>
      </w:r>
    </w:p>
    <w:p w:rsidR="000D3123" w:rsidRPr="001C51C6" w:rsidRDefault="000D3123" w:rsidP="000D312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Zanieczyszczenia liniowe stanowią: zanieczyszczone chemicznie i bakteriologicznie rzeki,</w:t>
      </w:r>
      <w:r w:rsidR="00104D79" w:rsidRPr="001C51C6">
        <w:rPr>
          <w:rFonts w:ascii="Arial" w:eastAsia="Calibri" w:hAnsi="Arial" w:cs="Arial"/>
          <w:lang w:eastAsia="en-US"/>
        </w:rPr>
        <w:t xml:space="preserve"> </w:t>
      </w:r>
      <w:r w:rsidRPr="001C51C6">
        <w:rPr>
          <w:rFonts w:ascii="Arial" w:eastAsia="Calibri" w:hAnsi="Arial" w:cs="Arial"/>
          <w:lang w:eastAsia="en-US"/>
        </w:rPr>
        <w:t>drogi o intensywnym ruchu samochodowym oraz linie kolejowe obciążone dużą ilością przewozów.</w:t>
      </w:r>
      <w:r w:rsidR="00104D79" w:rsidRPr="001C51C6">
        <w:rPr>
          <w:rFonts w:ascii="Arial" w:eastAsia="Calibri" w:hAnsi="Arial" w:cs="Arial"/>
          <w:lang w:eastAsia="en-US"/>
        </w:rPr>
        <w:t xml:space="preserve"> </w:t>
      </w:r>
      <w:r w:rsidRPr="001C51C6">
        <w:rPr>
          <w:rFonts w:ascii="Arial" w:eastAsia="Calibri" w:hAnsi="Arial" w:cs="Arial"/>
          <w:lang w:eastAsia="en-US"/>
        </w:rPr>
        <w:t>Ze względu na dużą intensywność ruchu, ogniska te stwarzają potencjalne zagrożenia skażenia</w:t>
      </w:r>
      <w:r w:rsidR="00104D79" w:rsidRPr="001C51C6">
        <w:rPr>
          <w:rFonts w:ascii="Arial" w:eastAsia="Calibri" w:hAnsi="Arial" w:cs="Arial"/>
          <w:lang w:eastAsia="en-US"/>
        </w:rPr>
        <w:t xml:space="preserve"> </w:t>
      </w:r>
      <w:r w:rsidRPr="001C51C6">
        <w:rPr>
          <w:rFonts w:ascii="Arial" w:eastAsia="Calibri" w:hAnsi="Arial" w:cs="Arial"/>
          <w:lang w:eastAsia="en-US"/>
        </w:rPr>
        <w:t>powierzchni terenu, a stąd infiltracyjnego wnikania do wód podziemnych poprzez wody opadowe</w:t>
      </w:r>
      <w:r w:rsidR="00104D79" w:rsidRPr="001C51C6">
        <w:rPr>
          <w:rFonts w:ascii="Arial" w:eastAsia="Calibri" w:hAnsi="Arial" w:cs="Arial"/>
          <w:lang w:eastAsia="en-US"/>
        </w:rPr>
        <w:t xml:space="preserve"> </w:t>
      </w:r>
      <w:r w:rsidRPr="001C51C6">
        <w:rPr>
          <w:rFonts w:ascii="Arial" w:eastAsia="Calibri" w:hAnsi="Arial" w:cs="Arial"/>
          <w:lang w:eastAsia="en-US"/>
        </w:rPr>
        <w:t>takich substancji jak: substancje ropopochodne, gazowe produkty spalin (głównie związki azotu,</w:t>
      </w:r>
      <w:r w:rsidR="00104D79" w:rsidRPr="001C51C6">
        <w:rPr>
          <w:rFonts w:ascii="Arial" w:eastAsia="Calibri" w:hAnsi="Arial" w:cs="Arial"/>
          <w:lang w:eastAsia="en-US"/>
        </w:rPr>
        <w:t xml:space="preserve"> </w:t>
      </w:r>
      <w:r w:rsidRPr="001C51C6">
        <w:rPr>
          <w:rFonts w:ascii="Arial" w:eastAsia="Calibri" w:hAnsi="Arial" w:cs="Arial"/>
          <w:lang w:eastAsia="en-US"/>
        </w:rPr>
        <w:t>siarki, ołowiu i rtęci), innych substancji nieorganicznych m.in. soli rozmrażających, środków</w:t>
      </w:r>
      <w:r w:rsidR="00104D79" w:rsidRPr="001C51C6">
        <w:rPr>
          <w:rFonts w:ascii="Arial" w:eastAsia="Calibri" w:hAnsi="Arial" w:cs="Arial"/>
          <w:lang w:eastAsia="en-US"/>
        </w:rPr>
        <w:t xml:space="preserve"> </w:t>
      </w:r>
      <w:r w:rsidRPr="001C51C6">
        <w:rPr>
          <w:rFonts w:ascii="Arial" w:eastAsia="Calibri" w:hAnsi="Arial" w:cs="Arial"/>
          <w:lang w:eastAsia="en-US"/>
        </w:rPr>
        <w:t>przeciwkorozyjnych. Zanieczyszczenia te infiltrują do wód w sposób ciągły i długotrwały, powodując</w:t>
      </w:r>
      <w:r w:rsidR="00104D79" w:rsidRPr="001C51C6">
        <w:rPr>
          <w:rFonts w:ascii="Arial" w:eastAsia="Calibri" w:hAnsi="Arial" w:cs="Arial"/>
          <w:lang w:eastAsia="en-US"/>
        </w:rPr>
        <w:t xml:space="preserve"> </w:t>
      </w:r>
      <w:r w:rsidRPr="001C51C6">
        <w:rPr>
          <w:rFonts w:ascii="Arial" w:eastAsia="Calibri" w:hAnsi="Arial" w:cs="Arial"/>
          <w:lang w:eastAsia="en-US"/>
        </w:rPr>
        <w:t>z upływem czasu ich kumulację.</w:t>
      </w:r>
    </w:p>
    <w:p w:rsidR="00104D79" w:rsidRPr="001C51C6" w:rsidRDefault="00104D79" w:rsidP="000D3123">
      <w:pPr>
        <w:autoSpaceDE w:val="0"/>
        <w:autoSpaceDN w:val="0"/>
        <w:adjustRightInd w:val="0"/>
        <w:spacing w:after="0" w:line="360" w:lineRule="auto"/>
        <w:jc w:val="both"/>
        <w:rPr>
          <w:rFonts w:ascii="Arial" w:eastAsia="Calibri" w:hAnsi="Arial" w:cs="Arial"/>
          <w:lang w:eastAsia="en-US"/>
        </w:rPr>
      </w:pPr>
    </w:p>
    <w:p w:rsidR="000D3123" w:rsidRPr="001C51C6" w:rsidRDefault="000D3123" w:rsidP="000D312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Zanieczyszczenia punktowe to głównie ścieki komunalne i przemysłowe. Ścieki komunalne na</w:t>
      </w:r>
      <w:r w:rsidR="00104D79" w:rsidRPr="001C51C6">
        <w:rPr>
          <w:rFonts w:ascii="Arial" w:eastAsia="Calibri" w:hAnsi="Arial" w:cs="Arial"/>
          <w:lang w:eastAsia="en-US"/>
        </w:rPr>
        <w:t xml:space="preserve"> terenach wiejskich nie</w:t>
      </w:r>
      <w:r w:rsidRPr="001C51C6">
        <w:rPr>
          <w:rFonts w:ascii="Arial" w:eastAsia="Calibri" w:hAnsi="Arial" w:cs="Arial"/>
          <w:lang w:eastAsia="en-US"/>
        </w:rPr>
        <w:t xml:space="preserve">skanalizowanych, są gromadzone w bezodpływowych zbiornikach </w:t>
      </w:r>
      <w:r w:rsidR="00104D79" w:rsidRPr="001C51C6">
        <w:rPr>
          <w:rFonts w:ascii="Arial" w:eastAsia="Calibri" w:hAnsi="Arial" w:cs="Arial"/>
          <w:lang w:eastAsia="en-US"/>
        </w:rPr>
        <w:br/>
      </w:r>
      <w:r w:rsidRPr="001C51C6">
        <w:rPr>
          <w:rFonts w:ascii="Arial" w:eastAsia="Calibri" w:hAnsi="Arial" w:cs="Arial"/>
          <w:lang w:eastAsia="en-US"/>
        </w:rPr>
        <w:t>i wywożone</w:t>
      </w:r>
      <w:r w:rsidR="00104D79" w:rsidRPr="001C51C6">
        <w:rPr>
          <w:rFonts w:ascii="Arial" w:eastAsia="Calibri" w:hAnsi="Arial" w:cs="Arial"/>
          <w:lang w:eastAsia="en-US"/>
        </w:rPr>
        <w:t xml:space="preserve"> </w:t>
      </w:r>
      <w:r w:rsidRPr="001C51C6">
        <w:rPr>
          <w:rFonts w:ascii="Arial" w:eastAsia="Calibri" w:hAnsi="Arial" w:cs="Arial"/>
          <w:lang w:eastAsia="en-US"/>
        </w:rPr>
        <w:t xml:space="preserve">do oczyszczalni lub oczyszczane w przydomowych instalacjach </w:t>
      </w:r>
      <w:proofErr w:type="spellStart"/>
      <w:r w:rsidRPr="001C51C6">
        <w:rPr>
          <w:rFonts w:ascii="Arial" w:eastAsia="Calibri" w:hAnsi="Arial" w:cs="Arial"/>
          <w:lang w:eastAsia="en-US"/>
        </w:rPr>
        <w:t>rozsączalnych</w:t>
      </w:r>
      <w:proofErr w:type="spellEnd"/>
      <w:r w:rsidRPr="001C51C6">
        <w:rPr>
          <w:rFonts w:ascii="Arial" w:eastAsia="Calibri" w:hAnsi="Arial" w:cs="Arial"/>
          <w:lang w:eastAsia="en-US"/>
        </w:rPr>
        <w:t>. Część ścieków może</w:t>
      </w:r>
      <w:r w:rsidR="00104D79" w:rsidRPr="001C51C6">
        <w:rPr>
          <w:rFonts w:ascii="Arial" w:eastAsia="Calibri" w:hAnsi="Arial" w:cs="Arial"/>
          <w:lang w:eastAsia="en-US"/>
        </w:rPr>
        <w:t xml:space="preserve"> </w:t>
      </w:r>
      <w:r w:rsidRPr="001C51C6">
        <w:rPr>
          <w:rFonts w:ascii="Arial" w:eastAsia="Calibri" w:hAnsi="Arial" w:cs="Arial"/>
          <w:lang w:eastAsia="en-US"/>
        </w:rPr>
        <w:t>trafiać nielegalnie na pola i nieużytki. Ze względu na znaczne koszty dowozu ścieków do</w:t>
      </w:r>
      <w:r w:rsidR="00104D79" w:rsidRPr="001C51C6">
        <w:rPr>
          <w:rFonts w:ascii="Arial" w:eastAsia="Calibri" w:hAnsi="Arial" w:cs="Arial"/>
          <w:lang w:eastAsia="en-US"/>
        </w:rPr>
        <w:t xml:space="preserve"> </w:t>
      </w:r>
      <w:r w:rsidRPr="001C51C6">
        <w:rPr>
          <w:rFonts w:ascii="Arial" w:eastAsia="Calibri" w:hAnsi="Arial" w:cs="Arial"/>
          <w:lang w:eastAsia="en-US"/>
        </w:rPr>
        <w:t>oczyszczalni, problemu tego nie da się rozwiązać bez rozbudowy sieci kanalizacyjnej. Biorąc pod</w:t>
      </w:r>
      <w:r w:rsidR="00104D79" w:rsidRPr="001C51C6">
        <w:rPr>
          <w:rFonts w:ascii="Arial" w:eastAsia="Calibri" w:hAnsi="Arial" w:cs="Arial"/>
          <w:lang w:eastAsia="en-US"/>
        </w:rPr>
        <w:t xml:space="preserve"> </w:t>
      </w:r>
      <w:r w:rsidRPr="001C51C6">
        <w:rPr>
          <w:rFonts w:ascii="Arial" w:eastAsia="Calibri" w:hAnsi="Arial" w:cs="Arial"/>
          <w:lang w:eastAsia="en-US"/>
        </w:rPr>
        <w:t>uwagę ogólną trudną sytuację gospodarczą oraz wieloletnie zaniedbania w tym zakresie, dokończenie</w:t>
      </w:r>
      <w:r w:rsidR="00104D79" w:rsidRPr="001C51C6">
        <w:rPr>
          <w:rFonts w:ascii="Arial" w:eastAsia="Calibri" w:hAnsi="Arial" w:cs="Arial"/>
          <w:lang w:eastAsia="en-US"/>
        </w:rPr>
        <w:t xml:space="preserve"> </w:t>
      </w:r>
      <w:proofErr w:type="spellStart"/>
      <w:r w:rsidRPr="001C51C6">
        <w:rPr>
          <w:rFonts w:ascii="Arial" w:eastAsia="Calibri" w:hAnsi="Arial" w:cs="Arial"/>
          <w:lang w:eastAsia="en-US"/>
        </w:rPr>
        <w:t>sanitacji</w:t>
      </w:r>
      <w:proofErr w:type="spellEnd"/>
      <w:r w:rsidRPr="001C51C6">
        <w:rPr>
          <w:rFonts w:ascii="Arial" w:eastAsia="Calibri" w:hAnsi="Arial" w:cs="Arial"/>
          <w:lang w:eastAsia="en-US"/>
        </w:rPr>
        <w:t xml:space="preserve"> terenów wiejskich powinno być przez najbliższe lata zadaniem priorytetowym w dziedzinie</w:t>
      </w:r>
      <w:r w:rsidR="00104D79" w:rsidRPr="001C51C6">
        <w:rPr>
          <w:rFonts w:ascii="Arial" w:eastAsia="Calibri" w:hAnsi="Arial" w:cs="Arial"/>
          <w:lang w:eastAsia="en-US"/>
        </w:rPr>
        <w:t xml:space="preserve"> </w:t>
      </w:r>
      <w:r w:rsidRPr="001C51C6">
        <w:rPr>
          <w:rFonts w:ascii="Arial" w:eastAsia="Calibri" w:hAnsi="Arial" w:cs="Arial"/>
          <w:lang w:eastAsia="en-US"/>
        </w:rPr>
        <w:t>ochrony środowiska na terenie gminy.</w:t>
      </w:r>
    </w:p>
    <w:p w:rsidR="00104D79" w:rsidRPr="001C51C6" w:rsidRDefault="00104D79" w:rsidP="000D3123">
      <w:pPr>
        <w:autoSpaceDE w:val="0"/>
        <w:autoSpaceDN w:val="0"/>
        <w:adjustRightInd w:val="0"/>
        <w:spacing w:after="0" w:line="360" w:lineRule="auto"/>
        <w:jc w:val="both"/>
        <w:rPr>
          <w:rFonts w:ascii="Arial" w:eastAsia="Calibri" w:hAnsi="Arial" w:cs="Arial"/>
          <w:lang w:eastAsia="en-US"/>
        </w:rPr>
      </w:pPr>
    </w:p>
    <w:p w:rsidR="000D3123" w:rsidRPr="001C51C6" w:rsidRDefault="000D3123" w:rsidP="000D312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Na obszarze </w:t>
      </w:r>
      <w:r w:rsidR="00104D79" w:rsidRPr="001C51C6">
        <w:rPr>
          <w:rFonts w:ascii="Arial" w:eastAsia="Calibri" w:hAnsi="Arial" w:cs="Arial"/>
          <w:lang w:eastAsia="en-US"/>
        </w:rPr>
        <w:t>Gminy Jeleniewo</w:t>
      </w:r>
      <w:r w:rsidRPr="001C51C6">
        <w:rPr>
          <w:rFonts w:ascii="Arial" w:eastAsia="Calibri" w:hAnsi="Arial" w:cs="Arial"/>
          <w:lang w:eastAsia="en-US"/>
        </w:rPr>
        <w:t xml:space="preserve"> występują obszarowe, liniowe i punktowe źródła zanieczyszczeń</w:t>
      </w:r>
      <w:r w:rsidR="00104D79" w:rsidRPr="001C51C6">
        <w:rPr>
          <w:rFonts w:ascii="Arial" w:eastAsia="Calibri" w:hAnsi="Arial" w:cs="Arial"/>
          <w:lang w:eastAsia="en-US"/>
        </w:rPr>
        <w:t xml:space="preserve"> </w:t>
      </w:r>
      <w:r w:rsidRPr="001C51C6">
        <w:rPr>
          <w:rFonts w:ascii="Arial" w:eastAsia="Calibri" w:hAnsi="Arial" w:cs="Arial"/>
          <w:lang w:eastAsia="en-US"/>
        </w:rPr>
        <w:t>wód powierzchniowych i podziemnych, do których należą</w:t>
      </w:r>
      <w:r w:rsidR="00104D79" w:rsidRPr="001C51C6">
        <w:rPr>
          <w:rFonts w:ascii="Arial" w:eastAsia="Calibri" w:hAnsi="Arial" w:cs="Arial"/>
          <w:lang w:eastAsia="en-US"/>
        </w:rPr>
        <w:t xml:space="preserve"> przede wszystkim</w:t>
      </w:r>
      <w:r w:rsidRPr="001C51C6">
        <w:rPr>
          <w:rFonts w:ascii="Arial" w:eastAsia="Calibri" w:hAnsi="Arial" w:cs="Arial"/>
          <w:lang w:eastAsia="en-US"/>
        </w:rPr>
        <w:t>:</w:t>
      </w:r>
    </w:p>
    <w:p w:rsidR="000D3123" w:rsidRPr="001C51C6" w:rsidRDefault="000D3123" w:rsidP="00090EB8">
      <w:pPr>
        <w:pStyle w:val="Akapitzlist"/>
        <w:numPr>
          <w:ilvl w:val="0"/>
          <w:numId w:val="4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ścieki deszczowe spływające z dróg, placów i stacji paliw, powodujące zanieczyszczenie</w:t>
      </w:r>
      <w:r w:rsidR="00104D79" w:rsidRPr="001C51C6">
        <w:rPr>
          <w:rFonts w:ascii="Arial" w:eastAsia="Calibri" w:hAnsi="Arial" w:cs="Arial"/>
          <w:lang w:eastAsia="en-US"/>
        </w:rPr>
        <w:t xml:space="preserve"> </w:t>
      </w:r>
      <w:r w:rsidRPr="001C51C6">
        <w:rPr>
          <w:rFonts w:ascii="Arial" w:eastAsia="Calibri" w:hAnsi="Arial" w:cs="Arial"/>
          <w:lang w:eastAsia="en-US"/>
        </w:rPr>
        <w:t>wód powierzchniowych głównie substancjami ropopochodnymi,</w:t>
      </w:r>
    </w:p>
    <w:p w:rsidR="000D3123" w:rsidRPr="001C51C6" w:rsidRDefault="000D3123" w:rsidP="00090EB8">
      <w:pPr>
        <w:pStyle w:val="Akapitzlist"/>
        <w:numPr>
          <w:ilvl w:val="0"/>
          <w:numId w:val="4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nielegalne zrzuty ścieków bytowych na terenach wiejskich,</w:t>
      </w:r>
    </w:p>
    <w:p w:rsidR="000D3123" w:rsidRPr="001C51C6" w:rsidRDefault="000D3123" w:rsidP="00090EB8">
      <w:pPr>
        <w:pStyle w:val="Akapitzlist"/>
        <w:numPr>
          <w:ilvl w:val="0"/>
          <w:numId w:val="4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zanieczyszczenia spływające z pól, szczególnie w okresach po nawożeniu gruntów</w:t>
      </w:r>
      <w:r w:rsidR="00104D79" w:rsidRPr="001C51C6">
        <w:rPr>
          <w:rFonts w:ascii="Arial" w:eastAsia="Calibri" w:hAnsi="Arial" w:cs="Arial"/>
          <w:lang w:eastAsia="en-US"/>
        </w:rPr>
        <w:t xml:space="preserve"> rolnych.</w:t>
      </w:r>
    </w:p>
    <w:p w:rsidR="00A907FE" w:rsidRPr="001C51C6" w:rsidRDefault="00A907FE" w:rsidP="00A907FE">
      <w:pPr>
        <w:autoSpaceDE w:val="0"/>
        <w:autoSpaceDN w:val="0"/>
        <w:adjustRightInd w:val="0"/>
        <w:spacing w:after="0" w:line="360" w:lineRule="auto"/>
        <w:jc w:val="both"/>
        <w:rPr>
          <w:rFonts w:ascii="Arial" w:eastAsia="Calibri" w:hAnsi="Arial" w:cs="Arial"/>
          <w:lang w:eastAsia="en-US"/>
        </w:rPr>
      </w:pPr>
    </w:p>
    <w:p w:rsidR="00A907FE" w:rsidRPr="001C51C6" w:rsidRDefault="00A907FE" w:rsidP="00A907F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Zidentyfikowane problemy ekologiczne w zakresie zagospodarowania wód to:</w:t>
      </w:r>
    </w:p>
    <w:p w:rsidR="00A907FE" w:rsidRPr="001C51C6" w:rsidRDefault="00A907FE" w:rsidP="00090EB8">
      <w:pPr>
        <w:pStyle w:val="Akapitzlist"/>
        <w:numPr>
          <w:ilvl w:val="0"/>
          <w:numId w:val="4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niedostateczny stan sieci wodociągowej oraz ujęć wody i stacji uzdatniania;</w:t>
      </w:r>
    </w:p>
    <w:p w:rsidR="00A907FE" w:rsidRPr="001C51C6" w:rsidRDefault="00A907FE" w:rsidP="00090EB8">
      <w:pPr>
        <w:pStyle w:val="Akapitzlist"/>
        <w:numPr>
          <w:ilvl w:val="0"/>
          <w:numId w:val="4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niedostateczny odsetek budynków podłączonych do sieci wodociągowej lub wyposażonych w przydomowe oczyszczalnie ścieków;</w:t>
      </w:r>
    </w:p>
    <w:p w:rsidR="00A907FE" w:rsidRPr="001C51C6" w:rsidRDefault="00A907FE" w:rsidP="00090EB8">
      <w:pPr>
        <w:pStyle w:val="Akapitzlist"/>
        <w:numPr>
          <w:ilvl w:val="0"/>
          <w:numId w:val="4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niewystarczająca świadomość ekologiczna mieszkańców gminy;</w:t>
      </w:r>
    </w:p>
    <w:p w:rsidR="00A907FE" w:rsidRPr="001C51C6" w:rsidRDefault="00A907FE" w:rsidP="00090EB8">
      <w:pPr>
        <w:pStyle w:val="Akapitzlist"/>
        <w:numPr>
          <w:ilvl w:val="0"/>
          <w:numId w:val="4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wysoka presja na zanieczyszczenie jezior spowodowana zwłaszcza zwiększaniem ruchu turystycznego.</w:t>
      </w:r>
    </w:p>
    <w:p w:rsidR="00DC02A2" w:rsidRPr="001C51C6" w:rsidRDefault="00DC02A2" w:rsidP="0070576A">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70576A">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3"/>
        <w:spacing w:before="0" w:line="360" w:lineRule="auto"/>
        <w:rPr>
          <w:rFonts w:ascii="Arial" w:hAnsi="Arial" w:cs="Arial"/>
          <w:smallCaps/>
          <w:color w:val="auto"/>
          <w:sz w:val="24"/>
          <w:szCs w:val="24"/>
          <w:lang w:eastAsia="en-US"/>
        </w:rPr>
      </w:pPr>
      <w:bookmarkStart w:id="80" w:name="_Toc428301642"/>
      <w:r w:rsidRPr="001C51C6">
        <w:rPr>
          <w:rFonts w:ascii="Arial" w:hAnsi="Arial" w:cs="Arial"/>
          <w:smallCaps/>
          <w:color w:val="auto"/>
          <w:sz w:val="24"/>
          <w:szCs w:val="24"/>
          <w:lang w:eastAsia="en-US"/>
        </w:rPr>
        <w:lastRenderedPageBreak/>
        <w:t>5</w:t>
      </w:r>
      <w:r w:rsidR="0060066F" w:rsidRPr="001C51C6">
        <w:rPr>
          <w:rFonts w:ascii="Arial" w:hAnsi="Arial" w:cs="Arial"/>
          <w:smallCaps/>
          <w:color w:val="auto"/>
          <w:sz w:val="24"/>
          <w:szCs w:val="24"/>
          <w:lang w:eastAsia="en-US"/>
        </w:rPr>
        <w:t>.1.</w:t>
      </w:r>
      <w:r w:rsidR="009236CB" w:rsidRPr="001C51C6">
        <w:rPr>
          <w:rFonts w:ascii="Arial" w:hAnsi="Arial" w:cs="Arial"/>
          <w:smallCaps/>
          <w:color w:val="auto"/>
          <w:sz w:val="24"/>
          <w:szCs w:val="24"/>
          <w:lang w:eastAsia="en-US"/>
        </w:rPr>
        <w:t>3</w:t>
      </w:r>
      <w:r w:rsidR="0060066F" w:rsidRPr="001C51C6">
        <w:rPr>
          <w:rFonts w:ascii="Arial" w:hAnsi="Arial" w:cs="Arial"/>
          <w:smallCaps/>
          <w:color w:val="auto"/>
          <w:sz w:val="24"/>
          <w:szCs w:val="24"/>
          <w:lang w:eastAsia="en-US"/>
        </w:rPr>
        <w:t>. Cel i kierunki działań</w:t>
      </w:r>
      <w:bookmarkEnd w:id="80"/>
    </w:p>
    <w:p w:rsidR="009B5F26" w:rsidRPr="001C51C6" w:rsidRDefault="009B5F26" w:rsidP="00904368">
      <w:pPr>
        <w:autoSpaceDE w:val="0"/>
        <w:autoSpaceDN w:val="0"/>
        <w:adjustRightInd w:val="0"/>
        <w:spacing w:after="0" w:line="360" w:lineRule="auto"/>
        <w:jc w:val="both"/>
        <w:rPr>
          <w:rFonts w:ascii="Arial" w:eastAsia="Calibri" w:hAnsi="Arial" w:cs="Arial"/>
          <w:lang w:eastAsia="en-US"/>
        </w:rPr>
      </w:pPr>
    </w:p>
    <w:tbl>
      <w:tblPr>
        <w:tblStyle w:val="Tabela-Siatka"/>
        <w:tblW w:w="9180"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shd w:val="clear" w:color="auto" w:fill="CCC0D9" w:themeFill="accent4" w:themeFillTint="66"/>
        <w:tblLook w:val="04A0" w:firstRow="1" w:lastRow="0" w:firstColumn="1" w:lastColumn="0" w:noHBand="0" w:noVBand="1"/>
      </w:tblPr>
      <w:tblGrid>
        <w:gridCol w:w="1951"/>
        <w:gridCol w:w="7229"/>
      </w:tblGrid>
      <w:tr w:rsidR="009D2A85" w:rsidRPr="001C51C6" w:rsidTr="009579DE">
        <w:trPr>
          <w:trHeight w:val="340"/>
        </w:trPr>
        <w:tc>
          <w:tcPr>
            <w:tcW w:w="1951" w:type="dxa"/>
            <w:shd w:val="clear" w:color="auto" w:fill="CCC0D9" w:themeFill="accent4" w:themeFillTint="66"/>
          </w:tcPr>
          <w:p w:rsidR="009579DE" w:rsidRPr="001C51C6" w:rsidRDefault="009579DE" w:rsidP="009579DE">
            <w:pPr>
              <w:autoSpaceDE w:val="0"/>
              <w:autoSpaceDN w:val="0"/>
              <w:adjustRightInd w:val="0"/>
              <w:jc w:val="both"/>
              <w:rPr>
                <w:rFonts w:ascii="Arial" w:eastAsia="Calibri" w:hAnsi="Arial" w:cs="Arial"/>
                <w:b/>
                <w:lang w:eastAsia="en-US"/>
              </w:rPr>
            </w:pPr>
          </w:p>
          <w:p w:rsidR="009579DE" w:rsidRPr="001C51C6" w:rsidRDefault="00690980" w:rsidP="005424B4">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Cel strategiczny do 2022 r.</w:t>
            </w:r>
          </w:p>
        </w:tc>
        <w:tc>
          <w:tcPr>
            <w:tcW w:w="7229" w:type="dxa"/>
            <w:shd w:val="clear" w:color="auto" w:fill="CCC0D9" w:themeFill="accent4" w:themeFillTint="66"/>
          </w:tcPr>
          <w:p w:rsidR="009579DE" w:rsidRPr="001C51C6" w:rsidRDefault="009579DE" w:rsidP="009579DE">
            <w:pPr>
              <w:autoSpaceDE w:val="0"/>
              <w:autoSpaceDN w:val="0"/>
              <w:adjustRightInd w:val="0"/>
              <w:jc w:val="both"/>
              <w:rPr>
                <w:rFonts w:ascii="Arial" w:eastAsia="Calibri" w:hAnsi="Arial" w:cs="Arial"/>
                <w:b/>
                <w:lang w:eastAsia="en-US"/>
              </w:rPr>
            </w:pPr>
          </w:p>
          <w:p w:rsidR="009579DE" w:rsidRPr="001C51C6" w:rsidRDefault="009579DE" w:rsidP="005424B4">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Utrzymanie dobrego stanu wód powierzchniowych i podziemnych oraz zapewnienie wszystkim mieszkańcom gminy wody pitnej odpowiedniej jakości</w:t>
            </w:r>
          </w:p>
          <w:p w:rsidR="009579DE" w:rsidRPr="001C51C6" w:rsidRDefault="009579DE" w:rsidP="009579DE">
            <w:pPr>
              <w:autoSpaceDE w:val="0"/>
              <w:autoSpaceDN w:val="0"/>
              <w:adjustRightInd w:val="0"/>
              <w:jc w:val="both"/>
              <w:rPr>
                <w:rFonts w:ascii="Arial" w:eastAsia="Calibri" w:hAnsi="Arial" w:cs="Arial"/>
                <w:b/>
                <w:lang w:eastAsia="en-US"/>
              </w:rPr>
            </w:pPr>
          </w:p>
        </w:tc>
      </w:tr>
    </w:tbl>
    <w:p w:rsidR="009579DE" w:rsidRPr="001C51C6" w:rsidRDefault="009579DE" w:rsidP="00904368">
      <w:pPr>
        <w:autoSpaceDE w:val="0"/>
        <w:autoSpaceDN w:val="0"/>
        <w:adjustRightInd w:val="0"/>
        <w:spacing w:after="0" w:line="360" w:lineRule="auto"/>
        <w:jc w:val="both"/>
        <w:rPr>
          <w:rFonts w:ascii="Arial" w:eastAsia="Calibri" w:hAnsi="Arial" w:cs="Arial"/>
          <w:lang w:eastAsia="en-US"/>
        </w:rPr>
      </w:pPr>
    </w:p>
    <w:p w:rsidR="00D72ED0" w:rsidRPr="001C51C6" w:rsidRDefault="00D72ED0" w:rsidP="009579DE">
      <w:pPr>
        <w:autoSpaceDE w:val="0"/>
        <w:autoSpaceDN w:val="0"/>
        <w:adjustRightInd w:val="0"/>
        <w:spacing w:after="0" w:line="360" w:lineRule="auto"/>
        <w:jc w:val="both"/>
        <w:rPr>
          <w:rFonts w:ascii="Arial" w:eastAsia="Calibri" w:hAnsi="Arial" w:cs="Arial"/>
          <w:lang w:eastAsia="en-US"/>
        </w:rPr>
      </w:pPr>
    </w:p>
    <w:tbl>
      <w:tblPr>
        <w:tblStyle w:val="Tabela-Siatka"/>
        <w:tblW w:w="0" w:type="auto"/>
        <w:tblLook w:val="04A0" w:firstRow="1" w:lastRow="0" w:firstColumn="1" w:lastColumn="0" w:noHBand="0" w:noVBand="1"/>
      </w:tblPr>
      <w:tblGrid>
        <w:gridCol w:w="4605"/>
        <w:gridCol w:w="4605"/>
      </w:tblGrid>
      <w:tr w:rsidR="009D2A85" w:rsidRPr="001C51C6" w:rsidTr="00690980">
        <w:trPr>
          <w:trHeight w:val="340"/>
        </w:trPr>
        <w:tc>
          <w:tcPr>
            <w:tcW w:w="4605" w:type="dxa"/>
            <w:shd w:val="clear" w:color="auto" w:fill="BFBFBF" w:themeFill="background1" w:themeFillShade="BF"/>
            <w:vAlign w:val="center"/>
          </w:tcPr>
          <w:p w:rsidR="00690980" w:rsidRPr="001C51C6" w:rsidRDefault="00690980" w:rsidP="0069098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Cele operacyjne</w:t>
            </w:r>
          </w:p>
        </w:tc>
        <w:tc>
          <w:tcPr>
            <w:tcW w:w="4605" w:type="dxa"/>
            <w:shd w:val="clear" w:color="auto" w:fill="BFBFBF" w:themeFill="background1" w:themeFillShade="BF"/>
            <w:vAlign w:val="center"/>
          </w:tcPr>
          <w:p w:rsidR="00690980" w:rsidRPr="001C51C6" w:rsidRDefault="00690980" w:rsidP="0069098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Kierunki działań krótkookresowych</w:t>
            </w:r>
          </w:p>
        </w:tc>
      </w:tr>
      <w:tr w:rsidR="009D2A85" w:rsidRPr="001C51C6" w:rsidTr="00D761FE">
        <w:trPr>
          <w:trHeight w:val="1053"/>
        </w:trPr>
        <w:tc>
          <w:tcPr>
            <w:tcW w:w="4605" w:type="dxa"/>
            <w:vMerge w:val="restart"/>
            <w:vAlign w:val="center"/>
          </w:tcPr>
          <w:p w:rsidR="00690980" w:rsidRPr="001C51C6" w:rsidRDefault="00690980" w:rsidP="00690980">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Ograniczenie zrzutu nieoczyszczonych ścieków komunalnych do gruntu, wód powierzchniowych i podziemnych poprzez budowę sieci kanalizacyjnej lub przydomowych oczyszczalni ścieków (na terenach, gdzie budo</w:t>
            </w:r>
            <w:r w:rsidR="00983622" w:rsidRPr="001C51C6">
              <w:rPr>
                <w:rFonts w:ascii="Arial" w:eastAsia="Calibri" w:hAnsi="Arial" w:cs="Arial"/>
                <w:b/>
                <w:sz w:val="20"/>
                <w:szCs w:val="20"/>
                <w:lang w:eastAsia="en-US"/>
              </w:rPr>
              <w:t>wa kanalizacji jest niemożliwa)</w:t>
            </w:r>
          </w:p>
        </w:tc>
        <w:tc>
          <w:tcPr>
            <w:tcW w:w="4605" w:type="dxa"/>
            <w:vAlign w:val="center"/>
          </w:tcPr>
          <w:p w:rsidR="00690980" w:rsidRPr="001C51C6" w:rsidRDefault="00690980" w:rsidP="00690980">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Budowa przydomowych oczyszczalni ścieków</w:t>
            </w:r>
          </w:p>
        </w:tc>
      </w:tr>
      <w:tr w:rsidR="009D2A85" w:rsidRPr="001C51C6" w:rsidTr="00983622">
        <w:trPr>
          <w:trHeight w:val="754"/>
        </w:trPr>
        <w:tc>
          <w:tcPr>
            <w:tcW w:w="4605" w:type="dxa"/>
            <w:vMerge/>
            <w:vAlign w:val="center"/>
          </w:tcPr>
          <w:p w:rsidR="00690980" w:rsidRPr="001C51C6" w:rsidRDefault="00690980" w:rsidP="00690980">
            <w:pPr>
              <w:autoSpaceDE w:val="0"/>
              <w:autoSpaceDN w:val="0"/>
              <w:adjustRightInd w:val="0"/>
              <w:jc w:val="both"/>
              <w:rPr>
                <w:rFonts w:ascii="Arial" w:eastAsia="Calibri" w:hAnsi="Arial" w:cs="Arial"/>
                <w:b/>
                <w:sz w:val="20"/>
                <w:szCs w:val="20"/>
                <w:lang w:eastAsia="en-US"/>
              </w:rPr>
            </w:pPr>
          </w:p>
        </w:tc>
        <w:tc>
          <w:tcPr>
            <w:tcW w:w="4605" w:type="dxa"/>
            <w:vAlign w:val="center"/>
          </w:tcPr>
          <w:p w:rsidR="00690980" w:rsidRPr="001C51C6" w:rsidRDefault="00690980" w:rsidP="00690980">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Budowa sieci kanalizacyjnej</w:t>
            </w:r>
          </w:p>
        </w:tc>
      </w:tr>
      <w:tr w:rsidR="009D2A85" w:rsidRPr="001C51C6" w:rsidTr="00D761FE">
        <w:trPr>
          <w:trHeight w:val="528"/>
        </w:trPr>
        <w:tc>
          <w:tcPr>
            <w:tcW w:w="4605" w:type="dxa"/>
            <w:vMerge w:val="restart"/>
            <w:vAlign w:val="center"/>
          </w:tcPr>
          <w:p w:rsidR="00690980" w:rsidRPr="001C51C6" w:rsidRDefault="00690980" w:rsidP="00983622">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Zwiększenie zasięgu oraz modernizacja infrastruktury wodociągowej</w:t>
            </w:r>
          </w:p>
        </w:tc>
        <w:tc>
          <w:tcPr>
            <w:tcW w:w="4605" w:type="dxa"/>
            <w:vAlign w:val="center"/>
          </w:tcPr>
          <w:p w:rsidR="00690980" w:rsidRPr="001C51C6" w:rsidRDefault="00690980" w:rsidP="00690980">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Budowa oraz modernizacja sieci wodociągowej</w:t>
            </w:r>
          </w:p>
        </w:tc>
      </w:tr>
      <w:tr w:rsidR="009D2A85" w:rsidRPr="001C51C6" w:rsidTr="00690980">
        <w:trPr>
          <w:trHeight w:val="340"/>
        </w:trPr>
        <w:tc>
          <w:tcPr>
            <w:tcW w:w="4605" w:type="dxa"/>
            <w:vMerge/>
            <w:vAlign w:val="center"/>
          </w:tcPr>
          <w:p w:rsidR="00690980" w:rsidRPr="001C51C6" w:rsidRDefault="00690980" w:rsidP="00690980">
            <w:pPr>
              <w:autoSpaceDE w:val="0"/>
              <w:autoSpaceDN w:val="0"/>
              <w:adjustRightInd w:val="0"/>
              <w:jc w:val="both"/>
              <w:rPr>
                <w:rFonts w:ascii="Arial" w:eastAsia="Calibri" w:hAnsi="Arial" w:cs="Arial"/>
                <w:b/>
                <w:sz w:val="20"/>
                <w:szCs w:val="20"/>
                <w:lang w:eastAsia="en-US"/>
              </w:rPr>
            </w:pPr>
          </w:p>
        </w:tc>
        <w:tc>
          <w:tcPr>
            <w:tcW w:w="4605" w:type="dxa"/>
            <w:vAlign w:val="center"/>
          </w:tcPr>
          <w:p w:rsidR="00690980" w:rsidRPr="001C51C6" w:rsidRDefault="00690980" w:rsidP="00690980">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Modernizacja ujęć wody oraz stacji uzdatniania</w:t>
            </w:r>
          </w:p>
        </w:tc>
      </w:tr>
      <w:tr w:rsidR="00EF7C63" w:rsidRPr="001C51C6" w:rsidTr="00690980">
        <w:trPr>
          <w:trHeight w:val="340"/>
        </w:trPr>
        <w:tc>
          <w:tcPr>
            <w:tcW w:w="4605" w:type="dxa"/>
            <w:vAlign w:val="center"/>
          </w:tcPr>
          <w:p w:rsidR="00EF7C63" w:rsidRPr="001C51C6" w:rsidRDefault="00EF7C63" w:rsidP="00690980">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Ochrona wód jezior</w:t>
            </w:r>
          </w:p>
        </w:tc>
        <w:tc>
          <w:tcPr>
            <w:tcW w:w="4605" w:type="dxa"/>
            <w:vAlign w:val="center"/>
          </w:tcPr>
          <w:p w:rsidR="00EF7C63" w:rsidRPr="001C51C6" w:rsidRDefault="00EF7C63" w:rsidP="00690980">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Ograniczenie emisji zanieczyszczeń do jezior</w:t>
            </w:r>
          </w:p>
        </w:tc>
      </w:tr>
      <w:tr w:rsidR="00690980" w:rsidRPr="001C51C6" w:rsidTr="00690980">
        <w:trPr>
          <w:trHeight w:val="340"/>
        </w:trPr>
        <w:tc>
          <w:tcPr>
            <w:tcW w:w="4605" w:type="dxa"/>
            <w:vAlign w:val="center"/>
          </w:tcPr>
          <w:p w:rsidR="00690980" w:rsidRPr="001C51C6" w:rsidRDefault="00690980" w:rsidP="00690980">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Racjonalna gospodarka wodna</w:t>
            </w:r>
          </w:p>
        </w:tc>
        <w:tc>
          <w:tcPr>
            <w:tcW w:w="4605" w:type="dxa"/>
            <w:vAlign w:val="center"/>
          </w:tcPr>
          <w:p w:rsidR="00690980" w:rsidRPr="001C51C6" w:rsidRDefault="00690980" w:rsidP="00690980">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Realizacja działań edukacyjnych skierowanych do mieszkańców w zakresie racjonalnego gospodarowania zasobami wodnymi na poziomie gospodarstwa domowego (propagowanie postaw i </w:t>
            </w:r>
            <w:proofErr w:type="spellStart"/>
            <w:r w:rsidRPr="001C51C6">
              <w:rPr>
                <w:rFonts w:ascii="Arial" w:eastAsia="Calibri" w:hAnsi="Arial" w:cs="Arial"/>
                <w:sz w:val="20"/>
                <w:szCs w:val="20"/>
                <w:lang w:eastAsia="en-US"/>
              </w:rPr>
              <w:t>zachowań</w:t>
            </w:r>
            <w:proofErr w:type="spellEnd"/>
            <w:r w:rsidRPr="001C51C6">
              <w:rPr>
                <w:rFonts w:ascii="Arial" w:eastAsia="Calibri" w:hAnsi="Arial" w:cs="Arial"/>
                <w:sz w:val="20"/>
                <w:szCs w:val="20"/>
                <w:lang w:eastAsia="en-US"/>
              </w:rPr>
              <w:t xml:space="preserve"> motywujących ludność do oszczędzania wody)</w:t>
            </w:r>
          </w:p>
        </w:tc>
      </w:tr>
    </w:tbl>
    <w:p w:rsidR="00690980" w:rsidRPr="001C51C6" w:rsidRDefault="00690980" w:rsidP="009579DE">
      <w:pPr>
        <w:autoSpaceDE w:val="0"/>
        <w:autoSpaceDN w:val="0"/>
        <w:adjustRightInd w:val="0"/>
        <w:spacing w:after="0" w:line="360" w:lineRule="auto"/>
        <w:jc w:val="both"/>
        <w:rPr>
          <w:rFonts w:ascii="Arial" w:eastAsia="Calibri" w:hAnsi="Arial" w:cs="Arial"/>
          <w:b/>
          <w:smallCaps/>
          <w:lang w:eastAsia="en-US"/>
        </w:rPr>
      </w:pPr>
    </w:p>
    <w:p w:rsidR="0061454E" w:rsidRPr="001C51C6" w:rsidRDefault="00690980" w:rsidP="00690980">
      <w:pPr>
        <w:pStyle w:val="Legenda"/>
        <w:spacing w:after="0" w:line="360" w:lineRule="auto"/>
        <w:jc w:val="center"/>
        <w:rPr>
          <w:rFonts w:ascii="Arial" w:hAnsi="Arial" w:cs="Arial"/>
          <w:b w:val="0"/>
          <w:sz w:val="22"/>
          <w:szCs w:val="22"/>
        </w:rPr>
      </w:pPr>
      <w:bookmarkStart w:id="81" w:name="_Toc428308117"/>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16</w:t>
      </w:r>
      <w:r w:rsidRPr="001C51C6">
        <w:rPr>
          <w:rFonts w:ascii="Arial" w:hAnsi="Arial" w:cs="Arial"/>
          <w:b w:val="0"/>
          <w:sz w:val="22"/>
          <w:szCs w:val="22"/>
        </w:rPr>
        <w:fldChar w:fldCharType="end"/>
      </w:r>
      <w:r w:rsidRPr="001C51C6">
        <w:rPr>
          <w:rFonts w:ascii="Arial" w:hAnsi="Arial" w:cs="Arial"/>
          <w:b w:val="0"/>
          <w:sz w:val="22"/>
          <w:szCs w:val="22"/>
        </w:rPr>
        <w:t xml:space="preserve">. Wykaz inwestycji planowanych na terenie Gminy </w:t>
      </w:r>
      <w:r w:rsidR="00E14AE8" w:rsidRPr="001C51C6">
        <w:rPr>
          <w:rFonts w:ascii="Arial" w:hAnsi="Arial" w:cs="Arial"/>
          <w:b w:val="0"/>
          <w:sz w:val="22"/>
          <w:szCs w:val="22"/>
        </w:rPr>
        <w:t>Jeleniewo</w:t>
      </w:r>
      <w:bookmarkEnd w:id="81"/>
    </w:p>
    <w:tbl>
      <w:tblPr>
        <w:tblW w:w="9275" w:type="dxa"/>
        <w:jc w:val="center"/>
        <w:tblLayout w:type="fixed"/>
        <w:tblLook w:val="0000" w:firstRow="0" w:lastRow="0" w:firstColumn="0" w:lastColumn="0" w:noHBand="0" w:noVBand="0"/>
      </w:tblPr>
      <w:tblGrid>
        <w:gridCol w:w="675"/>
        <w:gridCol w:w="2361"/>
        <w:gridCol w:w="1417"/>
        <w:gridCol w:w="1230"/>
        <w:gridCol w:w="1714"/>
        <w:gridCol w:w="1878"/>
      </w:tblGrid>
      <w:tr w:rsidR="009D2A85" w:rsidRPr="001C51C6" w:rsidTr="005F6F95">
        <w:trPr>
          <w:jc w:val="center"/>
        </w:trPr>
        <w:tc>
          <w:tcPr>
            <w:tcW w:w="675" w:type="dxa"/>
            <w:tcBorders>
              <w:top w:val="single" w:sz="4" w:space="0" w:color="000000"/>
              <w:left w:val="single" w:sz="4" w:space="0" w:color="000000"/>
              <w:bottom w:val="single" w:sz="4" w:space="0" w:color="000000"/>
            </w:tcBorders>
            <w:shd w:val="clear" w:color="auto" w:fill="BFBFBF" w:themeFill="background1" w:themeFillShade="BF"/>
            <w:vAlign w:val="center"/>
          </w:tcPr>
          <w:p w:rsidR="0061454E" w:rsidRPr="001C51C6" w:rsidRDefault="0061454E" w:rsidP="0061454E">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l.p.</w:t>
            </w:r>
          </w:p>
        </w:tc>
        <w:tc>
          <w:tcPr>
            <w:tcW w:w="2361" w:type="dxa"/>
            <w:tcBorders>
              <w:top w:val="single" w:sz="4" w:space="0" w:color="000000"/>
              <w:left w:val="single" w:sz="4" w:space="0" w:color="000000"/>
              <w:bottom w:val="single" w:sz="4" w:space="0" w:color="000000"/>
            </w:tcBorders>
            <w:shd w:val="clear" w:color="auto" w:fill="BFBFBF" w:themeFill="background1" w:themeFillShade="BF"/>
            <w:vAlign w:val="center"/>
          </w:tcPr>
          <w:p w:rsidR="0061454E" w:rsidRPr="001C51C6" w:rsidRDefault="0061454E" w:rsidP="0061454E">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Nazwa zadania</w:t>
            </w:r>
          </w:p>
        </w:tc>
        <w:tc>
          <w:tcPr>
            <w:tcW w:w="1417" w:type="dxa"/>
            <w:tcBorders>
              <w:top w:val="single" w:sz="4" w:space="0" w:color="000000"/>
              <w:left w:val="single" w:sz="4" w:space="0" w:color="000000"/>
              <w:bottom w:val="single" w:sz="4" w:space="0" w:color="000000"/>
            </w:tcBorders>
            <w:shd w:val="clear" w:color="auto" w:fill="BFBFBF" w:themeFill="background1" w:themeFillShade="BF"/>
            <w:vAlign w:val="center"/>
          </w:tcPr>
          <w:p w:rsidR="0061454E" w:rsidRPr="001C51C6" w:rsidRDefault="0061454E" w:rsidP="0061454E">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Lokalizacja</w:t>
            </w:r>
          </w:p>
        </w:tc>
        <w:tc>
          <w:tcPr>
            <w:tcW w:w="1230" w:type="dxa"/>
            <w:tcBorders>
              <w:top w:val="single" w:sz="4" w:space="0" w:color="000000"/>
              <w:left w:val="single" w:sz="4" w:space="0" w:color="000000"/>
              <w:bottom w:val="single" w:sz="4" w:space="0" w:color="000000"/>
            </w:tcBorders>
            <w:shd w:val="clear" w:color="auto" w:fill="BFBFBF" w:themeFill="background1" w:themeFillShade="BF"/>
            <w:vAlign w:val="center"/>
          </w:tcPr>
          <w:p w:rsidR="0061454E" w:rsidRPr="001C51C6" w:rsidRDefault="0061454E" w:rsidP="0061454E">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Lata realizacji</w:t>
            </w:r>
          </w:p>
        </w:tc>
        <w:tc>
          <w:tcPr>
            <w:tcW w:w="1714" w:type="dxa"/>
            <w:tcBorders>
              <w:top w:val="single" w:sz="4" w:space="0" w:color="000000"/>
              <w:left w:val="single" w:sz="4" w:space="0" w:color="000000"/>
              <w:bottom w:val="single" w:sz="4" w:space="0" w:color="000000"/>
            </w:tcBorders>
            <w:shd w:val="clear" w:color="auto" w:fill="BFBFBF" w:themeFill="background1" w:themeFillShade="BF"/>
            <w:vAlign w:val="center"/>
          </w:tcPr>
          <w:p w:rsidR="0061454E" w:rsidRPr="001C51C6" w:rsidRDefault="0061454E" w:rsidP="0061454E">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Koszt</w:t>
            </w:r>
            <w:r w:rsidR="00084A4E" w:rsidRPr="001C51C6">
              <w:rPr>
                <w:rFonts w:ascii="Arial" w:eastAsia="Times New Roman" w:hAnsi="Arial" w:cs="Arial"/>
                <w:b/>
                <w:smallCaps/>
                <w:sz w:val="20"/>
                <w:szCs w:val="24"/>
                <w:lang w:eastAsia="ar-SA"/>
              </w:rPr>
              <w:t xml:space="preserve"> (PLN)</w:t>
            </w:r>
          </w:p>
        </w:tc>
        <w:tc>
          <w:tcPr>
            <w:tcW w:w="18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61454E" w:rsidRPr="001C51C6" w:rsidRDefault="0061454E" w:rsidP="0061454E">
            <w:pPr>
              <w:suppressAutoHyphens/>
              <w:spacing w:after="0" w:line="240" w:lineRule="auto"/>
              <w:jc w:val="center"/>
              <w:rPr>
                <w:rFonts w:ascii="Times New Roman" w:eastAsia="Times New Roman" w:hAnsi="Times New Roman" w:cs="Times New Roman"/>
                <w:sz w:val="24"/>
                <w:szCs w:val="24"/>
                <w:lang w:eastAsia="ar-SA"/>
              </w:rPr>
            </w:pPr>
            <w:r w:rsidRPr="001C51C6">
              <w:rPr>
                <w:rFonts w:ascii="Arial" w:eastAsia="Times New Roman" w:hAnsi="Arial" w:cs="Arial"/>
                <w:b/>
                <w:smallCaps/>
                <w:sz w:val="20"/>
                <w:szCs w:val="24"/>
                <w:lang w:eastAsia="ar-SA"/>
              </w:rPr>
              <w:t>Jednostka realizująca</w:t>
            </w:r>
          </w:p>
        </w:tc>
      </w:tr>
      <w:tr w:rsidR="00E14AE8" w:rsidRPr="001C51C6" w:rsidTr="0061454E">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61454E" w:rsidRPr="001C51C6" w:rsidRDefault="0061454E" w:rsidP="00E14AE8">
            <w:pPr>
              <w:suppressAutoHyphens/>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1</w:t>
            </w:r>
          </w:p>
        </w:tc>
        <w:tc>
          <w:tcPr>
            <w:tcW w:w="2361" w:type="dxa"/>
            <w:tcBorders>
              <w:top w:val="single" w:sz="4" w:space="0" w:color="000000"/>
              <w:left w:val="single" w:sz="4" w:space="0" w:color="000000"/>
              <w:bottom w:val="single" w:sz="4" w:space="0" w:color="000000"/>
            </w:tcBorders>
            <w:shd w:val="clear" w:color="auto" w:fill="auto"/>
            <w:vAlign w:val="center"/>
          </w:tcPr>
          <w:p w:rsidR="0061454E" w:rsidRPr="001C51C6" w:rsidRDefault="0061454E" w:rsidP="00FE0147">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Budowa </w:t>
            </w:r>
            <w:r w:rsidR="00084A4E" w:rsidRPr="001C51C6">
              <w:rPr>
                <w:rFonts w:ascii="Arial" w:eastAsia="Times New Roman" w:hAnsi="Arial" w:cs="Arial"/>
                <w:sz w:val="20"/>
                <w:szCs w:val="20"/>
                <w:lang w:eastAsia="ar-SA"/>
              </w:rPr>
              <w:t xml:space="preserve">sieci kanalizacji sanitarnej </w:t>
            </w:r>
            <w:r w:rsidR="00084A4E" w:rsidRPr="001C51C6">
              <w:rPr>
                <w:rFonts w:ascii="Arial" w:eastAsia="Times New Roman" w:hAnsi="Arial" w:cs="Arial"/>
                <w:sz w:val="20"/>
                <w:szCs w:val="20"/>
                <w:lang w:eastAsia="ar-SA"/>
              </w:rPr>
              <w:br/>
              <w:t xml:space="preserve">w miejscowości Leszczewo, </w:t>
            </w:r>
            <w:r w:rsidR="00FE0147" w:rsidRPr="001C51C6">
              <w:rPr>
                <w:rFonts w:ascii="Arial" w:eastAsia="Times New Roman" w:hAnsi="Arial" w:cs="Arial"/>
                <w:sz w:val="20"/>
                <w:szCs w:val="20"/>
                <w:lang w:eastAsia="ar-SA"/>
              </w:rPr>
              <w:t>g</w:t>
            </w:r>
            <w:r w:rsidR="00084A4E" w:rsidRPr="001C51C6">
              <w:rPr>
                <w:rFonts w:ascii="Arial" w:eastAsia="Times New Roman" w:hAnsi="Arial" w:cs="Arial"/>
                <w:sz w:val="20"/>
                <w:szCs w:val="20"/>
                <w:lang w:eastAsia="ar-SA"/>
              </w:rPr>
              <w:t>mina Jeleniewo</w:t>
            </w:r>
            <w:r w:rsidRPr="001C51C6">
              <w:rPr>
                <w:rFonts w:ascii="Arial" w:eastAsia="Times New Roman" w:hAnsi="Arial" w:cs="Arial"/>
                <w:sz w:val="20"/>
                <w:szCs w:val="20"/>
                <w:lang w:eastAsia="ar-SA"/>
              </w:rPr>
              <w:t xml:space="preserve"> </w:t>
            </w:r>
          </w:p>
        </w:tc>
        <w:tc>
          <w:tcPr>
            <w:tcW w:w="1417" w:type="dxa"/>
            <w:tcBorders>
              <w:top w:val="single" w:sz="4" w:space="0" w:color="000000"/>
              <w:left w:val="single" w:sz="4" w:space="0" w:color="000000"/>
              <w:bottom w:val="single" w:sz="4" w:space="0" w:color="000000"/>
            </w:tcBorders>
            <w:shd w:val="clear" w:color="auto" w:fill="auto"/>
            <w:vAlign w:val="center"/>
          </w:tcPr>
          <w:p w:rsidR="0061454E" w:rsidRPr="001C51C6" w:rsidRDefault="00084A4E" w:rsidP="00E14AE8">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Leszczewo</w:t>
            </w:r>
          </w:p>
        </w:tc>
        <w:tc>
          <w:tcPr>
            <w:tcW w:w="1230" w:type="dxa"/>
            <w:tcBorders>
              <w:top w:val="single" w:sz="4" w:space="0" w:color="000000"/>
              <w:left w:val="single" w:sz="4" w:space="0" w:color="000000"/>
              <w:bottom w:val="single" w:sz="4" w:space="0" w:color="000000"/>
            </w:tcBorders>
            <w:shd w:val="clear" w:color="auto" w:fill="auto"/>
            <w:vAlign w:val="center"/>
          </w:tcPr>
          <w:p w:rsidR="0061454E" w:rsidRPr="001C51C6" w:rsidRDefault="00084A4E" w:rsidP="00E14AE8">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2015-2017</w:t>
            </w:r>
          </w:p>
        </w:tc>
        <w:tc>
          <w:tcPr>
            <w:tcW w:w="1714" w:type="dxa"/>
            <w:tcBorders>
              <w:top w:val="single" w:sz="4" w:space="0" w:color="000000"/>
              <w:left w:val="single" w:sz="4" w:space="0" w:color="000000"/>
              <w:bottom w:val="single" w:sz="4" w:space="0" w:color="000000"/>
            </w:tcBorders>
            <w:shd w:val="clear" w:color="auto" w:fill="auto"/>
            <w:vAlign w:val="center"/>
          </w:tcPr>
          <w:p w:rsidR="0061454E" w:rsidRPr="001C51C6" w:rsidRDefault="00084A4E" w:rsidP="00E14AE8">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1</w:t>
            </w:r>
            <w:r w:rsidR="0061454E" w:rsidRPr="001C51C6">
              <w:rPr>
                <w:rFonts w:ascii="Arial" w:eastAsia="Times New Roman" w:hAnsi="Arial" w:cs="Arial"/>
                <w:sz w:val="20"/>
                <w:szCs w:val="20"/>
                <w:lang w:eastAsia="ar-SA"/>
              </w:rPr>
              <w:t xml:space="preserve"> </w:t>
            </w:r>
            <w:r w:rsidRPr="001C51C6">
              <w:rPr>
                <w:rFonts w:ascii="Arial" w:eastAsia="Times New Roman" w:hAnsi="Arial" w:cs="Arial"/>
                <w:sz w:val="20"/>
                <w:szCs w:val="20"/>
                <w:lang w:eastAsia="ar-SA"/>
              </w:rPr>
              <w:t>2</w:t>
            </w:r>
            <w:r w:rsidR="0061454E" w:rsidRPr="001C51C6">
              <w:rPr>
                <w:rFonts w:ascii="Arial" w:eastAsia="Times New Roman" w:hAnsi="Arial" w:cs="Arial"/>
                <w:sz w:val="20"/>
                <w:szCs w:val="20"/>
                <w:lang w:eastAsia="ar-SA"/>
              </w:rPr>
              <w:t>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1454E" w:rsidRPr="001C51C6" w:rsidRDefault="0061454E" w:rsidP="00E14AE8">
            <w:pPr>
              <w:suppressAutoHyphens/>
              <w:snapToGrid w:val="0"/>
              <w:spacing w:after="0" w:line="240" w:lineRule="auto"/>
              <w:ind w:right="-6"/>
              <w:jc w:val="center"/>
              <w:rPr>
                <w:rFonts w:ascii="Times New Roman" w:eastAsia="Times New Roman" w:hAnsi="Times New Roman" w:cs="Times New Roman"/>
                <w:sz w:val="24"/>
                <w:szCs w:val="24"/>
                <w:lang w:eastAsia="ar-SA"/>
              </w:rPr>
            </w:pPr>
            <w:r w:rsidRPr="001C51C6">
              <w:rPr>
                <w:rFonts w:ascii="Arial" w:eastAsia="Times New Roman" w:hAnsi="Arial" w:cs="Arial"/>
                <w:sz w:val="20"/>
                <w:szCs w:val="20"/>
                <w:lang w:eastAsia="ar-SA"/>
              </w:rPr>
              <w:t xml:space="preserve">Gmina </w:t>
            </w:r>
            <w:r w:rsidR="00084A4E" w:rsidRPr="001C51C6">
              <w:rPr>
                <w:rFonts w:ascii="Arial" w:eastAsia="Times New Roman" w:hAnsi="Arial" w:cs="Arial"/>
                <w:sz w:val="20"/>
                <w:szCs w:val="20"/>
                <w:lang w:eastAsia="ar-SA"/>
              </w:rPr>
              <w:t xml:space="preserve">Jeleniewo/Zakład Gospodarki Komunalnej </w:t>
            </w:r>
            <w:r w:rsidR="00084A4E" w:rsidRPr="001C51C6">
              <w:rPr>
                <w:rFonts w:ascii="Arial" w:eastAsia="Times New Roman" w:hAnsi="Arial" w:cs="Arial"/>
                <w:sz w:val="20"/>
                <w:szCs w:val="20"/>
                <w:lang w:eastAsia="ar-SA"/>
              </w:rPr>
              <w:br/>
              <w:t xml:space="preserve">i Mieszkaniowej </w:t>
            </w:r>
            <w:r w:rsidR="00084A4E" w:rsidRPr="001C51C6">
              <w:rPr>
                <w:rFonts w:ascii="Arial" w:eastAsia="Times New Roman" w:hAnsi="Arial" w:cs="Arial"/>
                <w:sz w:val="20"/>
                <w:szCs w:val="20"/>
                <w:lang w:eastAsia="ar-SA"/>
              </w:rPr>
              <w:br/>
              <w:t>w Jeleniewie</w:t>
            </w:r>
          </w:p>
        </w:tc>
      </w:tr>
      <w:tr w:rsidR="00E14AE8" w:rsidRPr="001C51C6" w:rsidTr="0061454E">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E14AE8" w:rsidRPr="001C51C6" w:rsidRDefault="00E14AE8" w:rsidP="00E14AE8">
            <w:pPr>
              <w:suppressAutoHyphens/>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2</w:t>
            </w:r>
          </w:p>
        </w:tc>
        <w:tc>
          <w:tcPr>
            <w:tcW w:w="2361" w:type="dxa"/>
            <w:tcBorders>
              <w:top w:val="single" w:sz="4" w:space="0" w:color="000000"/>
              <w:left w:val="single" w:sz="4" w:space="0" w:color="000000"/>
              <w:bottom w:val="single" w:sz="4" w:space="0" w:color="000000"/>
            </w:tcBorders>
            <w:shd w:val="clear" w:color="auto" w:fill="auto"/>
            <w:vAlign w:val="center"/>
          </w:tcPr>
          <w:p w:rsidR="00E14AE8" w:rsidRPr="001C51C6" w:rsidRDefault="00E14AE8" w:rsidP="00FE0147">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Budowa przydomowych oczyszczalni ścieków na terenie </w:t>
            </w:r>
            <w:r w:rsidR="00FE0147" w:rsidRPr="001C51C6">
              <w:rPr>
                <w:rFonts w:ascii="Arial" w:eastAsia="Times New Roman" w:hAnsi="Arial" w:cs="Arial"/>
                <w:sz w:val="20"/>
                <w:szCs w:val="20"/>
                <w:lang w:eastAsia="ar-SA"/>
              </w:rPr>
              <w:t>g</w:t>
            </w:r>
            <w:r w:rsidRPr="001C51C6">
              <w:rPr>
                <w:rFonts w:ascii="Arial" w:eastAsia="Times New Roman" w:hAnsi="Arial" w:cs="Arial"/>
                <w:sz w:val="20"/>
                <w:szCs w:val="20"/>
                <w:lang w:eastAsia="ar-SA"/>
              </w:rPr>
              <w:t>miny Jeleniewo</w:t>
            </w:r>
          </w:p>
        </w:tc>
        <w:tc>
          <w:tcPr>
            <w:tcW w:w="1417" w:type="dxa"/>
            <w:tcBorders>
              <w:top w:val="single" w:sz="4" w:space="0" w:color="000000"/>
              <w:left w:val="single" w:sz="4" w:space="0" w:color="000000"/>
              <w:bottom w:val="single" w:sz="4" w:space="0" w:color="000000"/>
            </w:tcBorders>
            <w:shd w:val="clear" w:color="auto" w:fill="auto"/>
            <w:vAlign w:val="center"/>
          </w:tcPr>
          <w:p w:rsidR="00E14AE8" w:rsidRPr="001C51C6" w:rsidRDefault="00E14AE8" w:rsidP="00E14AE8">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E14AE8" w:rsidRPr="001C51C6" w:rsidRDefault="00E14AE8" w:rsidP="00E14AE8">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2016-2020</w:t>
            </w:r>
          </w:p>
        </w:tc>
        <w:tc>
          <w:tcPr>
            <w:tcW w:w="1714" w:type="dxa"/>
            <w:tcBorders>
              <w:top w:val="single" w:sz="4" w:space="0" w:color="000000"/>
              <w:left w:val="single" w:sz="4" w:space="0" w:color="000000"/>
              <w:bottom w:val="single" w:sz="4" w:space="0" w:color="000000"/>
            </w:tcBorders>
            <w:shd w:val="clear" w:color="auto" w:fill="auto"/>
            <w:vAlign w:val="center"/>
          </w:tcPr>
          <w:p w:rsidR="00E14AE8" w:rsidRPr="001C51C6" w:rsidRDefault="00E14AE8" w:rsidP="00E14AE8">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1 500 000,00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14AE8" w:rsidRPr="001C51C6" w:rsidRDefault="00E14AE8" w:rsidP="00E14AE8">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Gmina Jeleniewo/Zakład Gospodarki Komunalnej </w:t>
            </w:r>
          </w:p>
          <w:p w:rsidR="00E14AE8" w:rsidRPr="001C51C6" w:rsidRDefault="00E14AE8" w:rsidP="00E14AE8">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i Mieszkaniowej </w:t>
            </w:r>
          </w:p>
          <w:p w:rsidR="00E14AE8" w:rsidRPr="001C51C6" w:rsidRDefault="00E14AE8" w:rsidP="00E14AE8">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w Jeleniewie</w:t>
            </w:r>
          </w:p>
        </w:tc>
      </w:tr>
    </w:tbl>
    <w:p w:rsidR="00BB5045" w:rsidRPr="001C51C6" w:rsidRDefault="00BB5045" w:rsidP="00904368">
      <w:pPr>
        <w:autoSpaceDE w:val="0"/>
        <w:autoSpaceDN w:val="0"/>
        <w:adjustRightInd w:val="0"/>
        <w:spacing w:after="0" w:line="360" w:lineRule="auto"/>
        <w:jc w:val="both"/>
        <w:rPr>
          <w:rFonts w:ascii="Arial" w:eastAsia="Calibri" w:hAnsi="Arial" w:cs="Arial"/>
          <w:lang w:eastAsia="en-US"/>
        </w:rPr>
      </w:pPr>
    </w:p>
    <w:p w:rsidR="00BB7762" w:rsidRPr="001C51C6" w:rsidRDefault="00BB7762" w:rsidP="00904368">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Wnioski</w:t>
      </w:r>
    </w:p>
    <w:p w:rsidR="00BB7762" w:rsidRPr="001C51C6" w:rsidRDefault="00BB7762" w:rsidP="0090436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Ochrona wód ma istotne znaczenie dla Gminy Jeleniewo przede wszystkim biorąc pod uwagę jej funkcje turystyczne. Jest to bowiem teren chętnie odwiedzany przez turystów, którzy zwracają szczególną uwagę na stan środowiska naturalnego na danym obszarze. </w:t>
      </w:r>
      <w:r w:rsidRPr="001C51C6">
        <w:rPr>
          <w:rFonts w:ascii="Arial" w:eastAsia="Calibri" w:hAnsi="Arial" w:cs="Arial"/>
          <w:lang w:eastAsia="en-US"/>
        </w:rPr>
        <w:br/>
      </w:r>
      <w:r w:rsidRPr="001C51C6">
        <w:rPr>
          <w:rFonts w:ascii="Arial" w:eastAsia="Calibri" w:hAnsi="Arial" w:cs="Arial"/>
          <w:lang w:eastAsia="en-US"/>
        </w:rPr>
        <w:lastRenderedPageBreak/>
        <w:t>W tym celu konieczne jest podejmowanie inicjatyw mających na celu utrzymanie dobrej jakości wód na terenie gminy. Szczególne znaczenie w tym zakresie odgrywa rozwój kanalizacji sanitarnej lub budowa przydomowych oczyszczalni ścieków, które zminimalizują negatywny wpływ na środowisko związany z bytowaniem człowieka. Ważną rolę odegra także edukacja ekologiczna mieszkańców uświadamiająca im znaczenie racjonalnego korzystania z wód oraz konieczność stosowania efektywnych rozwiązań w zakresie odprowadzania ścieków.</w:t>
      </w:r>
    </w:p>
    <w:p w:rsidR="00690980" w:rsidRPr="001C51C6" w:rsidRDefault="00690980" w:rsidP="00904368">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2"/>
        <w:spacing w:before="0" w:line="360" w:lineRule="auto"/>
        <w:rPr>
          <w:rFonts w:ascii="Arial" w:eastAsia="Arial Unicode MS" w:hAnsi="Arial" w:cs="Arial"/>
          <w:smallCaps/>
          <w:color w:val="auto"/>
          <w:lang w:eastAsia="en-US"/>
        </w:rPr>
      </w:pPr>
      <w:bookmarkStart w:id="82" w:name="_Toc428301643"/>
      <w:r w:rsidRPr="001C51C6">
        <w:rPr>
          <w:rFonts w:ascii="Arial" w:eastAsia="Arial Unicode MS" w:hAnsi="Arial" w:cs="Arial"/>
          <w:smallCaps/>
          <w:color w:val="auto"/>
          <w:lang w:eastAsia="en-US"/>
        </w:rPr>
        <w:t>5</w:t>
      </w:r>
      <w:r w:rsidR="0060066F" w:rsidRPr="001C51C6">
        <w:rPr>
          <w:rFonts w:ascii="Arial" w:eastAsia="Arial Unicode MS" w:hAnsi="Arial" w:cs="Arial"/>
          <w:smallCaps/>
          <w:color w:val="auto"/>
          <w:lang w:eastAsia="en-US"/>
        </w:rPr>
        <w:t>.2. Powietrze atmosferyczne</w:t>
      </w:r>
      <w:bookmarkEnd w:id="82"/>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3"/>
        <w:spacing w:before="0" w:line="360" w:lineRule="auto"/>
        <w:rPr>
          <w:rFonts w:ascii="Arial" w:hAnsi="Arial" w:cs="Arial"/>
          <w:smallCaps/>
          <w:color w:val="auto"/>
          <w:sz w:val="24"/>
          <w:szCs w:val="24"/>
          <w:lang w:eastAsia="en-US"/>
        </w:rPr>
      </w:pPr>
      <w:bookmarkStart w:id="83" w:name="_Toc428301644"/>
      <w:r w:rsidRPr="001C51C6">
        <w:rPr>
          <w:rFonts w:ascii="Arial" w:hAnsi="Arial" w:cs="Arial"/>
          <w:smallCaps/>
          <w:color w:val="auto"/>
          <w:sz w:val="24"/>
          <w:szCs w:val="24"/>
          <w:lang w:eastAsia="en-US"/>
        </w:rPr>
        <w:t>5</w:t>
      </w:r>
      <w:r w:rsidR="0060066F" w:rsidRPr="001C51C6">
        <w:rPr>
          <w:rFonts w:ascii="Arial" w:hAnsi="Arial" w:cs="Arial"/>
          <w:smallCaps/>
          <w:color w:val="auto"/>
          <w:sz w:val="24"/>
          <w:szCs w:val="24"/>
          <w:lang w:eastAsia="en-US"/>
        </w:rPr>
        <w:t>.2.1. Stan aktualny</w:t>
      </w:r>
      <w:bookmarkEnd w:id="83"/>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Powietrze atmosferyczne należy do najważniejszych chronionych komponentów środowiska przyrodniczego. Obowiązujące regulacje prawne odnoszą się przede wszystkim do jego jakości oraz kontroli emisji w postaci pozwoleń na emisję gazów i pyłów. Ze względu na porozumienia międzynarodowe, ochrona powietrza atmosferycznego obejmuje również warstwę ozonową i klimat.</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W polskim prawie środowiskowym zakres i sposoby ochrony powietrza atmosferycznego są określane głównie w ustawie Prawo ochrony środowiska. Przepisy te dotyczą ochrony zasobów środowiska przyrodniczego, przeciwdziałania zanieczyszczeniom, wydawania pozwoleń, opłat i kar administracyjnych za wprowadzanie gazów lub pyłów do powietrza. </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efekcie ramy prawne ochrony powietrza atmosferycznego w Polsce wyznaczają następujące akty:</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A. Z zakresu prawa krajowego:</w:t>
      </w:r>
    </w:p>
    <w:p w:rsidR="00386BC1" w:rsidRPr="001C51C6" w:rsidRDefault="00386BC1" w:rsidP="00090EB8">
      <w:pPr>
        <w:pStyle w:val="Akapitzlist"/>
        <w:numPr>
          <w:ilvl w:val="0"/>
          <w:numId w:val="2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Ustawa z dnia 27 kwietnia 2001 roku Prawo ochrony środowisku i towarzyszące jej rozporządzenia,</w:t>
      </w:r>
    </w:p>
    <w:p w:rsidR="00386BC1" w:rsidRPr="001C51C6" w:rsidRDefault="00386BC1" w:rsidP="00090EB8">
      <w:pPr>
        <w:pStyle w:val="Akapitzlist"/>
        <w:numPr>
          <w:ilvl w:val="0"/>
          <w:numId w:val="2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Ustawa z dnia 20 kwietnia 2004 roku o substancjach zubożających warstwę ozonową.</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B. Z zakresu prawa wspólnotowego:</w:t>
      </w:r>
    </w:p>
    <w:p w:rsidR="00386BC1" w:rsidRPr="001C51C6" w:rsidRDefault="00386BC1" w:rsidP="00090EB8">
      <w:pPr>
        <w:pStyle w:val="Akapitzlist"/>
        <w:numPr>
          <w:ilvl w:val="0"/>
          <w:numId w:val="2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Dyrektywa 96/62/WE z 1996 roku w sprawie oceny i zarządzania jakością otaczającego powietrza wraz z dyrektywami córkami,</w:t>
      </w:r>
    </w:p>
    <w:p w:rsidR="00386BC1" w:rsidRPr="001C51C6" w:rsidRDefault="00386BC1" w:rsidP="00090EB8">
      <w:pPr>
        <w:pStyle w:val="Akapitzlist"/>
        <w:numPr>
          <w:ilvl w:val="0"/>
          <w:numId w:val="2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Dyrektywa 2001/81/WE z 2001 roku w sprawie krajowych poziomów emisji dla niektórych rodzajów zanieczyszczeń powietrza,</w:t>
      </w:r>
    </w:p>
    <w:p w:rsidR="00386BC1" w:rsidRPr="001C51C6" w:rsidRDefault="00386BC1" w:rsidP="00090EB8">
      <w:pPr>
        <w:pStyle w:val="Akapitzlist"/>
        <w:numPr>
          <w:ilvl w:val="0"/>
          <w:numId w:val="2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Dyrektywa 1999/13/WE z 1999 roku w sprawie kontroli emisji lotnych związków organicznych ze stosowania rozpuszczalników organicznych,</w:t>
      </w:r>
    </w:p>
    <w:p w:rsidR="00386BC1" w:rsidRPr="001C51C6" w:rsidRDefault="00386BC1" w:rsidP="00090EB8">
      <w:pPr>
        <w:pStyle w:val="Akapitzlist"/>
        <w:numPr>
          <w:ilvl w:val="0"/>
          <w:numId w:val="2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Dyrektywa 94/63/WE z 1994 roku w sprawie kontroli emisji lotnych związków organicznych ze składowania paliwa i jego dystrybucji z terminali do stacji paliw,</w:t>
      </w:r>
    </w:p>
    <w:p w:rsidR="00386BC1" w:rsidRPr="001C51C6" w:rsidRDefault="00386BC1" w:rsidP="00090EB8">
      <w:pPr>
        <w:pStyle w:val="Akapitzlist"/>
        <w:numPr>
          <w:ilvl w:val="0"/>
          <w:numId w:val="2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Dyrektywa 2001/80/WE z 2001 roku w sprawie ograniczenia emisji niektórych zanieczyszczeń do powietrza z dużych obiektów energetycznego spalania,</w:t>
      </w:r>
    </w:p>
    <w:p w:rsidR="00386BC1" w:rsidRPr="001C51C6" w:rsidRDefault="00386BC1" w:rsidP="00090EB8">
      <w:pPr>
        <w:pStyle w:val="Akapitzlist"/>
        <w:numPr>
          <w:ilvl w:val="0"/>
          <w:numId w:val="2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Dyrektywa 2003/87/WE z 2003 roku ustanawiająca system handlu przydziałami emisji gazów cieplarnianych we Wspólnocie,</w:t>
      </w:r>
    </w:p>
    <w:p w:rsidR="00386BC1" w:rsidRPr="001C51C6" w:rsidRDefault="00386BC1" w:rsidP="00090EB8">
      <w:pPr>
        <w:pStyle w:val="Akapitzlist"/>
        <w:numPr>
          <w:ilvl w:val="0"/>
          <w:numId w:val="2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Dyrektywy dotyczące zawartości określonych substancji w paliwach,</w:t>
      </w:r>
    </w:p>
    <w:p w:rsidR="00386BC1" w:rsidRPr="001C51C6" w:rsidRDefault="00386BC1" w:rsidP="00090EB8">
      <w:pPr>
        <w:pStyle w:val="Akapitzlist"/>
        <w:numPr>
          <w:ilvl w:val="0"/>
          <w:numId w:val="2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Dyrektywa IPPC (96/61/WE),</w:t>
      </w:r>
    </w:p>
    <w:p w:rsidR="00386BC1" w:rsidRPr="001C51C6" w:rsidRDefault="00386BC1" w:rsidP="00090EB8">
      <w:pPr>
        <w:pStyle w:val="Akapitzlist"/>
        <w:numPr>
          <w:ilvl w:val="0"/>
          <w:numId w:val="2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Rozporządzenie wspólnotowe 2037/2000 z 2000 roku w sprawie substancji zubożających warstwę ozonową.</w:t>
      </w:r>
    </w:p>
    <w:p w:rsidR="00386BC1" w:rsidRPr="001C51C6" w:rsidRDefault="00386BC1" w:rsidP="00386BC1">
      <w:pPr>
        <w:pStyle w:val="Akapitzlist"/>
        <w:autoSpaceDE w:val="0"/>
        <w:autoSpaceDN w:val="0"/>
        <w:adjustRightInd w:val="0"/>
        <w:spacing w:after="0" w:line="360" w:lineRule="auto"/>
        <w:ind w:left="360"/>
        <w:jc w:val="both"/>
        <w:rPr>
          <w:rFonts w:ascii="Arial" w:eastAsia="Calibri" w:hAnsi="Arial" w:cs="Arial"/>
          <w:lang w:eastAsia="en-US"/>
        </w:rPr>
      </w:pP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C. Z zakresu prawa międzynarodowego:</w:t>
      </w:r>
    </w:p>
    <w:p w:rsidR="00386BC1" w:rsidRPr="001C51C6" w:rsidRDefault="00386BC1" w:rsidP="00090EB8">
      <w:pPr>
        <w:pStyle w:val="Akapitzlist"/>
        <w:numPr>
          <w:ilvl w:val="0"/>
          <w:numId w:val="3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Konwencja w sprawie transgranicznego zanieczyszczenia powietrza na dalekie odległości z 1979 roku,</w:t>
      </w:r>
    </w:p>
    <w:p w:rsidR="00386BC1" w:rsidRPr="001C51C6" w:rsidRDefault="00386BC1" w:rsidP="00090EB8">
      <w:pPr>
        <w:pStyle w:val="Akapitzlist"/>
        <w:numPr>
          <w:ilvl w:val="0"/>
          <w:numId w:val="3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Protokół do Konwencji w sprawie transgranicznego zanieczyszczenia powietrza na dalekie odległości, dotyczący długofalowego finansowania wspólnego programu monitoringu i oceny przenoszenia zanieczyszczeń powietrza na dalekie odległości </w:t>
      </w:r>
      <w:r w:rsidRPr="001C51C6">
        <w:rPr>
          <w:rFonts w:ascii="Arial" w:eastAsia="Calibri" w:hAnsi="Arial" w:cs="Arial"/>
          <w:lang w:eastAsia="en-US"/>
        </w:rPr>
        <w:br/>
        <w:t>w Europie (EMEP) z 1984 roku,</w:t>
      </w:r>
    </w:p>
    <w:p w:rsidR="00386BC1" w:rsidRPr="001C51C6" w:rsidRDefault="00386BC1" w:rsidP="00090EB8">
      <w:pPr>
        <w:pStyle w:val="Akapitzlist"/>
        <w:numPr>
          <w:ilvl w:val="0"/>
          <w:numId w:val="3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Ramowa Konwencja Narodów Zjednoczonych w sprawie zmian klimatu z 1992 roku,</w:t>
      </w:r>
    </w:p>
    <w:p w:rsidR="00386BC1" w:rsidRPr="001C51C6" w:rsidRDefault="00386BC1" w:rsidP="00090EB8">
      <w:pPr>
        <w:pStyle w:val="Akapitzlist"/>
        <w:numPr>
          <w:ilvl w:val="0"/>
          <w:numId w:val="3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Protokół z Kioto z 1997 roku,</w:t>
      </w:r>
    </w:p>
    <w:p w:rsidR="00386BC1" w:rsidRPr="001C51C6" w:rsidRDefault="00386BC1" w:rsidP="00090EB8">
      <w:pPr>
        <w:pStyle w:val="Akapitzlist"/>
        <w:numPr>
          <w:ilvl w:val="0"/>
          <w:numId w:val="3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Konwencja wiedeńska o ochronie warstwy ozonowej z 1985 roku,</w:t>
      </w:r>
    </w:p>
    <w:p w:rsidR="00386BC1" w:rsidRPr="001C51C6" w:rsidRDefault="00386BC1" w:rsidP="00090EB8">
      <w:pPr>
        <w:pStyle w:val="Akapitzlist"/>
        <w:numPr>
          <w:ilvl w:val="0"/>
          <w:numId w:val="30"/>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Protokół montrealski w sprawie substancji zubożających warstwę ozonową z 1987 roku.</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Potrzeba prawnej ochrony powietrza jest skutkiem jego zanieczyszczenia, które w ustawie – Prawo ochrony środowiska zostało zdefiniowane jako emisja, która może być szkodliwa dla zdrowia ludzi lub stanu środowiska, może powodować szkodę w dobrach materialnych, może pogarszać walory estetyczne środowiska lub może kolidować z innymi uzasadnionymi sposobami korzystania ze środowiska (art. 3 pkt 49 </w:t>
      </w:r>
      <w:proofErr w:type="spellStart"/>
      <w:r w:rsidRPr="001C51C6">
        <w:rPr>
          <w:rFonts w:ascii="Arial" w:eastAsia="Calibri" w:hAnsi="Arial" w:cs="Arial"/>
          <w:lang w:eastAsia="en-US"/>
        </w:rPr>
        <w:t>u.p.o.ś</w:t>
      </w:r>
      <w:proofErr w:type="spellEnd"/>
      <w:r w:rsidRPr="001C51C6">
        <w:rPr>
          <w:rFonts w:ascii="Arial" w:eastAsia="Calibri" w:hAnsi="Arial" w:cs="Arial"/>
          <w:lang w:eastAsia="en-US"/>
        </w:rPr>
        <w:t>.).</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Postępująca urbanizacja przyczynia się do wzrostu liczby źródeł emisji zanieczyszczeń. Badania jakości powietrza potwierdzają, iż emisja antropogeniczna jest głównym źródłem zanieczyszczeń powietrza w województwie </w:t>
      </w:r>
      <w:r w:rsidR="00B67938" w:rsidRPr="001C51C6">
        <w:rPr>
          <w:rFonts w:ascii="Arial" w:eastAsia="Calibri" w:hAnsi="Arial" w:cs="Arial"/>
          <w:lang w:eastAsia="en-US"/>
        </w:rPr>
        <w:t>podlaskim</w:t>
      </w:r>
      <w:r w:rsidRPr="001C51C6">
        <w:rPr>
          <w:rFonts w:ascii="Arial" w:eastAsia="Calibri" w:hAnsi="Arial" w:cs="Arial"/>
          <w:lang w:eastAsia="en-US"/>
        </w:rPr>
        <w:t xml:space="preserve">.  </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Najczęściej stosowaną klasyfikacją źródeł emisji jest następujący podział:</w:t>
      </w:r>
    </w:p>
    <w:p w:rsidR="00386BC1" w:rsidRPr="001C51C6" w:rsidRDefault="00386BC1" w:rsidP="00090EB8">
      <w:pPr>
        <w:pStyle w:val="Akapitzlist"/>
        <w:numPr>
          <w:ilvl w:val="0"/>
          <w:numId w:val="3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źródła punktowe związane z energetycznym spalaniem paliw i procesami technologicznymi w zakładach przemysłowych;</w:t>
      </w:r>
    </w:p>
    <w:p w:rsidR="00386BC1" w:rsidRPr="001C51C6" w:rsidRDefault="00386BC1" w:rsidP="00090EB8">
      <w:pPr>
        <w:pStyle w:val="Akapitzlist"/>
        <w:numPr>
          <w:ilvl w:val="0"/>
          <w:numId w:val="3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źródła liniowe związane z komunikacją;</w:t>
      </w:r>
    </w:p>
    <w:p w:rsidR="00386BC1" w:rsidRPr="001C51C6" w:rsidRDefault="00386BC1" w:rsidP="00090EB8">
      <w:pPr>
        <w:pStyle w:val="Akapitzlist"/>
        <w:numPr>
          <w:ilvl w:val="0"/>
          <w:numId w:val="32"/>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źródła powierzchniowe niskiej emisji rozproszonej komunalno-bytowej i technologicznej.</w:t>
      </w:r>
    </w:p>
    <w:p w:rsidR="00386BC1" w:rsidRPr="001C51C6" w:rsidRDefault="00386BC1" w:rsidP="00C952DE">
      <w:pPr>
        <w:autoSpaceDE w:val="0"/>
        <w:autoSpaceDN w:val="0"/>
        <w:adjustRightInd w:val="0"/>
        <w:spacing w:after="0" w:line="360" w:lineRule="auto"/>
        <w:jc w:val="both"/>
        <w:rPr>
          <w:rFonts w:ascii="Arial" w:eastAsia="Calibri" w:hAnsi="Arial" w:cs="Arial"/>
          <w:lang w:eastAsia="en-US"/>
        </w:rPr>
      </w:pPr>
    </w:p>
    <w:p w:rsidR="00C952DE" w:rsidRPr="001C51C6" w:rsidRDefault="00C952DE" w:rsidP="00C952D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Podstawową oceną jakości powietrza służącą do stwierdzenia zachowania norm jakości, </w:t>
      </w:r>
      <w:r w:rsidR="00386BC1" w:rsidRPr="001C51C6">
        <w:rPr>
          <w:rFonts w:ascii="Arial" w:eastAsia="Calibri" w:hAnsi="Arial" w:cs="Arial"/>
          <w:lang w:eastAsia="en-US"/>
        </w:rPr>
        <w:br/>
      </w:r>
      <w:r w:rsidRPr="001C51C6">
        <w:rPr>
          <w:rFonts w:ascii="Arial" w:eastAsia="Calibri" w:hAnsi="Arial" w:cs="Arial"/>
          <w:lang w:eastAsia="en-US"/>
        </w:rPr>
        <w:t>a</w:t>
      </w:r>
      <w:r w:rsidR="00386BC1" w:rsidRPr="001C51C6">
        <w:rPr>
          <w:rFonts w:ascii="Arial" w:eastAsia="Calibri" w:hAnsi="Arial" w:cs="Arial"/>
          <w:lang w:eastAsia="en-US"/>
        </w:rPr>
        <w:t xml:space="preserve"> </w:t>
      </w:r>
      <w:r w:rsidRPr="001C51C6">
        <w:rPr>
          <w:rFonts w:ascii="Arial" w:eastAsia="Calibri" w:hAnsi="Arial" w:cs="Arial"/>
          <w:lang w:eastAsia="en-US"/>
        </w:rPr>
        <w:t>w przypadku ich niedotrzymania, wdrożenia działań naprawczych, jest coroczna ocena wykonywana</w:t>
      </w:r>
      <w:r w:rsidR="00386BC1" w:rsidRPr="001C51C6">
        <w:rPr>
          <w:rFonts w:ascii="Arial" w:eastAsia="Calibri" w:hAnsi="Arial" w:cs="Arial"/>
          <w:lang w:eastAsia="en-US"/>
        </w:rPr>
        <w:t xml:space="preserve"> </w:t>
      </w:r>
      <w:r w:rsidRPr="001C51C6">
        <w:rPr>
          <w:rFonts w:ascii="Arial" w:eastAsia="Calibri" w:hAnsi="Arial" w:cs="Arial"/>
          <w:lang w:eastAsia="en-US"/>
        </w:rPr>
        <w:t xml:space="preserve">na podstawie art. 89 </w:t>
      </w:r>
      <w:r w:rsidR="007E3392" w:rsidRPr="001C51C6">
        <w:rPr>
          <w:rFonts w:ascii="Arial" w:eastAsia="Calibri" w:hAnsi="Arial" w:cs="Arial"/>
          <w:lang w:eastAsia="en-US"/>
        </w:rPr>
        <w:t>u</w:t>
      </w:r>
      <w:r w:rsidRPr="001C51C6">
        <w:rPr>
          <w:rFonts w:ascii="Arial" w:eastAsia="Calibri" w:hAnsi="Arial" w:cs="Arial"/>
          <w:lang w:eastAsia="en-US"/>
        </w:rPr>
        <w:t xml:space="preserve">stawy </w:t>
      </w:r>
      <w:r w:rsidR="007E3392" w:rsidRPr="001C51C6">
        <w:rPr>
          <w:rFonts w:ascii="Arial" w:eastAsia="Calibri" w:hAnsi="Arial" w:cs="Arial"/>
          <w:lang w:eastAsia="en-US"/>
        </w:rPr>
        <w:t>z dnia 27 kwietnia 2001 r.</w:t>
      </w:r>
      <w:r w:rsidRPr="001C51C6">
        <w:rPr>
          <w:rFonts w:ascii="Arial" w:eastAsia="Calibri" w:hAnsi="Arial" w:cs="Arial"/>
          <w:lang w:eastAsia="en-US"/>
        </w:rPr>
        <w:t xml:space="preserve"> Prawo ochrony środowiska</w:t>
      </w:r>
      <w:r w:rsidR="007E3392" w:rsidRPr="001C51C6">
        <w:rPr>
          <w:rFonts w:ascii="Arial" w:eastAsia="Calibri" w:hAnsi="Arial" w:cs="Arial"/>
          <w:lang w:eastAsia="en-US"/>
        </w:rPr>
        <w:t>.</w:t>
      </w:r>
      <w:r w:rsidRPr="001C51C6">
        <w:rPr>
          <w:rFonts w:ascii="Arial" w:eastAsia="Calibri" w:hAnsi="Arial" w:cs="Arial"/>
          <w:lang w:eastAsia="en-US"/>
        </w:rPr>
        <w:t xml:space="preserve"> Ocena stopnia zanieczyszczenia powietrza na terenie województwa podlaskiego dokonywana jest</w:t>
      </w:r>
      <w:r w:rsidR="00386BC1" w:rsidRPr="001C51C6">
        <w:rPr>
          <w:rFonts w:ascii="Arial" w:eastAsia="Calibri" w:hAnsi="Arial" w:cs="Arial"/>
          <w:lang w:eastAsia="en-US"/>
        </w:rPr>
        <w:t xml:space="preserve"> </w:t>
      </w:r>
      <w:r w:rsidRPr="001C51C6">
        <w:rPr>
          <w:rFonts w:ascii="Arial" w:eastAsia="Calibri" w:hAnsi="Arial" w:cs="Arial"/>
          <w:lang w:eastAsia="en-US"/>
        </w:rPr>
        <w:t>w oparciu o pomiary kontrolne głównych zanieczyszczeń bezpośrednio emitowanych do atmosfery</w:t>
      </w:r>
      <w:r w:rsidR="00386BC1" w:rsidRPr="001C51C6">
        <w:rPr>
          <w:rFonts w:ascii="Arial" w:eastAsia="Calibri" w:hAnsi="Arial" w:cs="Arial"/>
          <w:lang w:eastAsia="en-US"/>
        </w:rPr>
        <w:t xml:space="preserve"> </w:t>
      </w:r>
      <w:r w:rsidRPr="001C51C6">
        <w:rPr>
          <w:rFonts w:ascii="Arial" w:eastAsia="Calibri" w:hAnsi="Arial" w:cs="Arial"/>
          <w:lang w:eastAsia="en-US"/>
        </w:rPr>
        <w:t xml:space="preserve">(emisja) oraz badania monitoringowe substancji powstających </w:t>
      </w:r>
      <w:r w:rsidR="00386BC1" w:rsidRPr="001C51C6">
        <w:rPr>
          <w:rFonts w:ascii="Arial" w:eastAsia="Calibri" w:hAnsi="Arial" w:cs="Arial"/>
          <w:lang w:eastAsia="en-US"/>
        </w:rPr>
        <w:br/>
      </w:r>
      <w:r w:rsidRPr="001C51C6">
        <w:rPr>
          <w:rFonts w:ascii="Arial" w:eastAsia="Calibri" w:hAnsi="Arial" w:cs="Arial"/>
          <w:lang w:eastAsia="en-US"/>
        </w:rPr>
        <w:t>w atmosferze (</w:t>
      </w:r>
      <w:proofErr w:type="spellStart"/>
      <w:r w:rsidRPr="001C51C6">
        <w:rPr>
          <w:rFonts w:ascii="Arial" w:eastAsia="Calibri" w:hAnsi="Arial" w:cs="Arial"/>
          <w:lang w:eastAsia="en-US"/>
        </w:rPr>
        <w:t>imisja</w:t>
      </w:r>
      <w:proofErr w:type="spellEnd"/>
      <w:r w:rsidRPr="001C51C6">
        <w:rPr>
          <w:rFonts w:ascii="Arial" w:eastAsia="Calibri" w:hAnsi="Arial" w:cs="Arial"/>
          <w:lang w:eastAsia="en-US"/>
        </w:rPr>
        <w:t>).</w:t>
      </w:r>
      <w:r w:rsidR="00386BC1" w:rsidRPr="001C51C6">
        <w:rPr>
          <w:rFonts w:ascii="Arial" w:eastAsia="Calibri" w:hAnsi="Arial" w:cs="Arial"/>
          <w:lang w:eastAsia="en-US"/>
        </w:rPr>
        <w:t xml:space="preserve"> </w:t>
      </w:r>
      <w:r w:rsidRPr="001C51C6">
        <w:rPr>
          <w:rFonts w:ascii="Arial" w:eastAsia="Calibri" w:hAnsi="Arial" w:cs="Arial"/>
          <w:lang w:eastAsia="en-US"/>
        </w:rPr>
        <w:t xml:space="preserve">Oceny jakości powietrza wykonywane są w odniesieniu do obszaru strefy. </w:t>
      </w:r>
      <w:r w:rsidR="00386BC1" w:rsidRPr="001C51C6">
        <w:rPr>
          <w:rFonts w:ascii="Arial" w:eastAsia="Calibri" w:hAnsi="Arial" w:cs="Arial"/>
          <w:lang w:eastAsia="en-US"/>
        </w:rPr>
        <w:t>O</w:t>
      </w:r>
      <w:r w:rsidRPr="001C51C6">
        <w:rPr>
          <w:rFonts w:ascii="Arial" w:eastAsia="Calibri" w:hAnsi="Arial" w:cs="Arial"/>
          <w:lang w:eastAsia="en-US"/>
        </w:rPr>
        <w:t>d stycznia 2011 r. dla wszystkich zanieczyszczeń uwzględnianych w ocenach</w:t>
      </w:r>
      <w:r w:rsidR="00386BC1" w:rsidRPr="001C51C6">
        <w:rPr>
          <w:rFonts w:ascii="Arial" w:eastAsia="Calibri" w:hAnsi="Arial" w:cs="Arial"/>
          <w:lang w:eastAsia="en-US"/>
        </w:rPr>
        <w:t xml:space="preserve"> </w:t>
      </w:r>
      <w:r w:rsidRPr="001C51C6">
        <w:rPr>
          <w:rFonts w:ascii="Arial" w:eastAsia="Calibri" w:hAnsi="Arial" w:cs="Arial"/>
          <w:lang w:eastAsia="en-US"/>
        </w:rPr>
        <w:t>jakości powietrza obowiązuje nowy podział kraju na strefy. W nowym układzie, dla wszystkich</w:t>
      </w:r>
      <w:r w:rsidR="00386BC1" w:rsidRPr="001C51C6">
        <w:rPr>
          <w:rFonts w:ascii="Arial" w:eastAsia="Calibri" w:hAnsi="Arial" w:cs="Arial"/>
          <w:lang w:eastAsia="en-US"/>
        </w:rPr>
        <w:t xml:space="preserve"> </w:t>
      </w:r>
      <w:r w:rsidRPr="001C51C6">
        <w:rPr>
          <w:rFonts w:ascii="Arial" w:eastAsia="Calibri" w:hAnsi="Arial" w:cs="Arial"/>
          <w:lang w:eastAsia="en-US"/>
        </w:rPr>
        <w:t>zanieczyszczeń uwzględnionych w ocenie, tj.: dwutlenku siarki (SO</w:t>
      </w:r>
      <w:r w:rsidRPr="001C51C6">
        <w:rPr>
          <w:rFonts w:ascii="Arial" w:eastAsia="Calibri" w:hAnsi="Arial" w:cs="Arial"/>
          <w:vertAlign w:val="subscript"/>
          <w:lang w:eastAsia="en-US"/>
        </w:rPr>
        <w:t>2</w:t>
      </w:r>
      <w:r w:rsidRPr="001C51C6">
        <w:rPr>
          <w:rFonts w:ascii="Arial" w:eastAsia="Calibri" w:hAnsi="Arial" w:cs="Arial"/>
          <w:lang w:eastAsia="en-US"/>
        </w:rPr>
        <w:t>), tlenków azotu (NO</w:t>
      </w:r>
      <w:r w:rsidRPr="001C51C6">
        <w:rPr>
          <w:rFonts w:ascii="Arial" w:eastAsia="Calibri" w:hAnsi="Arial" w:cs="Arial"/>
          <w:vertAlign w:val="subscript"/>
          <w:lang w:eastAsia="en-US"/>
        </w:rPr>
        <w:t>2</w:t>
      </w:r>
      <w:r w:rsidRPr="001C51C6">
        <w:rPr>
          <w:rFonts w:ascii="Arial" w:eastAsia="Calibri" w:hAnsi="Arial" w:cs="Arial"/>
          <w:lang w:eastAsia="en-US"/>
        </w:rPr>
        <w:t xml:space="preserve">, </w:t>
      </w:r>
      <w:proofErr w:type="spellStart"/>
      <w:r w:rsidRPr="001C51C6">
        <w:rPr>
          <w:rFonts w:ascii="Arial" w:eastAsia="Calibri" w:hAnsi="Arial" w:cs="Arial"/>
          <w:lang w:eastAsia="en-US"/>
        </w:rPr>
        <w:t>NO</w:t>
      </w:r>
      <w:r w:rsidRPr="001C51C6">
        <w:rPr>
          <w:rFonts w:ascii="Arial" w:eastAsia="Calibri" w:hAnsi="Arial" w:cs="Arial"/>
          <w:vertAlign w:val="subscript"/>
          <w:lang w:eastAsia="en-US"/>
        </w:rPr>
        <w:t>x</w:t>
      </w:r>
      <w:proofErr w:type="spellEnd"/>
      <w:r w:rsidRPr="001C51C6">
        <w:rPr>
          <w:rFonts w:ascii="Arial" w:eastAsia="Calibri" w:hAnsi="Arial" w:cs="Arial"/>
          <w:lang w:eastAsia="en-US"/>
        </w:rPr>
        <w:t>),</w:t>
      </w:r>
      <w:r w:rsidR="00386BC1" w:rsidRPr="001C51C6">
        <w:rPr>
          <w:rFonts w:ascii="Arial" w:eastAsia="Calibri" w:hAnsi="Arial" w:cs="Arial"/>
          <w:lang w:eastAsia="en-US"/>
        </w:rPr>
        <w:t xml:space="preserve"> </w:t>
      </w:r>
      <w:r w:rsidRPr="001C51C6">
        <w:rPr>
          <w:rFonts w:ascii="Arial" w:eastAsia="Calibri" w:hAnsi="Arial" w:cs="Arial"/>
          <w:lang w:eastAsia="en-US"/>
        </w:rPr>
        <w:t>tlenku węgla (CO), benzenu (C</w:t>
      </w:r>
      <w:r w:rsidRPr="001C51C6">
        <w:rPr>
          <w:rFonts w:ascii="Arial" w:eastAsia="Calibri" w:hAnsi="Arial" w:cs="Arial"/>
          <w:vertAlign w:val="subscript"/>
          <w:lang w:eastAsia="en-US"/>
        </w:rPr>
        <w:t>6</w:t>
      </w:r>
      <w:r w:rsidRPr="001C51C6">
        <w:rPr>
          <w:rFonts w:ascii="Arial" w:eastAsia="Calibri" w:hAnsi="Arial" w:cs="Arial"/>
          <w:lang w:eastAsia="en-US"/>
        </w:rPr>
        <w:t>H</w:t>
      </w:r>
      <w:r w:rsidRPr="001C51C6">
        <w:rPr>
          <w:rFonts w:ascii="Arial" w:eastAsia="Calibri" w:hAnsi="Arial" w:cs="Arial"/>
          <w:vertAlign w:val="subscript"/>
          <w:lang w:eastAsia="en-US"/>
        </w:rPr>
        <w:t>6</w:t>
      </w:r>
      <w:r w:rsidRPr="001C51C6">
        <w:rPr>
          <w:rFonts w:ascii="Arial" w:eastAsia="Calibri" w:hAnsi="Arial" w:cs="Arial"/>
          <w:lang w:eastAsia="en-US"/>
        </w:rPr>
        <w:t>), ozonu (O</w:t>
      </w:r>
      <w:r w:rsidRPr="001C51C6">
        <w:rPr>
          <w:rFonts w:ascii="Arial" w:eastAsia="Calibri" w:hAnsi="Arial" w:cs="Arial"/>
          <w:vertAlign w:val="subscript"/>
          <w:lang w:eastAsia="en-US"/>
        </w:rPr>
        <w:t>3</w:t>
      </w:r>
      <w:r w:rsidRPr="001C51C6">
        <w:rPr>
          <w:rFonts w:ascii="Arial" w:eastAsia="Calibri" w:hAnsi="Arial" w:cs="Arial"/>
          <w:lang w:eastAsia="en-US"/>
        </w:rPr>
        <w:t>), pyłu zawieszonego PM10, pyłu zawieszonego PM2,5</w:t>
      </w:r>
      <w:r w:rsidR="00386BC1" w:rsidRPr="001C51C6">
        <w:rPr>
          <w:rFonts w:ascii="Arial" w:eastAsia="Calibri" w:hAnsi="Arial" w:cs="Arial"/>
          <w:lang w:eastAsia="en-US"/>
        </w:rPr>
        <w:t xml:space="preserve"> </w:t>
      </w:r>
      <w:r w:rsidRPr="001C51C6">
        <w:rPr>
          <w:rFonts w:ascii="Arial" w:eastAsia="Calibri" w:hAnsi="Arial" w:cs="Arial"/>
          <w:lang w:eastAsia="en-US"/>
        </w:rPr>
        <w:t>oraz zawartości w pyle zawieszonym PM10: ołowiu (Pb), arsenu (As), kadmu (Cd), niklu (Ni) i</w:t>
      </w:r>
      <w:r w:rsidR="00386BC1" w:rsidRPr="001C51C6">
        <w:rPr>
          <w:rFonts w:ascii="Arial" w:eastAsia="Calibri" w:hAnsi="Arial" w:cs="Arial"/>
          <w:lang w:eastAsia="en-US"/>
        </w:rPr>
        <w:t xml:space="preserve"> </w:t>
      </w:r>
      <w:proofErr w:type="spellStart"/>
      <w:r w:rsidRPr="001C51C6">
        <w:rPr>
          <w:rFonts w:ascii="Arial" w:eastAsia="Calibri" w:hAnsi="Arial" w:cs="Arial"/>
          <w:lang w:eastAsia="en-US"/>
        </w:rPr>
        <w:t>benzo</w:t>
      </w:r>
      <w:proofErr w:type="spellEnd"/>
      <w:r w:rsidRPr="001C51C6">
        <w:rPr>
          <w:rFonts w:ascii="Arial" w:eastAsia="Calibri" w:hAnsi="Arial" w:cs="Arial"/>
          <w:lang w:eastAsia="en-US"/>
        </w:rPr>
        <w:t>(a)</w:t>
      </w:r>
      <w:proofErr w:type="spellStart"/>
      <w:r w:rsidRPr="001C51C6">
        <w:rPr>
          <w:rFonts w:ascii="Arial" w:eastAsia="Calibri" w:hAnsi="Arial" w:cs="Arial"/>
          <w:lang w:eastAsia="en-US"/>
        </w:rPr>
        <w:t>pirenu</w:t>
      </w:r>
      <w:proofErr w:type="spellEnd"/>
      <w:r w:rsidRPr="001C51C6">
        <w:rPr>
          <w:rFonts w:ascii="Arial" w:eastAsia="Calibri" w:hAnsi="Arial" w:cs="Arial"/>
          <w:lang w:eastAsia="en-US"/>
        </w:rPr>
        <w:t xml:space="preserve"> (B(a)P), strefę stanowią:</w:t>
      </w:r>
    </w:p>
    <w:p w:rsidR="00C952DE" w:rsidRPr="001C51C6" w:rsidRDefault="00C952DE" w:rsidP="00090EB8">
      <w:pPr>
        <w:pStyle w:val="Akapitzlist"/>
        <w:numPr>
          <w:ilvl w:val="0"/>
          <w:numId w:val="3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aglomeracja o liczbie mieszkańców powyżej 250 tys.,</w:t>
      </w:r>
    </w:p>
    <w:p w:rsidR="00C952DE" w:rsidRPr="001C51C6" w:rsidRDefault="00C952DE" w:rsidP="00090EB8">
      <w:pPr>
        <w:pStyle w:val="Akapitzlist"/>
        <w:numPr>
          <w:ilvl w:val="0"/>
          <w:numId w:val="3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miasto (niebędące aglomeracją) o liczbie mieszkańców powyżej 100 tys.,</w:t>
      </w:r>
    </w:p>
    <w:p w:rsidR="00C952DE" w:rsidRPr="001C51C6" w:rsidRDefault="00C952DE" w:rsidP="00090EB8">
      <w:pPr>
        <w:pStyle w:val="Akapitzlist"/>
        <w:numPr>
          <w:ilvl w:val="0"/>
          <w:numId w:val="3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pozostały obszar województwa, niewchodzący w skład aglomeracji i miast powyżej </w:t>
      </w:r>
      <w:r w:rsidR="00A7393E" w:rsidRPr="001C51C6">
        <w:rPr>
          <w:rFonts w:ascii="Arial" w:eastAsia="Calibri" w:hAnsi="Arial" w:cs="Arial"/>
          <w:lang w:eastAsia="en-US"/>
        </w:rPr>
        <w:br/>
      </w:r>
      <w:r w:rsidRPr="001C51C6">
        <w:rPr>
          <w:rFonts w:ascii="Arial" w:eastAsia="Calibri" w:hAnsi="Arial" w:cs="Arial"/>
          <w:lang w:eastAsia="en-US"/>
        </w:rPr>
        <w:t>100 tys.</w:t>
      </w:r>
      <w:r w:rsidR="00386BC1" w:rsidRPr="001C51C6">
        <w:rPr>
          <w:rFonts w:ascii="Arial" w:eastAsia="Calibri" w:hAnsi="Arial" w:cs="Arial"/>
          <w:lang w:eastAsia="en-US"/>
        </w:rPr>
        <w:t xml:space="preserve"> </w:t>
      </w:r>
      <w:r w:rsidRPr="001C51C6">
        <w:rPr>
          <w:rFonts w:ascii="Arial" w:eastAsia="Calibri" w:hAnsi="Arial" w:cs="Arial"/>
          <w:lang w:eastAsia="en-US"/>
        </w:rPr>
        <w:t>mieszkańców.</w:t>
      </w:r>
    </w:p>
    <w:p w:rsidR="00386BC1" w:rsidRPr="001C51C6" w:rsidRDefault="00386BC1" w:rsidP="00C952DE">
      <w:pPr>
        <w:autoSpaceDE w:val="0"/>
        <w:autoSpaceDN w:val="0"/>
        <w:adjustRightInd w:val="0"/>
        <w:spacing w:after="0" w:line="360" w:lineRule="auto"/>
        <w:jc w:val="both"/>
        <w:rPr>
          <w:rFonts w:ascii="Arial" w:eastAsia="Calibri" w:hAnsi="Arial" w:cs="Arial"/>
          <w:lang w:eastAsia="en-US"/>
        </w:rPr>
      </w:pPr>
    </w:p>
    <w:p w:rsidR="00454B09" w:rsidRPr="001C51C6" w:rsidRDefault="00454B09" w:rsidP="00454B09">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ocenie wyróżnia się 3 podstawowe klasy stref:</w:t>
      </w:r>
    </w:p>
    <w:p w:rsidR="00454B09" w:rsidRPr="001C51C6" w:rsidRDefault="00454B09" w:rsidP="00090EB8">
      <w:pPr>
        <w:pStyle w:val="Akapitzlist"/>
        <w:numPr>
          <w:ilvl w:val="0"/>
          <w:numId w:val="4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Klasa A: poziom stężeń zanieczyszczeń na terenie strefy nie przekracza odpowiednio poziomu dopuszczalnego, poziomu docelowego, poziomu celu długoterminowego;</w:t>
      </w:r>
    </w:p>
    <w:p w:rsidR="00454B09" w:rsidRPr="001C51C6" w:rsidRDefault="00454B09" w:rsidP="00090EB8">
      <w:pPr>
        <w:pStyle w:val="Akapitzlist"/>
        <w:numPr>
          <w:ilvl w:val="0"/>
          <w:numId w:val="4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Klasa B: poziom stężeń jest powyżej wartości dopuszczalnej, lecz nie przekracza tej wartości powiększonej o margines tolerancji (z uwzględnieniem dozwolonej częstości przekroczeń dla przypadków, gdy są one określone),</w:t>
      </w:r>
    </w:p>
    <w:p w:rsidR="00454B09" w:rsidRPr="001C51C6" w:rsidRDefault="00454B09" w:rsidP="00090EB8">
      <w:pPr>
        <w:pStyle w:val="Akapitzlist"/>
        <w:numPr>
          <w:ilvl w:val="0"/>
          <w:numId w:val="4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Klasa C: poziom stężeń przekracza wartość dopuszczalną powiększoną o margines tolerancji (z uwzględnieniem dozwolonej częstości przekroczeń dla przypadków, gdy są one określone), poziom docelowy, poziom celu długoterminowego.</w:t>
      </w:r>
    </w:p>
    <w:p w:rsidR="00454B09" w:rsidRPr="001C51C6" w:rsidRDefault="00454B09" w:rsidP="00C952DE">
      <w:pPr>
        <w:autoSpaceDE w:val="0"/>
        <w:autoSpaceDN w:val="0"/>
        <w:adjustRightInd w:val="0"/>
        <w:spacing w:after="0" w:line="360" w:lineRule="auto"/>
        <w:jc w:val="both"/>
        <w:rPr>
          <w:rFonts w:ascii="Arial" w:eastAsia="Calibri" w:hAnsi="Arial" w:cs="Arial"/>
          <w:lang w:eastAsia="en-US"/>
        </w:rPr>
      </w:pPr>
    </w:p>
    <w:p w:rsidR="00C952DE" w:rsidRPr="001C51C6" w:rsidRDefault="00C952DE" w:rsidP="00C952D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województwie podlaskim, występują dwie strefy: aglomeracja białostocka (kod PL2001),</w:t>
      </w:r>
      <w:r w:rsidR="00386BC1" w:rsidRPr="001C51C6">
        <w:rPr>
          <w:rFonts w:ascii="Arial" w:eastAsia="Calibri" w:hAnsi="Arial" w:cs="Arial"/>
          <w:lang w:eastAsia="en-US"/>
        </w:rPr>
        <w:t xml:space="preserve"> </w:t>
      </w:r>
      <w:r w:rsidRPr="001C51C6">
        <w:rPr>
          <w:rFonts w:ascii="Arial" w:eastAsia="Calibri" w:hAnsi="Arial" w:cs="Arial"/>
          <w:lang w:eastAsia="en-US"/>
        </w:rPr>
        <w:t>stanowiąc</w:t>
      </w:r>
      <w:r w:rsidR="00386BC1" w:rsidRPr="001C51C6">
        <w:rPr>
          <w:rFonts w:ascii="Arial" w:eastAsia="Calibri" w:hAnsi="Arial" w:cs="Arial"/>
          <w:lang w:eastAsia="en-US"/>
        </w:rPr>
        <w:t>a</w:t>
      </w:r>
      <w:r w:rsidRPr="001C51C6">
        <w:rPr>
          <w:rFonts w:ascii="Arial" w:eastAsia="Calibri" w:hAnsi="Arial" w:cs="Arial"/>
          <w:lang w:eastAsia="en-US"/>
        </w:rPr>
        <w:t xml:space="preserve"> obszar powiatu miasta Białystok oraz strefa podlaska (kod PL2002), obejmująca</w:t>
      </w:r>
    </w:p>
    <w:p w:rsidR="00C952DE" w:rsidRPr="001C51C6" w:rsidRDefault="00C952DE" w:rsidP="00C952D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po</w:t>
      </w:r>
      <w:r w:rsidR="00A7393E" w:rsidRPr="001C51C6">
        <w:rPr>
          <w:rFonts w:ascii="Arial" w:eastAsia="Calibri" w:hAnsi="Arial" w:cs="Arial"/>
          <w:lang w:eastAsia="en-US"/>
        </w:rPr>
        <w:t xml:space="preserve">zostałe </w:t>
      </w:r>
      <w:r w:rsidR="00454B09" w:rsidRPr="001C51C6">
        <w:rPr>
          <w:rFonts w:ascii="Arial" w:eastAsia="Calibri" w:hAnsi="Arial" w:cs="Arial"/>
          <w:lang w:eastAsia="en-US"/>
        </w:rPr>
        <w:t>tereny</w:t>
      </w:r>
      <w:r w:rsidR="00A7393E" w:rsidRPr="001C51C6">
        <w:rPr>
          <w:rFonts w:ascii="Arial" w:eastAsia="Calibri" w:hAnsi="Arial" w:cs="Arial"/>
          <w:lang w:eastAsia="en-US"/>
        </w:rPr>
        <w:t xml:space="preserve"> województwa (w tym m.</w:t>
      </w:r>
      <w:r w:rsidRPr="001C51C6">
        <w:rPr>
          <w:rFonts w:ascii="Arial" w:eastAsia="Calibri" w:hAnsi="Arial" w:cs="Arial"/>
          <w:lang w:eastAsia="en-US"/>
        </w:rPr>
        <w:t xml:space="preserve">in.: </w:t>
      </w:r>
      <w:r w:rsidR="00386BC1" w:rsidRPr="001C51C6">
        <w:rPr>
          <w:rFonts w:ascii="Arial" w:eastAsia="Calibri" w:hAnsi="Arial" w:cs="Arial"/>
          <w:lang w:eastAsia="en-US"/>
        </w:rPr>
        <w:t xml:space="preserve">Gminę </w:t>
      </w:r>
      <w:r w:rsidR="00454B09" w:rsidRPr="001C51C6">
        <w:rPr>
          <w:rFonts w:ascii="Arial" w:eastAsia="Calibri" w:hAnsi="Arial" w:cs="Arial"/>
          <w:lang w:eastAsia="en-US"/>
        </w:rPr>
        <w:t>Jeleniewo</w:t>
      </w:r>
      <w:r w:rsidRPr="001C51C6">
        <w:rPr>
          <w:rFonts w:ascii="Arial" w:eastAsia="Calibri" w:hAnsi="Arial" w:cs="Arial"/>
          <w:lang w:eastAsia="en-US"/>
        </w:rPr>
        <w:t>).</w:t>
      </w:r>
      <w:r w:rsidR="00386BC1" w:rsidRPr="001C51C6">
        <w:rPr>
          <w:rFonts w:ascii="Arial" w:eastAsia="Calibri" w:hAnsi="Arial" w:cs="Arial"/>
          <w:lang w:eastAsia="en-US"/>
        </w:rPr>
        <w:t xml:space="preserve"> </w:t>
      </w:r>
      <w:r w:rsidRPr="001C51C6">
        <w:rPr>
          <w:rFonts w:ascii="Arial" w:eastAsia="Calibri" w:hAnsi="Arial" w:cs="Arial"/>
          <w:lang w:eastAsia="en-US"/>
        </w:rPr>
        <w:t>Oceny jakości powietrza według kryteriów ochrony zdrowia i ochrony roślin dokonano na podstawie</w:t>
      </w:r>
      <w:r w:rsidR="00386BC1" w:rsidRPr="001C51C6">
        <w:rPr>
          <w:rFonts w:ascii="Arial" w:eastAsia="Calibri" w:hAnsi="Arial" w:cs="Arial"/>
          <w:lang w:eastAsia="en-US"/>
        </w:rPr>
        <w:t xml:space="preserve"> </w:t>
      </w:r>
      <w:r w:rsidRPr="001C51C6">
        <w:rPr>
          <w:rFonts w:ascii="Arial" w:eastAsia="Calibri" w:hAnsi="Arial" w:cs="Arial"/>
          <w:lang w:eastAsia="en-US"/>
        </w:rPr>
        <w:t>ocen wyników pomiarów poszczególnych zanieczyszczeń ze stacji:</w:t>
      </w:r>
    </w:p>
    <w:p w:rsidR="00C952DE" w:rsidRPr="001C51C6" w:rsidRDefault="00C952DE" w:rsidP="00090EB8">
      <w:pPr>
        <w:pStyle w:val="Akapitzlist"/>
        <w:numPr>
          <w:ilvl w:val="0"/>
          <w:numId w:val="3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w:t>
      </w:r>
      <w:r w:rsidR="00386BC1" w:rsidRPr="001C51C6">
        <w:rPr>
          <w:rFonts w:ascii="Arial" w:eastAsia="Calibri" w:hAnsi="Arial" w:cs="Arial"/>
          <w:lang w:eastAsia="en-US"/>
        </w:rPr>
        <w:t xml:space="preserve"> </w:t>
      </w:r>
      <w:r w:rsidRPr="001C51C6">
        <w:rPr>
          <w:rFonts w:ascii="Arial" w:eastAsia="Calibri" w:hAnsi="Arial" w:cs="Arial"/>
          <w:lang w:eastAsia="en-US"/>
        </w:rPr>
        <w:t>Suwałkach (automatyczny pomiar pyłu PM 10 na stacji tła miejskiego) – cel ochrona zdrowia,</w:t>
      </w:r>
    </w:p>
    <w:p w:rsidR="00454B09" w:rsidRPr="001C51C6" w:rsidRDefault="00454B09" w:rsidP="00090EB8">
      <w:pPr>
        <w:pStyle w:val="Akapitzlist"/>
        <w:numPr>
          <w:ilvl w:val="0"/>
          <w:numId w:val="4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pozostałych stacji stacjonarnych z terenu województwa podlaskiego (SO</w:t>
      </w:r>
      <w:r w:rsidRPr="001C51C6">
        <w:rPr>
          <w:rFonts w:ascii="Arial" w:eastAsia="Calibri" w:hAnsi="Arial" w:cs="Arial"/>
          <w:vertAlign w:val="subscript"/>
          <w:lang w:eastAsia="en-US"/>
        </w:rPr>
        <w:t>2</w:t>
      </w:r>
      <w:r w:rsidRPr="001C51C6">
        <w:rPr>
          <w:rFonts w:ascii="Arial" w:eastAsia="Calibri" w:hAnsi="Arial" w:cs="Arial"/>
          <w:lang w:eastAsia="en-US"/>
        </w:rPr>
        <w:t>, NO</w:t>
      </w:r>
      <w:r w:rsidRPr="001C51C6">
        <w:rPr>
          <w:rFonts w:ascii="Arial" w:eastAsia="Calibri" w:hAnsi="Arial" w:cs="Arial"/>
          <w:vertAlign w:val="subscript"/>
          <w:lang w:eastAsia="en-US"/>
        </w:rPr>
        <w:t>2</w:t>
      </w:r>
      <w:r w:rsidRPr="001C51C6">
        <w:rPr>
          <w:rFonts w:ascii="Arial" w:eastAsia="Calibri" w:hAnsi="Arial" w:cs="Arial"/>
          <w:lang w:eastAsia="en-US"/>
        </w:rPr>
        <w:t xml:space="preserve">, Pb, Ni, As, Cd, </w:t>
      </w:r>
      <w:proofErr w:type="spellStart"/>
      <w:r w:rsidRPr="001C51C6">
        <w:rPr>
          <w:rFonts w:ascii="Arial" w:eastAsia="Calibri" w:hAnsi="Arial" w:cs="Arial"/>
          <w:lang w:eastAsia="en-US"/>
        </w:rPr>
        <w:t>benzo</w:t>
      </w:r>
      <w:proofErr w:type="spellEnd"/>
      <w:r w:rsidRPr="001C51C6">
        <w:rPr>
          <w:rFonts w:ascii="Arial" w:eastAsia="Calibri" w:hAnsi="Arial" w:cs="Arial"/>
          <w:lang w:eastAsia="en-US"/>
        </w:rPr>
        <w:t>(a)</w:t>
      </w:r>
      <w:proofErr w:type="spellStart"/>
      <w:r w:rsidRPr="001C51C6">
        <w:rPr>
          <w:rFonts w:ascii="Arial" w:eastAsia="Calibri" w:hAnsi="Arial" w:cs="Arial"/>
          <w:lang w:eastAsia="en-US"/>
        </w:rPr>
        <w:t>piren</w:t>
      </w:r>
      <w:proofErr w:type="spellEnd"/>
      <w:r w:rsidRPr="001C51C6">
        <w:rPr>
          <w:rFonts w:ascii="Arial" w:eastAsia="Calibri" w:hAnsi="Arial" w:cs="Arial"/>
          <w:lang w:eastAsia="en-US"/>
        </w:rPr>
        <w:t>, O</w:t>
      </w:r>
      <w:r w:rsidRPr="001C51C6">
        <w:rPr>
          <w:rFonts w:ascii="Arial" w:eastAsia="Calibri" w:hAnsi="Arial" w:cs="Arial"/>
          <w:vertAlign w:val="subscript"/>
          <w:lang w:eastAsia="en-US"/>
        </w:rPr>
        <w:t>3</w:t>
      </w:r>
      <w:r w:rsidRPr="001C51C6">
        <w:rPr>
          <w:rFonts w:ascii="Arial" w:eastAsia="Calibri" w:hAnsi="Arial" w:cs="Arial"/>
          <w:lang w:eastAsia="en-US"/>
        </w:rPr>
        <w:t>, CO, benzen, pył zawieszony PM10 i PM2,5): aglomeracja białostocka (2 stacje tła miejskiego i 1 stacja tła podmiejskiego), miasto Łomża (1 stacja tła miejskiego) – cel ochrona zdrowia,</w:t>
      </w:r>
    </w:p>
    <w:p w:rsidR="00386BC1" w:rsidRPr="001C51C6" w:rsidRDefault="00454B09" w:rsidP="00090EB8">
      <w:pPr>
        <w:pStyle w:val="Akapitzlist"/>
        <w:numPr>
          <w:ilvl w:val="0"/>
          <w:numId w:val="4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we wsi </w:t>
      </w:r>
      <w:proofErr w:type="spellStart"/>
      <w:r w:rsidRPr="001C51C6">
        <w:rPr>
          <w:rFonts w:ascii="Arial" w:eastAsia="Calibri" w:hAnsi="Arial" w:cs="Arial"/>
          <w:lang w:eastAsia="en-US"/>
        </w:rPr>
        <w:t>Borsukowizna</w:t>
      </w:r>
      <w:proofErr w:type="spellEnd"/>
      <w:r w:rsidRPr="001C51C6">
        <w:rPr>
          <w:rFonts w:ascii="Arial" w:eastAsia="Calibri" w:hAnsi="Arial" w:cs="Arial"/>
          <w:lang w:eastAsia="en-US"/>
        </w:rPr>
        <w:t>, gmina Krynki (SO</w:t>
      </w:r>
      <w:r w:rsidRPr="001C51C6">
        <w:rPr>
          <w:rFonts w:ascii="Arial" w:eastAsia="Calibri" w:hAnsi="Arial" w:cs="Arial"/>
          <w:vertAlign w:val="subscript"/>
          <w:lang w:eastAsia="en-US"/>
        </w:rPr>
        <w:t>2</w:t>
      </w:r>
      <w:r w:rsidRPr="001C51C6">
        <w:rPr>
          <w:rFonts w:ascii="Arial" w:eastAsia="Calibri" w:hAnsi="Arial" w:cs="Arial"/>
          <w:lang w:eastAsia="en-US"/>
        </w:rPr>
        <w:t xml:space="preserve">, </w:t>
      </w:r>
      <w:proofErr w:type="spellStart"/>
      <w:r w:rsidRPr="001C51C6">
        <w:rPr>
          <w:rFonts w:ascii="Arial" w:eastAsia="Calibri" w:hAnsi="Arial" w:cs="Arial"/>
          <w:lang w:eastAsia="en-US"/>
        </w:rPr>
        <w:t>NO</w:t>
      </w:r>
      <w:r w:rsidRPr="001C51C6">
        <w:rPr>
          <w:rFonts w:ascii="Arial" w:eastAsia="Calibri" w:hAnsi="Arial" w:cs="Arial"/>
          <w:vertAlign w:val="subscript"/>
          <w:lang w:eastAsia="en-US"/>
        </w:rPr>
        <w:t>x</w:t>
      </w:r>
      <w:proofErr w:type="spellEnd"/>
      <w:r w:rsidRPr="001C51C6">
        <w:rPr>
          <w:rFonts w:ascii="Arial" w:eastAsia="Calibri" w:hAnsi="Arial" w:cs="Arial"/>
          <w:lang w:eastAsia="en-US"/>
        </w:rPr>
        <w:t>, O</w:t>
      </w:r>
      <w:r w:rsidRPr="001C51C6">
        <w:rPr>
          <w:rFonts w:ascii="Arial" w:eastAsia="Calibri" w:hAnsi="Arial" w:cs="Arial"/>
          <w:vertAlign w:val="subscript"/>
          <w:lang w:eastAsia="en-US"/>
        </w:rPr>
        <w:t>3</w:t>
      </w:r>
      <w:r w:rsidRPr="001C51C6">
        <w:rPr>
          <w:rFonts w:ascii="Arial" w:eastAsia="Calibri" w:hAnsi="Arial" w:cs="Arial"/>
          <w:lang w:eastAsia="en-US"/>
        </w:rPr>
        <w:t xml:space="preserve"> – 1 stacja tła wiejskiego reprezentatywna dla całego województwa) – cel ochrona roślin.</w:t>
      </w:r>
    </w:p>
    <w:p w:rsidR="00454B09" w:rsidRPr="001C51C6" w:rsidRDefault="00454B09" w:rsidP="00C952DE">
      <w:pPr>
        <w:autoSpaceDE w:val="0"/>
        <w:autoSpaceDN w:val="0"/>
        <w:adjustRightInd w:val="0"/>
        <w:spacing w:after="0" w:line="360" w:lineRule="auto"/>
        <w:jc w:val="both"/>
        <w:rPr>
          <w:rFonts w:ascii="Arial" w:eastAsia="Calibri" w:hAnsi="Arial" w:cs="Arial"/>
          <w:lang w:eastAsia="en-US"/>
        </w:rPr>
      </w:pPr>
    </w:p>
    <w:p w:rsidR="00C952DE" w:rsidRPr="001C51C6" w:rsidRDefault="00C952DE" w:rsidP="00C952D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Badania zanieczyszczeń powietrza uzupełniono o obiektywne metody szacowania emisji.</w:t>
      </w:r>
      <w:r w:rsidR="00386BC1" w:rsidRPr="001C51C6">
        <w:rPr>
          <w:rFonts w:ascii="Arial" w:eastAsia="Calibri" w:hAnsi="Arial" w:cs="Arial"/>
          <w:lang w:eastAsia="en-US"/>
        </w:rPr>
        <w:br/>
      </w:r>
      <w:r w:rsidRPr="001C51C6">
        <w:rPr>
          <w:rFonts w:ascii="Arial" w:eastAsia="Calibri" w:hAnsi="Arial" w:cs="Arial"/>
          <w:lang w:eastAsia="en-US"/>
        </w:rPr>
        <w:t>Kryteriami klasyfikacji stref są:</w:t>
      </w:r>
    </w:p>
    <w:p w:rsidR="00C952DE" w:rsidRPr="001C51C6" w:rsidRDefault="00C952DE" w:rsidP="00090EB8">
      <w:pPr>
        <w:pStyle w:val="Akapitzlist"/>
        <w:numPr>
          <w:ilvl w:val="0"/>
          <w:numId w:val="3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dopuszczalny poziom substancji w powietrzu (z uwzględnieniem dozwolonej liczby przekroczeń</w:t>
      </w:r>
      <w:r w:rsidR="00386BC1" w:rsidRPr="001C51C6">
        <w:rPr>
          <w:rFonts w:ascii="Arial" w:eastAsia="Calibri" w:hAnsi="Arial" w:cs="Arial"/>
          <w:lang w:eastAsia="en-US"/>
        </w:rPr>
        <w:t xml:space="preserve"> </w:t>
      </w:r>
      <w:r w:rsidRPr="001C51C6">
        <w:rPr>
          <w:rFonts w:ascii="Arial" w:eastAsia="Calibri" w:hAnsi="Arial" w:cs="Arial"/>
          <w:lang w:eastAsia="en-US"/>
        </w:rPr>
        <w:t>poziomu dopuszczalnego, określonego dla niektórych zanieczyszczeń),</w:t>
      </w:r>
    </w:p>
    <w:p w:rsidR="00C952DE" w:rsidRPr="001C51C6" w:rsidRDefault="00C952DE" w:rsidP="00090EB8">
      <w:pPr>
        <w:pStyle w:val="Akapitzlist"/>
        <w:numPr>
          <w:ilvl w:val="0"/>
          <w:numId w:val="3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dopuszczalny poziom substancji w powietrzu powiększony o margines tolerancji,</w:t>
      </w:r>
    </w:p>
    <w:p w:rsidR="00C952DE" w:rsidRPr="001C51C6" w:rsidRDefault="00C952DE" w:rsidP="00090EB8">
      <w:pPr>
        <w:pStyle w:val="Akapitzlist"/>
        <w:numPr>
          <w:ilvl w:val="0"/>
          <w:numId w:val="3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poziomy docelowe dla niektórych substancji,</w:t>
      </w:r>
    </w:p>
    <w:p w:rsidR="00C952DE" w:rsidRPr="001C51C6" w:rsidRDefault="00C952DE" w:rsidP="00090EB8">
      <w:pPr>
        <w:pStyle w:val="Akapitzlist"/>
        <w:numPr>
          <w:ilvl w:val="0"/>
          <w:numId w:val="3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poziomy celów długoterminowych (dla ozonu).</w:t>
      </w:r>
    </w:p>
    <w:p w:rsidR="00454B09" w:rsidRPr="001C51C6" w:rsidRDefault="00454B09" w:rsidP="00386BC1">
      <w:pPr>
        <w:autoSpaceDE w:val="0"/>
        <w:autoSpaceDN w:val="0"/>
        <w:adjustRightInd w:val="0"/>
        <w:spacing w:after="0" w:line="360" w:lineRule="auto"/>
        <w:jc w:val="both"/>
        <w:rPr>
          <w:rFonts w:ascii="Arial" w:eastAsia="Calibri" w:hAnsi="Arial" w:cs="Arial"/>
          <w:lang w:eastAsia="en-US"/>
        </w:rPr>
      </w:pPr>
    </w:p>
    <w:p w:rsidR="00454B09" w:rsidRPr="001C51C6" w:rsidRDefault="00C952DE"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Wartość poszczególnych marginesów tolerancji (określonych dla SO</w:t>
      </w:r>
      <w:r w:rsidRPr="001C51C6">
        <w:rPr>
          <w:rFonts w:ascii="Arial" w:eastAsia="Calibri" w:hAnsi="Arial" w:cs="Arial"/>
          <w:vertAlign w:val="subscript"/>
          <w:lang w:eastAsia="en-US"/>
        </w:rPr>
        <w:t>2</w:t>
      </w:r>
      <w:r w:rsidRPr="001C51C6">
        <w:rPr>
          <w:rFonts w:ascii="Arial" w:eastAsia="Calibri" w:hAnsi="Arial" w:cs="Arial"/>
          <w:lang w:eastAsia="en-US"/>
        </w:rPr>
        <w:t>, NO</w:t>
      </w:r>
      <w:r w:rsidRPr="001C51C6">
        <w:rPr>
          <w:rFonts w:ascii="Arial" w:eastAsia="Calibri" w:hAnsi="Arial" w:cs="Arial"/>
          <w:vertAlign w:val="subscript"/>
          <w:lang w:eastAsia="en-US"/>
        </w:rPr>
        <w:t>2</w:t>
      </w:r>
      <w:r w:rsidRPr="001C51C6">
        <w:rPr>
          <w:rFonts w:ascii="Arial" w:eastAsia="Calibri" w:hAnsi="Arial" w:cs="Arial"/>
          <w:lang w:eastAsia="en-US"/>
        </w:rPr>
        <w:t>, PM10, Pb, CO, benzenu)</w:t>
      </w:r>
      <w:r w:rsidR="00386BC1" w:rsidRPr="001C51C6">
        <w:rPr>
          <w:rFonts w:ascii="Arial" w:eastAsia="Calibri" w:hAnsi="Arial" w:cs="Arial"/>
          <w:lang w:eastAsia="en-US"/>
        </w:rPr>
        <w:t xml:space="preserve"> </w:t>
      </w:r>
      <w:r w:rsidRPr="001C51C6">
        <w:rPr>
          <w:rFonts w:ascii="Arial" w:eastAsia="Calibri" w:hAnsi="Arial" w:cs="Arial"/>
          <w:lang w:eastAsia="en-US"/>
        </w:rPr>
        <w:t>w ostatnich latach była stopniowo zmniejszana aż do osiągnięcia poziomu stężeń dopuszczalnych.</w:t>
      </w:r>
      <w:r w:rsidR="00386BC1" w:rsidRPr="001C51C6">
        <w:rPr>
          <w:rFonts w:ascii="Arial" w:eastAsia="Calibri" w:hAnsi="Arial" w:cs="Arial"/>
          <w:lang w:eastAsia="en-US"/>
        </w:rPr>
        <w:t xml:space="preserve"> </w:t>
      </w:r>
      <w:r w:rsidRPr="001C51C6">
        <w:rPr>
          <w:rFonts w:ascii="Arial" w:eastAsia="Calibri" w:hAnsi="Arial" w:cs="Arial"/>
          <w:lang w:eastAsia="en-US"/>
        </w:rPr>
        <w:t>Zanieczyszczeniem, dla którego będzie uwzględniany margines tolerancji jest pył PM2,5.</w:t>
      </w:r>
      <w:r w:rsidR="00386BC1" w:rsidRPr="001C51C6">
        <w:rPr>
          <w:rFonts w:ascii="Arial" w:eastAsia="Calibri" w:hAnsi="Arial" w:cs="Arial"/>
          <w:lang w:eastAsia="en-US"/>
        </w:rPr>
        <w:t xml:space="preserve"> </w:t>
      </w:r>
      <w:r w:rsidRPr="001C51C6">
        <w:rPr>
          <w:rFonts w:ascii="Arial" w:eastAsia="Calibri" w:hAnsi="Arial" w:cs="Arial"/>
          <w:lang w:eastAsia="en-US"/>
        </w:rPr>
        <w:t xml:space="preserve">Wykonywana corocznie „Ocena poziomów substancji w powietrzu </w:t>
      </w:r>
      <w:r w:rsidR="00386BC1" w:rsidRPr="001C51C6">
        <w:rPr>
          <w:rFonts w:ascii="Arial" w:eastAsia="Calibri" w:hAnsi="Arial" w:cs="Arial"/>
          <w:lang w:eastAsia="en-US"/>
        </w:rPr>
        <w:br/>
      </w:r>
      <w:r w:rsidRPr="001C51C6">
        <w:rPr>
          <w:rFonts w:ascii="Arial" w:eastAsia="Calibri" w:hAnsi="Arial" w:cs="Arial"/>
          <w:lang w:eastAsia="en-US"/>
        </w:rPr>
        <w:t>i klasyfikacja stref województwa</w:t>
      </w:r>
      <w:r w:rsidR="00386BC1" w:rsidRPr="001C51C6">
        <w:rPr>
          <w:rFonts w:ascii="Arial" w:eastAsia="Calibri" w:hAnsi="Arial" w:cs="Arial"/>
          <w:lang w:eastAsia="en-US"/>
        </w:rPr>
        <w:t xml:space="preserve"> </w:t>
      </w:r>
      <w:r w:rsidRPr="001C51C6">
        <w:rPr>
          <w:rFonts w:ascii="Arial" w:eastAsia="Calibri" w:hAnsi="Arial" w:cs="Arial"/>
          <w:lang w:eastAsia="en-US"/>
        </w:rPr>
        <w:t xml:space="preserve">podlaskiego” wykazała w 2013 r. przekroczenie poziomu docelowego </w:t>
      </w:r>
      <w:proofErr w:type="spellStart"/>
      <w:r w:rsidRPr="001C51C6">
        <w:rPr>
          <w:rFonts w:ascii="Arial" w:eastAsia="Calibri" w:hAnsi="Arial" w:cs="Arial"/>
          <w:lang w:eastAsia="en-US"/>
        </w:rPr>
        <w:t>benzo</w:t>
      </w:r>
      <w:proofErr w:type="spellEnd"/>
      <w:r w:rsidRPr="001C51C6">
        <w:rPr>
          <w:rFonts w:ascii="Arial" w:eastAsia="Calibri" w:hAnsi="Arial" w:cs="Arial"/>
          <w:lang w:eastAsia="en-US"/>
        </w:rPr>
        <w:t>(a)</w:t>
      </w:r>
      <w:proofErr w:type="spellStart"/>
      <w:r w:rsidRPr="001C51C6">
        <w:rPr>
          <w:rFonts w:ascii="Arial" w:eastAsia="Calibri" w:hAnsi="Arial" w:cs="Arial"/>
          <w:lang w:eastAsia="en-US"/>
        </w:rPr>
        <w:t>pirenu</w:t>
      </w:r>
      <w:proofErr w:type="spellEnd"/>
      <w:r w:rsidRPr="001C51C6">
        <w:rPr>
          <w:rFonts w:ascii="Arial" w:eastAsia="Calibri" w:hAnsi="Arial" w:cs="Arial"/>
          <w:lang w:eastAsia="en-US"/>
        </w:rPr>
        <w:t xml:space="preserve"> w aglomeracji</w:t>
      </w:r>
      <w:r w:rsidR="00386BC1" w:rsidRPr="001C51C6">
        <w:rPr>
          <w:rFonts w:ascii="Arial" w:eastAsia="Calibri" w:hAnsi="Arial" w:cs="Arial"/>
          <w:lang w:eastAsia="en-US"/>
        </w:rPr>
        <w:t xml:space="preserve"> </w:t>
      </w:r>
      <w:r w:rsidRPr="001C51C6">
        <w:rPr>
          <w:rFonts w:ascii="Arial" w:eastAsia="Calibri" w:hAnsi="Arial" w:cs="Arial"/>
          <w:lang w:eastAsia="en-US"/>
        </w:rPr>
        <w:t xml:space="preserve">białostockiej oraz pyłu zawieszonego PM2,5 </w:t>
      </w:r>
      <w:r w:rsidR="00386BC1" w:rsidRPr="001C51C6">
        <w:rPr>
          <w:rFonts w:ascii="Arial" w:eastAsia="Calibri" w:hAnsi="Arial" w:cs="Arial"/>
          <w:lang w:eastAsia="en-US"/>
        </w:rPr>
        <w:br/>
      </w:r>
      <w:r w:rsidRPr="001C51C6">
        <w:rPr>
          <w:rFonts w:ascii="Arial" w:eastAsia="Calibri" w:hAnsi="Arial" w:cs="Arial"/>
          <w:lang w:eastAsia="en-US"/>
        </w:rPr>
        <w:t>w strefie podlaskiej – z uwagi na kryterium ochrony</w:t>
      </w:r>
      <w:r w:rsidR="00386BC1" w:rsidRPr="001C51C6">
        <w:rPr>
          <w:rFonts w:ascii="Arial" w:eastAsia="Calibri" w:hAnsi="Arial" w:cs="Arial"/>
          <w:lang w:eastAsia="en-US"/>
        </w:rPr>
        <w:t xml:space="preserve"> </w:t>
      </w:r>
      <w:r w:rsidRPr="001C51C6">
        <w:rPr>
          <w:rFonts w:ascii="Arial" w:eastAsia="Calibri" w:hAnsi="Arial" w:cs="Arial"/>
          <w:lang w:eastAsia="en-US"/>
        </w:rPr>
        <w:t xml:space="preserve">zdrowia. </w:t>
      </w:r>
    </w:p>
    <w:p w:rsidR="00454B09" w:rsidRPr="001C51C6" w:rsidRDefault="00454B09" w:rsidP="00386BC1">
      <w:pPr>
        <w:autoSpaceDE w:val="0"/>
        <w:autoSpaceDN w:val="0"/>
        <w:adjustRightInd w:val="0"/>
        <w:spacing w:after="0" w:line="360" w:lineRule="auto"/>
        <w:jc w:val="both"/>
        <w:rPr>
          <w:rFonts w:ascii="Arial" w:eastAsia="Calibri" w:hAnsi="Arial" w:cs="Arial"/>
          <w:lang w:eastAsia="en-US"/>
        </w:rPr>
      </w:pPr>
    </w:p>
    <w:p w:rsidR="00C952DE" w:rsidRPr="001C51C6" w:rsidRDefault="00C952DE"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ocenie poziomów dopuszczalnych strefa podlaska została zaliczona do klasy C ze względu na</w:t>
      </w:r>
      <w:r w:rsidR="00386BC1" w:rsidRPr="001C51C6">
        <w:rPr>
          <w:rFonts w:ascii="Arial" w:eastAsia="Calibri" w:hAnsi="Arial" w:cs="Arial"/>
          <w:lang w:eastAsia="en-US"/>
        </w:rPr>
        <w:t xml:space="preserve"> </w:t>
      </w:r>
      <w:r w:rsidRPr="001C51C6">
        <w:rPr>
          <w:rFonts w:ascii="Arial" w:eastAsia="Calibri" w:hAnsi="Arial" w:cs="Arial"/>
          <w:lang w:eastAsia="en-US"/>
        </w:rPr>
        <w:t>stężenie pyłu zawieszonego PM2,5. Poziomy stężeń pozostałych badanych wskaźników (SO</w:t>
      </w:r>
      <w:r w:rsidRPr="001C51C6">
        <w:rPr>
          <w:rFonts w:ascii="Arial" w:eastAsia="Calibri" w:hAnsi="Arial" w:cs="Arial"/>
          <w:vertAlign w:val="subscript"/>
          <w:lang w:eastAsia="en-US"/>
        </w:rPr>
        <w:t>2</w:t>
      </w:r>
      <w:r w:rsidRPr="001C51C6">
        <w:rPr>
          <w:rFonts w:ascii="Arial" w:eastAsia="Calibri" w:hAnsi="Arial" w:cs="Arial"/>
          <w:lang w:eastAsia="en-US"/>
        </w:rPr>
        <w:t>, NO</w:t>
      </w:r>
      <w:r w:rsidRPr="001C51C6">
        <w:rPr>
          <w:rFonts w:ascii="Arial" w:eastAsia="Calibri" w:hAnsi="Arial" w:cs="Arial"/>
          <w:vertAlign w:val="subscript"/>
          <w:lang w:eastAsia="en-US"/>
        </w:rPr>
        <w:t>2</w:t>
      </w:r>
      <w:r w:rsidRPr="001C51C6">
        <w:rPr>
          <w:rFonts w:ascii="Arial" w:eastAsia="Calibri" w:hAnsi="Arial" w:cs="Arial"/>
          <w:lang w:eastAsia="en-US"/>
        </w:rPr>
        <w:t>, PM10, Pb, Ni, As, Cd,</w:t>
      </w:r>
      <w:r w:rsidR="00AA6AAB" w:rsidRPr="001C51C6">
        <w:rPr>
          <w:rFonts w:ascii="Arial" w:eastAsia="Calibri" w:hAnsi="Arial" w:cs="Arial"/>
          <w:lang w:eastAsia="en-US"/>
        </w:rPr>
        <w:t xml:space="preserve"> </w:t>
      </w:r>
      <w:r w:rsidRPr="001C51C6">
        <w:rPr>
          <w:rFonts w:ascii="Arial" w:eastAsia="Calibri" w:hAnsi="Arial" w:cs="Arial"/>
          <w:lang w:eastAsia="en-US"/>
        </w:rPr>
        <w:t>O</w:t>
      </w:r>
      <w:r w:rsidRPr="001C51C6">
        <w:rPr>
          <w:rFonts w:ascii="Arial" w:eastAsia="Calibri" w:hAnsi="Arial" w:cs="Arial"/>
          <w:vertAlign w:val="subscript"/>
          <w:lang w:eastAsia="en-US"/>
        </w:rPr>
        <w:t>3</w:t>
      </w:r>
      <w:r w:rsidRPr="001C51C6">
        <w:rPr>
          <w:rFonts w:ascii="Arial" w:eastAsia="Calibri" w:hAnsi="Arial" w:cs="Arial"/>
          <w:lang w:eastAsia="en-US"/>
        </w:rPr>
        <w:t>, CO, benzen)</w:t>
      </w:r>
      <w:r w:rsidR="00386BC1" w:rsidRPr="001C51C6">
        <w:rPr>
          <w:rFonts w:ascii="Arial" w:eastAsia="Calibri" w:hAnsi="Arial" w:cs="Arial"/>
          <w:lang w:eastAsia="en-US"/>
        </w:rPr>
        <w:t xml:space="preserve"> </w:t>
      </w:r>
      <w:r w:rsidRPr="001C51C6">
        <w:rPr>
          <w:rFonts w:ascii="Arial" w:eastAsia="Calibri" w:hAnsi="Arial" w:cs="Arial"/>
          <w:lang w:eastAsia="en-US"/>
        </w:rPr>
        <w:t>na terenie strefy podlaskiej nie przekraczały poziomów dopuszczalnych dla poszczególnych</w:t>
      </w:r>
      <w:r w:rsidR="00386BC1" w:rsidRPr="001C51C6">
        <w:rPr>
          <w:rFonts w:ascii="Arial" w:eastAsia="Calibri" w:hAnsi="Arial" w:cs="Arial"/>
          <w:lang w:eastAsia="en-US"/>
        </w:rPr>
        <w:t xml:space="preserve"> </w:t>
      </w:r>
      <w:r w:rsidRPr="001C51C6">
        <w:rPr>
          <w:rFonts w:ascii="Arial" w:eastAsia="Calibri" w:hAnsi="Arial" w:cs="Arial"/>
          <w:lang w:eastAsia="en-US"/>
        </w:rPr>
        <w:t>zanieczyszczeń pod względem wymaganych celów (ochrona zdrowia, ochrona roślin).</w:t>
      </w:r>
      <w:r w:rsidR="00386BC1" w:rsidRPr="001C51C6">
        <w:rPr>
          <w:rFonts w:ascii="Arial" w:eastAsia="Calibri" w:hAnsi="Arial" w:cs="Arial"/>
          <w:lang w:eastAsia="en-US"/>
        </w:rPr>
        <w:t xml:space="preserve"> </w:t>
      </w:r>
      <w:r w:rsidRPr="001C51C6">
        <w:rPr>
          <w:rFonts w:ascii="Arial" w:eastAsia="Calibri" w:hAnsi="Arial" w:cs="Arial"/>
          <w:lang w:eastAsia="en-US"/>
        </w:rPr>
        <w:t>Ocena zachowania poziomu docelowego pyłu zawieszonego PM2,5 wykazała przekroczenie w strefie</w:t>
      </w:r>
      <w:r w:rsidR="00386BC1" w:rsidRPr="001C51C6">
        <w:rPr>
          <w:rFonts w:ascii="Arial" w:eastAsia="Calibri" w:hAnsi="Arial" w:cs="Arial"/>
          <w:lang w:eastAsia="en-US"/>
        </w:rPr>
        <w:t xml:space="preserve"> </w:t>
      </w:r>
      <w:r w:rsidRPr="001C51C6">
        <w:rPr>
          <w:rFonts w:ascii="Arial" w:eastAsia="Calibri" w:hAnsi="Arial" w:cs="Arial"/>
          <w:lang w:eastAsia="en-US"/>
        </w:rPr>
        <w:t>podlaskiej</w:t>
      </w:r>
      <w:r w:rsidR="00386BC1" w:rsidRPr="001C51C6">
        <w:rPr>
          <w:rFonts w:ascii="Arial" w:eastAsia="Calibri" w:hAnsi="Arial" w:cs="Arial"/>
          <w:lang w:eastAsia="en-US"/>
        </w:rPr>
        <w:t xml:space="preserve"> pod względem ochrony zdrowia. </w:t>
      </w:r>
      <w:r w:rsidRPr="001C51C6">
        <w:rPr>
          <w:rFonts w:ascii="Arial" w:eastAsia="Calibri" w:hAnsi="Arial" w:cs="Arial"/>
          <w:lang w:eastAsia="en-US"/>
        </w:rPr>
        <w:t>W przypadku pozostałych zanieczyszczeń nie zanotowano przekroczeń poziomów docelowych.</w:t>
      </w:r>
      <w:r w:rsidR="00386BC1" w:rsidRPr="001C51C6">
        <w:rPr>
          <w:rFonts w:ascii="Arial" w:eastAsia="Calibri" w:hAnsi="Arial" w:cs="Arial"/>
          <w:lang w:eastAsia="en-US"/>
        </w:rPr>
        <w:t xml:space="preserve"> </w:t>
      </w:r>
      <w:r w:rsidRPr="001C51C6">
        <w:rPr>
          <w:rFonts w:ascii="Arial" w:eastAsia="Calibri" w:hAnsi="Arial" w:cs="Arial"/>
          <w:lang w:eastAsia="en-US"/>
        </w:rPr>
        <w:t xml:space="preserve">Ocena zachowania poziomu celu długoterminowego </w:t>
      </w:r>
      <w:r w:rsidRPr="001C51C6">
        <w:rPr>
          <w:rFonts w:ascii="Arial" w:eastAsia="Calibri" w:hAnsi="Arial" w:cs="Arial"/>
          <w:lang w:eastAsia="en-US"/>
        </w:rPr>
        <w:lastRenderedPageBreak/>
        <w:t>ozonu wykazała przekroczenia pod względem</w:t>
      </w:r>
      <w:r w:rsidR="00386BC1" w:rsidRPr="001C51C6">
        <w:rPr>
          <w:rFonts w:ascii="Arial" w:eastAsia="Calibri" w:hAnsi="Arial" w:cs="Arial"/>
          <w:lang w:eastAsia="en-US"/>
        </w:rPr>
        <w:t xml:space="preserve"> </w:t>
      </w:r>
      <w:r w:rsidRPr="001C51C6">
        <w:rPr>
          <w:rFonts w:ascii="Arial" w:eastAsia="Calibri" w:hAnsi="Arial" w:cs="Arial"/>
          <w:lang w:eastAsia="en-US"/>
        </w:rPr>
        <w:t xml:space="preserve">kryteriów ochrony zdrowia i ochrony roślin. </w:t>
      </w:r>
      <w:r w:rsidR="0091141E" w:rsidRPr="001C51C6">
        <w:rPr>
          <w:rFonts w:ascii="Arial" w:eastAsia="Calibri" w:hAnsi="Arial" w:cs="Arial"/>
          <w:lang w:eastAsia="en-US"/>
        </w:rPr>
        <w:t xml:space="preserve">Szczegółowe dane dotyczące oceny stanu wystąpienia poszczególnych rodzajów zanieczyszczeń zawarto w tabelach </w:t>
      </w:r>
      <w:r w:rsidR="006623C9" w:rsidRPr="001C51C6">
        <w:rPr>
          <w:rFonts w:ascii="Arial" w:eastAsia="Calibri" w:hAnsi="Arial" w:cs="Arial"/>
          <w:lang w:eastAsia="en-US"/>
        </w:rPr>
        <w:t>17</w:t>
      </w:r>
      <w:r w:rsidR="0091141E" w:rsidRPr="001C51C6">
        <w:rPr>
          <w:rFonts w:ascii="Arial" w:eastAsia="Calibri" w:hAnsi="Arial" w:cs="Arial"/>
          <w:lang w:eastAsia="en-US"/>
        </w:rPr>
        <w:t>-</w:t>
      </w:r>
      <w:r w:rsidR="006623C9" w:rsidRPr="001C51C6">
        <w:rPr>
          <w:rFonts w:ascii="Arial" w:eastAsia="Calibri" w:hAnsi="Arial" w:cs="Arial"/>
          <w:lang w:eastAsia="en-US"/>
        </w:rPr>
        <w:t>19</w:t>
      </w:r>
      <w:r w:rsidR="0091141E" w:rsidRPr="001C51C6">
        <w:rPr>
          <w:rFonts w:ascii="Arial" w:eastAsia="Calibri" w:hAnsi="Arial" w:cs="Arial"/>
          <w:lang w:eastAsia="en-US"/>
        </w:rPr>
        <w:t>.</w:t>
      </w:r>
    </w:p>
    <w:p w:rsidR="00A22A47" w:rsidRPr="001C51C6" w:rsidRDefault="00A22A47" w:rsidP="00C952DE">
      <w:pPr>
        <w:autoSpaceDE w:val="0"/>
        <w:autoSpaceDN w:val="0"/>
        <w:adjustRightInd w:val="0"/>
        <w:spacing w:after="0" w:line="360" w:lineRule="auto"/>
        <w:jc w:val="both"/>
        <w:rPr>
          <w:rFonts w:ascii="Arial" w:eastAsia="Calibri" w:hAnsi="Arial" w:cs="Arial"/>
          <w:lang w:eastAsia="en-US"/>
        </w:rPr>
      </w:pPr>
    </w:p>
    <w:p w:rsidR="00C20CBA" w:rsidRPr="001C51C6" w:rsidRDefault="00B7038F" w:rsidP="00B7038F">
      <w:pPr>
        <w:pStyle w:val="Legenda"/>
        <w:spacing w:after="0" w:line="360" w:lineRule="auto"/>
        <w:jc w:val="center"/>
        <w:rPr>
          <w:rFonts w:ascii="Arial" w:hAnsi="Arial" w:cs="Arial"/>
          <w:b w:val="0"/>
          <w:sz w:val="22"/>
          <w:szCs w:val="22"/>
        </w:rPr>
      </w:pPr>
      <w:bookmarkStart w:id="84" w:name="_Toc428308118"/>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17</w:t>
      </w:r>
      <w:r w:rsidRPr="001C51C6">
        <w:rPr>
          <w:rFonts w:ascii="Arial" w:hAnsi="Arial" w:cs="Arial"/>
          <w:b w:val="0"/>
          <w:sz w:val="22"/>
          <w:szCs w:val="22"/>
        </w:rPr>
        <w:fldChar w:fldCharType="end"/>
      </w:r>
      <w:r w:rsidRPr="001C51C6">
        <w:rPr>
          <w:rFonts w:ascii="Arial" w:hAnsi="Arial" w:cs="Arial"/>
          <w:b w:val="0"/>
          <w:sz w:val="22"/>
          <w:szCs w:val="22"/>
        </w:rPr>
        <w:t xml:space="preserve">. </w:t>
      </w:r>
      <w:r w:rsidR="00C20CBA" w:rsidRPr="001C51C6">
        <w:rPr>
          <w:rFonts w:ascii="Arial" w:hAnsi="Arial" w:cs="Arial"/>
          <w:b w:val="0"/>
          <w:sz w:val="22"/>
          <w:szCs w:val="22"/>
        </w:rPr>
        <w:t xml:space="preserve">Klasyfikacja strefy podlaskiej z uwzględnieniem poziomów dopuszczalnych </w:t>
      </w:r>
      <w:r w:rsidRPr="001C51C6">
        <w:rPr>
          <w:rFonts w:ascii="Arial" w:hAnsi="Arial" w:cs="Arial"/>
          <w:b w:val="0"/>
          <w:sz w:val="22"/>
          <w:szCs w:val="22"/>
        </w:rPr>
        <w:t xml:space="preserve">zanieczyszczeń </w:t>
      </w:r>
      <w:r w:rsidR="00C20CBA" w:rsidRPr="001C51C6">
        <w:rPr>
          <w:rFonts w:ascii="Arial" w:hAnsi="Arial" w:cs="Arial"/>
          <w:b w:val="0"/>
          <w:sz w:val="22"/>
          <w:szCs w:val="22"/>
        </w:rPr>
        <w:t>w celu ochrona zdrowia</w:t>
      </w:r>
      <w:bookmarkEnd w:id="84"/>
    </w:p>
    <w:tbl>
      <w:tblPr>
        <w:tblStyle w:val="Tabela-Siatka"/>
        <w:tblW w:w="0" w:type="auto"/>
        <w:jc w:val="center"/>
        <w:tblLook w:val="04A0" w:firstRow="1" w:lastRow="0" w:firstColumn="1" w:lastColumn="0" w:noHBand="0" w:noVBand="1"/>
      </w:tblPr>
      <w:tblGrid>
        <w:gridCol w:w="3510"/>
        <w:gridCol w:w="3402"/>
      </w:tblGrid>
      <w:tr w:rsidR="00B7038F" w:rsidRPr="001C51C6" w:rsidTr="00B7038F">
        <w:trPr>
          <w:trHeight w:val="340"/>
          <w:jc w:val="center"/>
        </w:trPr>
        <w:tc>
          <w:tcPr>
            <w:tcW w:w="3510" w:type="dxa"/>
            <w:shd w:val="clear" w:color="auto" w:fill="BFBFBF" w:themeFill="background1" w:themeFillShade="BF"/>
            <w:vAlign w:val="center"/>
          </w:tcPr>
          <w:p w:rsidR="00AA3572" w:rsidRPr="001C51C6" w:rsidRDefault="00B7038F" w:rsidP="00AA3572">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Zanieczyszczenie</w:t>
            </w:r>
          </w:p>
        </w:tc>
        <w:tc>
          <w:tcPr>
            <w:tcW w:w="3402" w:type="dxa"/>
            <w:shd w:val="clear" w:color="auto" w:fill="BFBFBF" w:themeFill="background1" w:themeFillShade="BF"/>
            <w:vAlign w:val="center"/>
          </w:tcPr>
          <w:p w:rsidR="00AA3572" w:rsidRPr="001C51C6" w:rsidRDefault="00C20CBA" w:rsidP="00AA3572">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Klasa strefy</w:t>
            </w:r>
          </w:p>
        </w:tc>
      </w:tr>
      <w:tr w:rsidR="00B7038F" w:rsidRPr="001C51C6" w:rsidTr="00B7038F">
        <w:trPr>
          <w:trHeight w:val="340"/>
          <w:jc w:val="center"/>
        </w:trPr>
        <w:tc>
          <w:tcPr>
            <w:tcW w:w="3510" w:type="dxa"/>
            <w:vAlign w:val="center"/>
          </w:tcPr>
          <w:p w:rsidR="00AA3572" w:rsidRPr="001C51C6" w:rsidRDefault="0062680D"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SO</w:t>
            </w:r>
            <w:r w:rsidRPr="001C51C6">
              <w:rPr>
                <w:rFonts w:ascii="Arial" w:eastAsia="Calibri" w:hAnsi="Arial" w:cs="Arial"/>
                <w:sz w:val="20"/>
                <w:szCs w:val="20"/>
                <w:vertAlign w:val="subscript"/>
                <w:lang w:eastAsia="en-US"/>
              </w:rPr>
              <w:t>2</w:t>
            </w:r>
          </w:p>
        </w:tc>
        <w:tc>
          <w:tcPr>
            <w:tcW w:w="3402" w:type="dxa"/>
            <w:vAlign w:val="center"/>
          </w:tcPr>
          <w:p w:rsidR="00AA3572" w:rsidRPr="001C51C6" w:rsidRDefault="0062680D"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NO</w:t>
            </w:r>
            <w:r w:rsidRPr="001C51C6">
              <w:rPr>
                <w:rFonts w:ascii="Arial" w:eastAsia="Calibri" w:hAnsi="Arial" w:cs="Arial"/>
                <w:sz w:val="20"/>
                <w:szCs w:val="20"/>
                <w:vertAlign w:val="subscript"/>
                <w:lang w:eastAsia="en-US"/>
              </w:rPr>
              <w:t>2</w:t>
            </w:r>
          </w:p>
        </w:tc>
        <w:tc>
          <w:tcPr>
            <w:tcW w:w="3402"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pyłu PM10</w:t>
            </w:r>
          </w:p>
        </w:tc>
        <w:tc>
          <w:tcPr>
            <w:tcW w:w="3402"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ołów</w:t>
            </w:r>
          </w:p>
        </w:tc>
        <w:tc>
          <w:tcPr>
            <w:tcW w:w="3402"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benzen</w:t>
            </w:r>
          </w:p>
        </w:tc>
        <w:tc>
          <w:tcPr>
            <w:tcW w:w="3402"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tlenek węgla</w:t>
            </w:r>
          </w:p>
        </w:tc>
        <w:tc>
          <w:tcPr>
            <w:tcW w:w="3402"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AA3572" w:rsidRPr="001C51C6" w:rsidRDefault="00C20CBA" w:rsidP="00C20CBA">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pył zawieszony PM2,5</w:t>
            </w:r>
          </w:p>
        </w:tc>
        <w:tc>
          <w:tcPr>
            <w:tcW w:w="3402" w:type="dxa"/>
            <w:vAlign w:val="center"/>
          </w:tcPr>
          <w:p w:rsidR="00AA3572" w:rsidRPr="001C51C6" w:rsidRDefault="00C20CBA"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C</w:t>
            </w:r>
          </w:p>
        </w:tc>
      </w:tr>
      <w:tr w:rsidR="00B7038F" w:rsidRPr="001C51C6" w:rsidTr="00B7038F">
        <w:trPr>
          <w:trHeight w:val="340"/>
          <w:jc w:val="center"/>
        </w:trPr>
        <w:tc>
          <w:tcPr>
            <w:tcW w:w="3510" w:type="dxa"/>
            <w:vAlign w:val="center"/>
          </w:tcPr>
          <w:p w:rsidR="00B7038F" w:rsidRPr="001C51C6" w:rsidRDefault="00B7038F" w:rsidP="00C20CBA">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kadm</w:t>
            </w:r>
          </w:p>
        </w:tc>
        <w:tc>
          <w:tcPr>
            <w:tcW w:w="3402" w:type="dxa"/>
            <w:vAlign w:val="center"/>
          </w:tcPr>
          <w:p w:rsidR="00B7038F" w:rsidRPr="001C51C6" w:rsidRDefault="00B7038F"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B7038F" w:rsidRPr="001C51C6" w:rsidRDefault="00B7038F" w:rsidP="00C20CBA">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arsen</w:t>
            </w:r>
          </w:p>
        </w:tc>
        <w:tc>
          <w:tcPr>
            <w:tcW w:w="3402" w:type="dxa"/>
            <w:vAlign w:val="center"/>
          </w:tcPr>
          <w:p w:rsidR="00B7038F" w:rsidRPr="001C51C6" w:rsidRDefault="00B7038F"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B7038F" w:rsidRPr="001C51C6" w:rsidRDefault="00B7038F" w:rsidP="00C20CBA">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nikiel</w:t>
            </w:r>
          </w:p>
        </w:tc>
        <w:tc>
          <w:tcPr>
            <w:tcW w:w="3402" w:type="dxa"/>
            <w:vAlign w:val="center"/>
          </w:tcPr>
          <w:p w:rsidR="00B7038F" w:rsidRPr="001C51C6" w:rsidRDefault="00B7038F"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B7038F" w:rsidRPr="001C51C6" w:rsidRDefault="00B7038F" w:rsidP="00C20CBA">
            <w:pPr>
              <w:autoSpaceDE w:val="0"/>
              <w:autoSpaceDN w:val="0"/>
              <w:adjustRightInd w:val="0"/>
              <w:jc w:val="center"/>
              <w:rPr>
                <w:rFonts w:ascii="Arial" w:eastAsia="Calibri" w:hAnsi="Arial" w:cs="Arial"/>
                <w:sz w:val="20"/>
                <w:szCs w:val="20"/>
                <w:lang w:eastAsia="en-US"/>
              </w:rPr>
            </w:pPr>
            <w:proofErr w:type="spellStart"/>
            <w:r w:rsidRPr="001C51C6">
              <w:rPr>
                <w:rFonts w:ascii="Arial" w:eastAsia="Calibri" w:hAnsi="Arial" w:cs="Arial"/>
                <w:sz w:val="20"/>
                <w:szCs w:val="20"/>
                <w:lang w:eastAsia="en-US"/>
              </w:rPr>
              <w:t>benzo</w:t>
            </w:r>
            <w:proofErr w:type="spellEnd"/>
            <w:r w:rsidRPr="001C51C6">
              <w:rPr>
                <w:rFonts w:ascii="Arial" w:eastAsia="Calibri" w:hAnsi="Arial" w:cs="Arial"/>
                <w:sz w:val="20"/>
                <w:szCs w:val="20"/>
                <w:lang w:eastAsia="en-US"/>
              </w:rPr>
              <w:t>(a)</w:t>
            </w:r>
            <w:proofErr w:type="spellStart"/>
            <w:r w:rsidRPr="001C51C6">
              <w:rPr>
                <w:rFonts w:ascii="Arial" w:eastAsia="Calibri" w:hAnsi="Arial" w:cs="Arial"/>
                <w:sz w:val="20"/>
                <w:szCs w:val="20"/>
                <w:lang w:eastAsia="en-US"/>
              </w:rPr>
              <w:t>piren</w:t>
            </w:r>
            <w:proofErr w:type="spellEnd"/>
          </w:p>
        </w:tc>
        <w:tc>
          <w:tcPr>
            <w:tcW w:w="3402" w:type="dxa"/>
            <w:vAlign w:val="center"/>
          </w:tcPr>
          <w:p w:rsidR="00B7038F" w:rsidRPr="001C51C6" w:rsidRDefault="00B7038F" w:rsidP="00AA3572">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bl>
    <w:p w:rsidR="00AA3572" w:rsidRPr="001C51C6" w:rsidRDefault="00B7038F" w:rsidP="00B7038F">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Ocena poziomów substancji w powietrzu i klasyfikacja stref województwa podlaskiego w 2013 r.</w:t>
      </w:r>
    </w:p>
    <w:p w:rsidR="00AA3572" w:rsidRPr="001C51C6" w:rsidRDefault="00AA3572" w:rsidP="00C952DE">
      <w:pPr>
        <w:autoSpaceDE w:val="0"/>
        <w:autoSpaceDN w:val="0"/>
        <w:adjustRightInd w:val="0"/>
        <w:spacing w:after="0" w:line="360" w:lineRule="auto"/>
        <w:jc w:val="both"/>
        <w:rPr>
          <w:rFonts w:ascii="Arial" w:eastAsia="Calibri" w:hAnsi="Arial" w:cs="Arial"/>
          <w:lang w:eastAsia="en-US"/>
        </w:rPr>
      </w:pPr>
    </w:p>
    <w:p w:rsidR="00B7038F" w:rsidRPr="001C51C6" w:rsidRDefault="00B7038F" w:rsidP="00B7038F">
      <w:pPr>
        <w:pStyle w:val="Legenda"/>
        <w:spacing w:after="0" w:line="360" w:lineRule="auto"/>
        <w:jc w:val="center"/>
        <w:rPr>
          <w:rFonts w:ascii="Arial" w:hAnsi="Arial" w:cs="Arial"/>
          <w:b w:val="0"/>
          <w:sz w:val="22"/>
          <w:szCs w:val="22"/>
        </w:rPr>
      </w:pPr>
      <w:bookmarkStart w:id="85" w:name="_Toc428308119"/>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18</w:t>
      </w:r>
      <w:r w:rsidRPr="001C51C6">
        <w:rPr>
          <w:rFonts w:ascii="Arial" w:hAnsi="Arial" w:cs="Arial"/>
          <w:b w:val="0"/>
          <w:sz w:val="22"/>
          <w:szCs w:val="22"/>
        </w:rPr>
        <w:fldChar w:fldCharType="end"/>
      </w:r>
      <w:r w:rsidRPr="001C51C6">
        <w:rPr>
          <w:rFonts w:ascii="Arial" w:hAnsi="Arial" w:cs="Arial"/>
          <w:b w:val="0"/>
          <w:sz w:val="22"/>
          <w:szCs w:val="22"/>
        </w:rPr>
        <w:t>. Klasyfikacja strefy podlaskiej z uwzględnieniem poziomów dopuszczalnych zanieczyszczeń w celu ochrona roślin</w:t>
      </w:r>
      <w:bookmarkEnd w:id="85"/>
    </w:p>
    <w:tbl>
      <w:tblPr>
        <w:tblStyle w:val="Tabela-Siatka"/>
        <w:tblW w:w="0" w:type="auto"/>
        <w:jc w:val="center"/>
        <w:tblLook w:val="04A0" w:firstRow="1" w:lastRow="0" w:firstColumn="1" w:lastColumn="0" w:noHBand="0" w:noVBand="1"/>
      </w:tblPr>
      <w:tblGrid>
        <w:gridCol w:w="3510"/>
        <w:gridCol w:w="3402"/>
      </w:tblGrid>
      <w:tr w:rsidR="00B7038F" w:rsidRPr="001C51C6" w:rsidTr="00B7038F">
        <w:trPr>
          <w:trHeight w:val="340"/>
          <w:jc w:val="center"/>
        </w:trPr>
        <w:tc>
          <w:tcPr>
            <w:tcW w:w="3510" w:type="dxa"/>
            <w:shd w:val="clear" w:color="auto" w:fill="BFBFBF" w:themeFill="background1" w:themeFillShade="BF"/>
            <w:vAlign w:val="center"/>
          </w:tcPr>
          <w:p w:rsidR="00B7038F" w:rsidRPr="001C51C6" w:rsidRDefault="00B7038F" w:rsidP="00B7038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Zanieczyszczenie</w:t>
            </w:r>
          </w:p>
        </w:tc>
        <w:tc>
          <w:tcPr>
            <w:tcW w:w="3402" w:type="dxa"/>
            <w:shd w:val="clear" w:color="auto" w:fill="BFBFBF" w:themeFill="background1" w:themeFillShade="BF"/>
            <w:vAlign w:val="center"/>
          </w:tcPr>
          <w:p w:rsidR="00B7038F" w:rsidRPr="001C51C6" w:rsidRDefault="00B7038F" w:rsidP="00B7038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Klasa strefy</w:t>
            </w:r>
          </w:p>
        </w:tc>
      </w:tr>
      <w:tr w:rsidR="00B7038F" w:rsidRPr="001C51C6" w:rsidTr="00B7038F">
        <w:trPr>
          <w:trHeight w:val="340"/>
          <w:jc w:val="center"/>
        </w:trPr>
        <w:tc>
          <w:tcPr>
            <w:tcW w:w="3510" w:type="dxa"/>
            <w:vAlign w:val="center"/>
          </w:tcPr>
          <w:p w:rsidR="00B7038F" w:rsidRPr="001C51C6" w:rsidRDefault="00B7038F" w:rsidP="00B7038F">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SO</w:t>
            </w:r>
            <w:r w:rsidRPr="001C51C6">
              <w:rPr>
                <w:rFonts w:ascii="Arial" w:eastAsia="Calibri" w:hAnsi="Arial" w:cs="Arial"/>
                <w:sz w:val="20"/>
                <w:szCs w:val="20"/>
                <w:vertAlign w:val="subscript"/>
                <w:lang w:eastAsia="en-US"/>
              </w:rPr>
              <w:t>2</w:t>
            </w:r>
          </w:p>
        </w:tc>
        <w:tc>
          <w:tcPr>
            <w:tcW w:w="3402" w:type="dxa"/>
            <w:vAlign w:val="center"/>
          </w:tcPr>
          <w:p w:rsidR="00B7038F" w:rsidRPr="001C51C6" w:rsidRDefault="00B7038F" w:rsidP="00B7038F">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r w:rsidR="00B7038F" w:rsidRPr="001C51C6" w:rsidTr="00B7038F">
        <w:trPr>
          <w:trHeight w:val="340"/>
          <w:jc w:val="center"/>
        </w:trPr>
        <w:tc>
          <w:tcPr>
            <w:tcW w:w="3510" w:type="dxa"/>
            <w:vAlign w:val="center"/>
          </w:tcPr>
          <w:p w:rsidR="00B7038F" w:rsidRPr="001C51C6" w:rsidRDefault="00B7038F" w:rsidP="00B7038F">
            <w:pPr>
              <w:autoSpaceDE w:val="0"/>
              <w:autoSpaceDN w:val="0"/>
              <w:adjustRightInd w:val="0"/>
              <w:jc w:val="center"/>
              <w:rPr>
                <w:rFonts w:ascii="Arial" w:eastAsia="Calibri" w:hAnsi="Arial" w:cs="Arial"/>
                <w:sz w:val="20"/>
                <w:szCs w:val="20"/>
                <w:lang w:eastAsia="en-US"/>
              </w:rPr>
            </w:pPr>
            <w:proofErr w:type="spellStart"/>
            <w:r w:rsidRPr="001C51C6">
              <w:rPr>
                <w:rFonts w:ascii="Arial" w:eastAsia="Calibri" w:hAnsi="Arial" w:cs="Arial"/>
                <w:sz w:val="20"/>
                <w:szCs w:val="20"/>
                <w:lang w:eastAsia="en-US"/>
              </w:rPr>
              <w:t>NO</w:t>
            </w:r>
            <w:r w:rsidRPr="001C51C6">
              <w:rPr>
                <w:rFonts w:ascii="Arial" w:eastAsia="Calibri" w:hAnsi="Arial" w:cs="Arial"/>
                <w:sz w:val="20"/>
                <w:szCs w:val="20"/>
                <w:vertAlign w:val="subscript"/>
                <w:lang w:eastAsia="en-US"/>
              </w:rPr>
              <w:t>x</w:t>
            </w:r>
            <w:proofErr w:type="spellEnd"/>
          </w:p>
        </w:tc>
        <w:tc>
          <w:tcPr>
            <w:tcW w:w="3402" w:type="dxa"/>
            <w:vAlign w:val="center"/>
          </w:tcPr>
          <w:p w:rsidR="00B7038F" w:rsidRPr="001C51C6" w:rsidRDefault="00B7038F" w:rsidP="00B7038F">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r>
    </w:tbl>
    <w:p w:rsidR="00B7038F" w:rsidRPr="001C51C6" w:rsidRDefault="00B7038F" w:rsidP="00B7038F">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Ocena poziomów substancji w powietrzu i klasyfikacja stref województwa podlaskiego w 2013 r.</w:t>
      </w:r>
    </w:p>
    <w:p w:rsidR="00AA3572" w:rsidRPr="001C51C6" w:rsidRDefault="00AA3572" w:rsidP="00C952DE">
      <w:pPr>
        <w:autoSpaceDE w:val="0"/>
        <w:autoSpaceDN w:val="0"/>
        <w:adjustRightInd w:val="0"/>
        <w:spacing w:after="0" w:line="360" w:lineRule="auto"/>
        <w:jc w:val="both"/>
        <w:rPr>
          <w:rFonts w:ascii="Arial" w:eastAsia="Calibri" w:hAnsi="Arial" w:cs="Arial"/>
          <w:lang w:eastAsia="en-US"/>
        </w:rPr>
      </w:pPr>
    </w:p>
    <w:p w:rsidR="00B7038F" w:rsidRPr="001C51C6" w:rsidRDefault="00B7038F" w:rsidP="00B7038F">
      <w:pPr>
        <w:pStyle w:val="Legenda"/>
        <w:spacing w:after="0" w:line="360" w:lineRule="auto"/>
        <w:jc w:val="center"/>
        <w:rPr>
          <w:rFonts w:ascii="Arial" w:hAnsi="Arial" w:cs="Arial"/>
          <w:b w:val="0"/>
          <w:sz w:val="22"/>
          <w:szCs w:val="22"/>
        </w:rPr>
      </w:pPr>
      <w:bookmarkStart w:id="86" w:name="_Toc428308120"/>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19</w:t>
      </w:r>
      <w:r w:rsidRPr="001C51C6">
        <w:rPr>
          <w:rFonts w:ascii="Arial" w:hAnsi="Arial" w:cs="Arial"/>
          <w:b w:val="0"/>
          <w:sz w:val="22"/>
          <w:szCs w:val="22"/>
        </w:rPr>
        <w:fldChar w:fldCharType="end"/>
      </w:r>
      <w:r w:rsidRPr="001C51C6">
        <w:rPr>
          <w:rFonts w:ascii="Arial" w:hAnsi="Arial" w:cs="Arial"/>
          <w:b w:val="0"/>
          <w:sz w:val="22"/>
          <w:szCs w:val="22"/>
        </w:rPr>
        <w:t>. Klasyfikacja strefy podlaskiej z uwzględnieniem poziomów docelowych oraz celów długoterminowych dla ozonu - ochrona zdrowia i roślin</w:t>
      </w:r>
      <w:bookmarkEnd w:id="86"/>
    </w:p>
    <w:tbl>
      <w:tblPr>
        <w:tblStyle w:val="Tabela-Siatka"/>
        <w:tblW w:w="0" w:type="auto"/>
        <w:jc w:val="center"/>
        <w:tblLook w:val="04A0" w:firstRow="1" w:lastRow="0" w:firstColumn="1" w:lastColumn="0" w:noHBand="0" w:noVBand="1"/>
      </w:tblPr>
      <w:tblGrid>
        <w:gridCol w:w="1951"/>
        <w:gridCol w:w="1812"/>
        <w:gridCol w:w="1483"/>
        <w:gridCol w:w="2005"/>
        <w:gridCol w:w="1483"/>
      </w:tblGrid>
      <w:tr w:rsidR="0091141E" w:rsidRPr="001C51C6" w:rsidTr="0091141E">
        <w:trPr>
          <w:trHeight w:val="340"/>
          <w:jc w:val="center"/>
        </w:trPr>
        <w:tc>
          <w:tcPr>
            <w:tcW w:w="1951" w:type="dxa"/>
            <w:vMerge w:val="restart"/>
            <w:shd w:val="clear" w:color="auto" w:fill="BFBFBF" w:themeFill="background1" w:themeFillShade="BF"/>
            <w:vAlign w:val="center"/>
          </w:tcPr>
          <w:p w:rsidR="0091141E" w:rsidRPr="001C51C6" w:rsidRDefault="0091141E" w:rsidP="00B7038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Zanieczyszczenie</w:t>
            </w:r>
          </w:p>
        </w:tc>
        <w:tc>
          <w:tcPr>
            <w:tcW w:w="3295" w:type="dxa"/>
            <w:gridSpan w:val="2"/>
            <w:tcBorders>
              <w:bottom w:val="single" w:sz="4" w:space="0" w:color="auto"/>
            </w:tcBorders>
            <w:shd w:val="clear" w:color="auto" w:fill="BFBFBF" w:themeFill="background1" w:themeFillShade="BF"/>
            <w:vAlign w:val="center"/>
          </w:tcPr>
          <w:p w:rsidR="0091141E" w:rsidRPr="001C51C6" w:rsidRDefault="0091141E" w:rsidP="00B7038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Symbol klasy poziom docelowy</w:t>
            </w:r>
          </w:p>
        </w:tc>
        <w:tc>
          <w:tcPr>
            <w:tcW w:w="3488" w:type="dxa"/>
            <w:gridSpan w:val="2"/>
            <w:tcBorders>
              <w:bottom w:val="single" w:sz="4" w:space="0" w:color="auto"/>
            </w:tcBorders>
            <w:shd w:val="clear" w:color="auto" w:fill="BFBFBF" w:themeFill="background1" w:themeFillShade="BF"/>
          </w:tcPr>
          <w:p w:rsidR="0091141E" w:rsidRPr="001C51C6" w:rsidRDefault="0091141E" w:rsidP="00B7038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Symbol klasy poziom celu długoterminowego</w:t>
            </w:r>
          </w:p>
        </w:tc>
      </w:tr>
      <w:tr w:rsidR="0091141E" w:rsidRPr="001C51C6" w:rsidTr="0091141E">
        <w:trPr>
          <w:trHeight w:val="340"/>
          <w:jc w:val="center"/>
        </w:trPr>
        <w:tc>
          <w:tcPr>
            <w:tcW w:w="1951" w:type="dxa"/>
            <w:vMerge/>
            <w:vAlign w:val="center"/>
          </w:tcPr>
          <w:p w:rsidR="0091141E" w:rsidRPr="001C51C6" w:rsidRDefault="0091141E" w:rsidP="00B7038F">
            <w:pPr>
              <w:autoSpaceDE w:val="0"/>
              <w:autoSpaceDN w:val="0"/>
              <w:adjustRightInd w:val="0"/>
              <w:jc w:val="center"/>
              <w:rPr>
                <w:rFonts w:ascii="Arial" w:eastAsia="Calibri" w:hAnsi="Arial" w:cs="Arial"/>
                <w:sz w:val="20"/>
                <w:szCs w:val="20"/>
                <w:lang w:eastAsia="en-US"/>
              </w:rPr>
            </w:pPr>
          </w:p>
        </w:tc>
        <w:tc>
          <w:tcPr>
            <w:tcW w:w="1812" w:type="dxa"/>
            <w:shd w:val="clear" w:color="auto" w:fill="BFBFBF" w:themeFill="background1" w:themeFillShade="BF"/>
            <w:vAlign w:val="center"/>
          </w:tcPr>
          <w:p w:rsidR="0091141E" w:rsidRPr="001C51C6" w:rsidRDefault="0091141E" w:rsidP="0091141E">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8-godzin</w:t>
            </w:r>
          </w:p>
        </w:tc>
        <w:tc>
          <w:tcPr>
            <w:tcW w:w="1483" w:type="dxa"/>
            <w:shd w:val="clear" w:color="auto" w:fill="BFBFBF" w:themeFill="background1" w:themeFillShade="BF"/>
            <w:vAlign w:val="center"/>
          </w:tcPr>
          <w:p w:rsidR="0091141E" w:rsidRPr="001C51C6" w:rsidRDefault="0091141E" w:rsidP="0091141E">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AOT 40</w:t>
            </w:r>
          </w:p>
        </w:tc>
        <w:tc>
          <w:tcPr>
            <w:tcW w:w="2005" w:type="dxa"/>
            <w:shd w:val="clear" w:color="auto" w:fill="BFBFBF" w:themeFill="background1" w:themeFillShade="BF"/>
            <w:vAlign w:val="center"/>
          </w:tcPr>
          <w:p w:rsidR="0091141E" w:rsidRPr="001C51C6" w:rsidRDefault="0091141E" w:rsidP="0091141E">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8-godzin</w:t>
            </w:r>
          </w:p>
        </w:tc>
        <w:tc>
          <w:tcPr>
            <w:tcW w:w="1483" w:type="dxa"/>
            <w:shd w:val="clear" w:color="auto" w:fill="BFBFBF" w:themeFill="background1" w:themeFillShade="BF"/>
            <w:vAlign w:val="center"/>
          </w:tcPr>
          <w:p w:rsidR="0091141E" w:rsidRPr="001C51C6" w:rsidRDefault="0091141E" w:rsidP="0091141E">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AOT</w:t>
            </w:r>
          </w:p>
        </w:tc>
      </w:tr>
      <w:tr w:rsidR="0091141E" w:rsidRPr="001C51C6" w:rsidTr="0091141E">
        <w:trPr>
          <w:trHeight w:val="340"/>
          <w:jc w:val="center"/>
        </w:trPr>
        <w:tc>
          <w:tcPr>
            <w:tcW w:w="1951" w:type="dxa"/>
            <w:vAlign w:val="center"/>
          </w:tcPr>
          <w:p w:rsidR="0091141E" w:rsidRPr="001C51C6" w:rsidRDefault="0091141E" w:rsidP="00B7038F">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ozon</w:t>
            </w:r>
          </w:p>
        </w:tc>
        <w:tc>
          <w:tcPr>
            <w:tcW w:w="1812" w:type="dxa"/>
            <w:vAlign w:val="center"/>
          </w:tcPr>
          <w:p w:rsidR="0091141E" w:rsidRPr="001C51C6" w:rsidRDefault="0091141E" w:rsidP="0091141E">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c>
          <w:tcPr>
            <w:tcW w:w="1483" w:type="dxa"/>
            <w:vAlign w:val="center"/>
          </w:tcPr>
          <w:p w:rsidR="0091141E" w:rsidRPr="001C51C6" w:rsidRDefault="0091141E" w:rsidP="0091141E">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A</w:t>
            </w:r>
          </w:p>
        </w:tc>
        <w:tc>
          <w:tcPr>
            <w:tcW w:w="2005" w:type="dxa"/>
            <w:vAlign w:val="center"/>
          </w:tcPr>
          <w:p w:rsidR="0091141E" w:rsidRPr="001C51C6" w:rsidRDefault="0091141E" w:rsidP="0091141E">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D2</w:t>
            </w:r>
          </w:p>
        </w:tc>
        <w:tc>
          <w:tcPr>
            <w:tcW w:w="1483" w:type="dxa"/>
            <w:vAlign w:val="center"/>
          </w:tcPr>
          <w:p w:rsidR="0091141E" w:rsidRPr="001C51C6" w:rsidRDefault="0091141E" w:rsidP="0091141E">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D2</w:t>
            </w:r>
          </w:p>
        </w:tc>
      </w:tr>
    </w:tbl>
    <w:p w:rsidR="00B7038F" w:rsidRPr="001C51C6" w:rsidRDefault="00B7038F" w:rsidP="00B7038F">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Ocena poziomów substancji w powietrzu i klasyfikacja stref województwa podlaskiego w 2013 r.</w:t>
      </w:r>
    </w:p>
    <w:p w:rsidR="00B7038F" w:rsidRPr="001C51C6" w:rsidRDefault="00B7038F" w:rsidP="00C952DE">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C952DE">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C952DE">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C952DE">
      <w:pPr>
        <w:autoSpaceDE w:val="0"/>
        <w:autoSpaceDN w:val="0"/>
        <w:adjustRightInd w:val="0"/>
        <w:spacing w:after="0" w:line="360" w:lineRule="auto"/>
        <w:jc w:val="both"/>
        <w:rPr>
          <w:rFonts w:ascii="Arial" w:eastAsia="Calibri" w:hAnsi="Arial" w:cs="Arial"/>
          <w:lang w:eastAsia="en-US"/>
        </w:rPr>
      </w:pPr>
    </w:p>
    <w:p w:rsidR="0091141E" w:rsidRPr="001C51C6" w:rsidRDefault="0091141E" w:rsidP="0091141E">
      <w:pPr>
        <w:pStyle w:val="Legenda"/>
        <w:spacing w:after="0" w:line="360" w:lineRule="auto"/>
        <w:jc w:val="center"/>
        <w:rPr>
          <w:rFonts w:ascii="Arial" w:hAnsi="Arial" w:cs="Arial"/>
          <w:b w:val="0"/>
          <w:sz w:val="22"/>
          <w:szCs w:val="22"/>
        </w:rPr>
      </w:pPr>
      <w:bookmarkStart w:id="87" w:name="_Toc429347700"/>
      <w:r w:rsidRPr="001C51C6">
        <w:rPr>
          <w:rFonts w:ascii="Arial" w:hAnsi="Arial" w:cs="Arial"/>
          <w:b w:val="0"/>
          <w:sz w:val="22"/>
          <w:szCs w:val="22"/>
        </w:rPr>
        <w:lastRenderedPageBreak/>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8</w:t>
      </w:r>
      <w:r w:rsidRPr="001C51C6">
        <w:rPr>
          <w:rFonts w:ascii="Arial" w:hAnsi="Arial" w:cs="Arial"/>
          <w:b w:val="0"/>
          <w:sz w:val="22"/>
          <w:szCs w:val="22"/>
        </w:rPr>
        <w:fldChar w:fldCharType="end"/>
      </w:r>
      <w:r w:rsidRPr="001C51C6">
        <w:rPr>
          <w:rFonts w:ascii="Arial" w:hAnsi="Arial" w:cs="Arial"/>
          <w:b w:val="0"/>
          <w:sz w:val="22"/>
          <w:szCs w:val="22"/>
        </w:rPr>
        <w:t>. Emisja podstawowych zanieczyszczeń na terenie województwa podlaskiego (tony/rok)</w:t>
      </w:r>
      <w:bookmarkEnd w:id="87"/>
    </w:p>
    <w:tbl>
      <w:tblPr>
        <w:tblStyle w:val="Tabela-Siatka"/>
        <w:tblW w:w="0" w:type="auto"/>
        <w:tblLook w:val="04A0" w:firstRow="1" w:lastRow="0" w:firstColumn="1" w:lastColumn="0" w:noHBand="0" w:noVBand="1"/>
      </w:tblPr>
      <w:tblGrid>
        <w:gridCol w:w="4523"/>
        <w:gridCol w:w="4763"/>
      </w:tblGrid>
      <w:tr w:rsidR="0091141E" w:rsidRPr="001C51C6" w:rsidTr="0091141E">
        <w:tc>
          <w:tcPr>
            <w:tcW w:w="4523" w:type="dxa"/>
          </w:tcPr>
          <w:p w:rsidR="0091141E" w:rsidRPr="001C51C6" w:rsidRDefault="0091141E" w:rsidP="0091141E">
            <w:pPr>
              <w:autoSpaceDE w:val="0"/>
              <w:autoSpaceDN w:val="0"/>
              <w:adjustRightInd w:val="0"/>
              <w:jc w:val="both"/>
              <w:rPr>
                <w:rFonts w:ascii="Arial" w:eastAsia="Calibri" w:hAnsi="Arial" w:cs="Arial"/>
                <w:lang w:eastAsia="en-US"/>
              </w:rPr>
            </w:pPr>
            <w:r w:rsidRPr="001C51C6">
              <w:rPr>
                <w:noProof/>
                <w:lang w:eastAsia="pl-PL"/>
              </w:rPr>
              <w:drawing>
                <wp:inline distT="0" distB="0" distL="0" distR="0" wp14:anchorId="08B9F89E" wp14:editId="6183810A">
                  <wp:extent cx="2905125" cy="3788155"/>
                  <wp:effectExtent l="0" t="0" r="0" b="317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649" t="21248" r="51052" b="10797"/>
                          <a:stretch/>
                        </pic:blipFill>
                        <pic:spPr bwMode="auto">
                          <a:xfrm>
                            <a:off x="0" y="0"/>
                            <a:ext cx="2910188" cy="3794757"/>
                          </a:xfrm>
                          <a:prstGeom prst="rect">
                            <a:avLst/>
                          </a:prstGeom>
                          <a:ln>
                            <a:noFill/>
                          </a:ln>
                          <a:extLst>
                            <a:ext uri="{53640926-AAD7-44D8-BBD7-CCE9431645EC}">
                              <a14:shadowObscured xmlns:a14="http://schemas.microsoft.com/office/drawing/2010/main"/>
                            </a:ext>
                          </a:extLst>
                        </pic:spPr>
                      </pic:pic>
                    </a:graphicData>
                  </a:graphic>
                </wp:inline>
              </w:drawing>
            </w:r>
          </w:p>
        </w:tc>
        <w:tc>
          <w:tcPr>
            <w:tcW w:w="4763" w:type="dxa"/>
          </w:tcPr>
          <w:p w:rsidR="0091141E" w:rsidRPr="001C51C6" w:rsidRDefault="0091141E" w:rsidP="0091141E">
            <w:pPr>
              <w:autoSpaceDE w:val="0"/>
              <w:autoSpaceDN w:val="0"/>
              <w:adjustRightInd w:val="0"/>
              <w:jc w:val="both"/>
              <w:rPr>
                <w:rFonts w:ascii="Arial" w:eastAsia="Calibri" w:hAnsi="Arial" w:cs="Arial"/>
                <w:lang w:eastAsia="en-US"/>
              </w:rPr>
            </w:pPr>
            <w:r w:rsidRPr="001C51C6">
              <w:rPr>
                <w:noProof/>
                <w:lang w:eastAsia="pl-PL"/>
              </w:rPr>
              <w:drawing>
                <wp:inline distT="0" distB="0" distL="0" distR="0" wp14:anchorId="0CFA4CF4" wp14:editId="7966EAD4">
                  <wp:extent cx="3063629" cy="3733800"/>
                  <wp:effectExtent l="0" t="0" r="381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8804" t="21306" r="20531" b="12216"/>
                          <a:stretch/>
                        </pic:blipFill>
                        <pic:spPr bwMode="auto">
                          <a:xfrm>
                            <a:off x="0" y="0"/>
                            <a:ext cx="3068272" cy="3739459"/>
                          </a:xfrm>
                          <a:prstGeom prst="rect">
                            <a:avLst/>
                          </a:prstGeom>
                          <a:ln>
                            <a:noFill/>
                          </a:ln>
                          <a:extLst>
                            <a:ext uri="{53640926-AAD7-44D8-BBD7-CCE9431645EC}">
                              <a14:shadowObscured xmlns:a14="http://schemas.microsoft.com/office/drawing/2010/main"/>
                            </a:ext>
                          </a:extLst>
                        </pic:spPr>
                      </pic:pic>
                    </a:graphicData>
                  </a:graphic>
                </wp:inline>
              </w:drawing>
            </w:r>
          </w:p>
        </w:tc>
      </w:tr>
      <w:tr w:rsidR="0091141E" w:rsidRPr="001C51C6" w:rsidTr="0091141E">
        <w:tc>
          <w:tcPr>
            <w:tcW w:w="4523" w:type="dxa"/>
          </w:tcPr>
          <w:p w:rsidR="0091141E" w:rsidRPr="001C51C6" w:rsidRDefault="0091141E" w:rsidP="0091141E">
            <w:pPr>
              <w:autoSpaceDE w:val="0"/>
              <w:autoSpaceDN w:val="0"/>
              <w:adjustRightInd w:val="0"/>
              <w:jc w:val="both"/>
              <w:rPr>
                <w:rFonts w:ascii="Arial" w:eastAsia="Calibri" w:hAnsi="Arial" w:cs="Arial"/>
                <w:lang w:eastAsia="en-US"/>
              </w:rPr>
            </w:pPr>
            <w:r w:rsidRPr="001C51C6">
              <w:rPr>
                <w:noProof/>
                <w:lang w:eastAsia="pl-PL"/>
              </w:rPr>
              <w:drawing>
                <wp:inline distT="0" distB="0" distL="0" distR="0" wp14:anchorId="7C4BBE13" wp14:editId="00C7D0DF">
                  <wp:extent cx="2762250" cy="3697493"/>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1082" t="19318" r="51356" b="15056"/>
                          <a:stretch/>
                        </pic:blipFill>
                        <pic:spPr bwMode="auto">
                          <a:xfrm>
                            <a:off x="0" y="0"/>
                            <a:ext cx="2766436" cy="3703096"/>
                          </a:xfrm>
                          <a:prstGeom prst="rect">
                            <a:avLst/>
                          </a:prstGeom>
                          <a:ln>
                            <a:noFill/>
                          </a:ln>
                          <a:extLst>
                            <a:ext uri="{53640926-AAD7-44D8-BBD7-CCE9431645EC}">
                              <a14:shadowObscured xmlns:a14="http://schemas.microsoft.com/office/drawing/2010/main"/>
                            </a:ext>
                          </a:extLst>
                        </pic:spPr>
                      </pic:pic>
                    </a:graphicData>
                  </a:graphic>
                </wp:inline>
              </w:drawing>
            </w:r>
          </w:p>
        </w:tc>
        <w:tc>
          <w:tcPr>
            <w:tcW w:w="4763" w:type="dxa"/>
          </w:tcPr>
          <w:p w:rsidR="0091141E" w:rsidRPr="001C51C6" w:rsidRDefault="0091141E" w:rsidP="0091141E">
            <w:pPr>
              <w:autoSpaceDE w:val="0"/>
              <w:autoSpaceDN w:val="0"/>
              <w:adjustRightInd w:val="0"/>
              <w:jc w:val="both"/>
              <w:rPr>
                <w:rFonts w:ascii="Arial" w:eastAsia="Calibri" w:hAnsi="Arial" w:cs="Arial"/>
                <w:lang w:eastAsia="en-US"/>
              </w:rPr>
            </w:pPr>
            <w:r w:rsidRPr="001C51C6">
              <w:rPr>
                <w:noProof/>
                <w:lang w:eastAsia="pl-PL"/>
              </w:rPr>
              <w:drawing>
                <wp:inline distT="0" distB="0" distL="0" distR="0" wp14:anchorId="0CA4B921" wp14:editId="265EF0B9">
                  <wp:extent cx="2962275" cy="3883872"/>
                  <wp:effectExtent l="0" t="0" r="0" b="254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0167" t="19291" r="21074" b="13641"/>
                          <a:stretch/>
                        </pic:blipFill>
                        <pic:spPr bwMode="auto">
                          <a:xfrm>
                            <a:off x="0" y="0"/>
                            <a:ext cx="2967762" cy="3891067"/>
                          </a:xfrm>
                          <a:prstGeom prst="rect">
                            <a:avLst/>
                          </a:prstGeom>
                          <a:ln>
                            <a:noFill/>
                          </a:ln>
                          <a:extLst>
                            <a:ext uri="{53640926-AAD7-44D8-BBD7-CCE9431645EC}">
                              <a14:shadowObscured xmlns:a14="http://schemas.microsoft.com/office/drawing/2010/main"/>
                            </a:ext>
                          </a:extLst>
                        </pic:spPr>
                      </pic:pic>
                    </a:graphicData>
                  </a:graphic>
                </wp:inline>
              </w:drawing>
            </w:r>
          </w:p>
        </w:tc>
      </w:tr>
    </w:tbl>
    <w:p w:rsidR="0091141E" w:rsidRPr="001C51C6" w:rsidRDefault="0091141E" w:rsidP="0091141E">
      <w:pPr>
        <w:autoSpaceDE w:val="0"/>
        <w:autoSpaceDN w:val="0"/>
        <w:adjustRightInd w:val="0"/>
        <w:spacing w:after="0" w:line="360" w:lineRule="auto"/>
        <w:jc w:val="right"/>
        <w:rPr>
          <w:rFonts w:ascii="Arial" w:eastAsia="Calibri" w:hAnsi="Arial" w:cs="Arial"/>
          <w:lang w:eastAsia="en-US"/>
        </w:rPr>
      </w:pPr>
      <w:r w:rsidRPr="001C51C6">
        <w:rPr>
          <w:rFonts w:ascii="Arial" w:eastAsia="Calibri" w:hAnsi="Arial" w:cs="Arial"/>
          <w:sz w:val="18"/>
          <w:szCs w:val="18"/>
          <w:lang w:eastAsia="en-US"/>
        </w:rPr>
        <w:t>Źródło: Raport o stanie środowiska województwa podlaskiego w latach 2011-2012</w:t>
      </w:r>
    </w:p>
    <w:p w:rsidR="00B7038F" w:rsidRPr="001C51C6" w:rsidRDefault="00B7038F" w:rsidP="00C952DE">
      <w:pPr>
        <w:autoSpaceDE w:val="0"/>
        <w:autoSpaceDN w:val="0"/>
        <w:adjustRightInd w:val="0"/>
        <w:spacing w:after="0" w:line="360" w:lineRule="auto"/>
        <w:jc w:val="both"/>
        <w:rPr>
          <w:rFonts w:ascii="Arial" w:eastAsia="Calibri" w:hAnsi="Arial" w:cs="Arial"/>
          <w:lang w:eastAsia="en-US"/>
        </w:rPr>
      </w:pPr>
    </w:p>
    <w:p w:rsidR="009236CB" w:rsidRPr="001C51C6" w:rsidRDefault="009236CB" w:rsidP="00C952DE">
      <w:pPr>
        <w:autoSpaceDE w:val="0"/>
        <w:autoSpaceDN w:val="0"/>
        <w:adjustRightInd w:val="0"/>
        <w:spacing w:after="0" w:line="360" w:lineRule="auto"/>
        <w:jc w:val="both"/>
        <w:rPr>
          <w:rFonts w:ascii="Arial" w:eastAsia="Calibri" w:hAnsi="Arial" w:cs="Arial"/>
          <w:lang w:eastAsia="en-US"/>
        </w:rPr>
      </w:pPr>
    </w:p>
    <w:p w:rsidR="0091141E" w:rsidRPr="001C51C6" w:rsidRDefault="009236CB" w:rsidP="009236CB">
      <w:pPr>
        <w:pStyle w:val="Nagwek3"/>
        <w:spacing w:before="0" w:line="360" w:lineRule="auto"/>
        <w:jc w:val="both"/>
        <w:rPr>
          <w:rFonts w:ascii="Arial" w:hAnsi="Arial" w:cs="Arial"/>
          <w:smallCaps/>
          <w:color w:val="auto"/>
          <w:sz w:val="24"/>
          <w:szCs w:val="24"/>
          <w:lang w:eastAsia="en-US"/>
        </w:rPr>
      </w:pPr>
      <w:bookmarkStart w:id="88" w:name="_Toc428301645"/>
      <w:r w:rsidRPr="001C51C6">
        <w:rPr>
          <w:rFonts w:ascii="Arial" w:hAnsi="Arial" w:cs="Arial"/>
          <w:smallCaps/>
          <w:color w:val="auto"/>
          <w:sz w:val="24"/>
          <w:szCs w:val="24"/>
          <w:lang w:eastAsia="en-US"/>
        </w:rPr>
        <w:lastRenderedPageBreak/>
        <w:t xml:space="preserve">5.2.2. </w:t>
      </w:r>
      <w:r w:rsidR="0091141E" w:rsidRPr="001C51C6">
        <w:rPr>
          <w:rFonts w:ascii="Arial" w:hAnsi="Arial" w:cs="Arial"/>
          <w:smallCaps/>
          <w:color w:val="auto"/>
          <w:sz w:val="24"/>
          <w:szCs w:val="24"/>
          <w:lang w:eastAsia="en-US"/>
        </w:rPr>
        <w:t>Presje – źródła zanieczyszczeń powietrza atmosferycznego</w:t>
      </w:r>
      <w:bookmarkEnd w:id="88"/>
    </w:p>
    <w:p w:rsidR="009236CB" w:rsidRPr="001C51C6" w:rsidRDefault="009236CB" w:rsidP="0091141E">
      <w:pPr>
        <w:autoSpaceDE w:val="0"/>
        <w:autoSpaceDN w:val="0"/>
        <w:adjustRightInd w:val="0"/>
        <w:spacing w:after="0" w:line="360" w:lineRule="auto"/>
        <w:jc w:val="both"/>
        <w:rPr>
          <w:rFonts w:ascii="Arial" w:eastAsia="Calibri" w:hAnsi="Arial" w:cs="Arial"/>
          <w:lang w:eastAsia="en-US"/>
        </w:rPr>
      </w:pPr>
    </w:p>
    <w:p w:rsidR="0091141E" w:rsidRPr="001C51C6" w:rsidRDefault="0091141E" w:rsidP="0091141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Gminie Jeleniewo głównym źródłem emisji zanieczyszczeń do powietrza jest tzw. emisja antropogeniczna, wynikająca z działalności człowieka oraz emisja niska z gospodarki komunalnej (kotłownie, indywidualne paleniska domowe i jednostki gospodarcze).</w:t>
      </w:r>
    </w:p>
    <w:p w:rsidR="0091141E" w:rsidRPr="001C51C6" w:rsidRDefault="0091141E" w:rsidP="0091141E">
      <w:pPr>
        <w:autoSpaceDE w:val="0"/>
        <w:autoSpaceDN w:val="0"/>
        <w:adjustRightInd w:val="0"/>
        <w:spacing w:after="0" w:line="360" w:lineRule="auto"/>
        <w:jc w:val="both"/>
        <w:rPr>
          <w:rFonts w:ascii="Arial" w:eastAsia="Calibri" w:hAnsi="Arial" w:cs="Arial"/>
          <w:lang w:eastAsia="en-US"/>
        </w:rPr>
      </w:pPr>
    </w:p>
    <w:p w:rsidR="0091141E" w:rsidRPr="001C51C6" w:rsidRDefault="0091141E" w:rsidP="0091141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Według Głównego Urzędu Statystycznego na terenie gminy nie występują zakłady szczególnie uciążliwe i emisja zanieczyszczeń pyłowych i gazowych z terenu gminy nie jest wykazywana. Znaczy to, że emisja z podmiotów gospodarczych z terenu Gminy Jeleniewo nie osiąga poziomu wymaganego w statystyce publicznej.</w:t>
      </w:r>
    </w:p>
    <w:p w:rsidR="0091141E" w:rsidRPr="001C51C6" w:rsidRDefault="0091141E" w:rsidP="00C952DE">
      <w:pPr>
        <w:autoSpaceDE w:val="0"/>
        <w:autoSpaceDN w:val="0"/>
        <w:adjustRightInd w:val="0"/>
        <w:spacing w:after="0" w:line="360" w:lineRule="auto"/>
        <w:jc w:val="both"/>
        <w:rPr>
          <w:rFonts w:ascii="Arial" w:eastAsia="Calibri" w:hAnsi="Arial" w:cs="Arial"/>
          <w:lang w:eastAsia="en-US"/>
        </w:rPr>
      </w:pPr>
    </w:p>
    <w:p w:rsidR="00A907FE" w:rsidRPr="001C51C6" w:rsidRDefault="00A907FE" w:rsidP="00A907F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Zidentyfikowane problemy ekologiczne w zakresie jakości powietrza atmosferycznego to:</w:t>
      </w:r>
    </w:p>
    <w:p w:rsidR="00A907FE" w:rsidRPr="001C51C6" w:rsidRDefault="00A907FE"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występowanie znacznej niskiej emisji związanej przede wszystkim z ogrzewaniem budynków mieszkalnych;</w:t>
      </w:r>
    </w:p>
    <w:p w:rsidR="00A907FE" w:rsidRPr="001C51C6" w:rsidRDefault="00A907FE"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niski odsetek budynków wykorzystujących odnawialne źródła energii;</w:t>
      </w:r>
    </w:p>
    <w:p w:rsidR="00A907FE" w:rsidRPr="001C51C6" w:rsidRDefault="00A907FE"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wysokoemisyjny i przestarzały tabor gminny;</w:t>
      </w:r>
    </w:p>
    <w:p w:rsidR="00A907FE" w:rsidRPr="001C51C6" w:rsidRDefault="00A907FE"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niedostateczny stan nawierzchni dróg przebiegających przez teren gminy;</w:t>
      </w:r>
    </w:p>
    <w:p w:rsidR="00A907FE" w:rsidRPr="001C51C6" w:rsidRDefault="00A907FE"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niedostateczna ilość dostępnych ścieżek/tras rowerowych;</w:t>
      </w:r>
    </w:p>
    <w:p w:rsidR="00A907FE" w:rsidRPr="001C51C6" w:rsidRDefault="00A907FE" w:rsidP="00090EB8">
      <w:pPr>
        <w:pStyle w:val="Akapitzlist"/>
        <w:numPr>
          <w:ilvl w:val="0"/>
          <w:numId w:val="48"/>
        </w:numPr>
        <w:spacing w:after="0" w:line="360" w:lineRule="auto"/>
        <w:ind w:left="357" w:hanging="357"/>
        <w:jc w:val="both"/>
        <w:rPr>
          <w:rFonts w:ascii="Arial" w:eastAsia="Calibri" w:hAnsi="Arial" w:cs="Arial"/>
          <w:lang w:eastAsia="en-US"/>
        </w:rPr>
      </w:pPr>
      <w:r w:rsidRPr="001C51C6">
        <w:rPr>
          <w:rFonts w:ascii="Arial" w:eastAsia="Calibri" w:hAnsi="Arial" w:cs="Arial"/>
          <w:lang w:eastAsia="en-US"/>
        </w:rPr>
        <w:t>niewystarczająca świadomość ekologiczna mieszkańców gminy m.in. w zakresie wpływu spalania paliw złej jakości oraz odpadów w paleniskach domowych na stan czystości powietrza.</w:t>
      </w:r>
    </w:p>
    <w:p w:rsidR="00A907FE" w:rsidRPr="001C51C6" w:rsidRDefault="00A907FE" w:rsidP="00C952DE">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3"/>
        <w:spacing w:before="0" w:line="360" w:lineRule="auto"/>
        <w:rPr>
          <w:rFonts w:ascii="Arial" w:hAnsi="Arial" w:cs="Arial"/>
          <w:smallCaps/>
          <w:color w:val="auto"/>
          <w:sz w:val="24"/>
          <w:szCs w:val="24"/>
          <w:lang w:eastAsia="en-US"/>
        </w:rPr>
      </w:pPr>
      <w:bookmarkStart w:id="89" w:name="_Toc428301646"/>
      <w:r w:rsidRPr="001C51C6">
        <w:rPr>
          <w:rFonts w:ascii="Arial" w:hAnsi="Arial" w:cs="Arial"/>
          <w:smallCaps/>
          <w:color w:val="auto"/>
          <w:sz w:val="24"/>
          <w:szCs w:val="24"/>
          <w:lang w:eastAsia="en-US"/>
        </w:rPr>
        <w:t>5</w:t>
      </w:r>
      <w:r w:rsidR="0060066F" w:rsidRPr="001C51C6">
        <w:rPr>
          <w:rFonts w:ascii="Arial" w:hAnsi="Arial" w:cs="Arial"/>
          <w:smallCaps/>
          <w:color w:val="auto"/>
          <w:sz w:val="24"/>
          <w:szCs w:val="24"/>
          <w:lang w:eastAsia="en-US"/>
        </w:rPr>
        <w:t>.2.</w:t>
      </w:r>
      <w:r w:rsidR="009236CB" w:rsidRPr="001C51C6">
        <w:rPr>
          <w:rFonts w:ascii="Arial" w:hAnsi="Arial" w:cs="Arial"/>
          <w:smallCaps/>
          <w:color w:val="auto"/>
          <w:sz w:val="24"/>
          <w:szCs w:val="24"/>
          <w:lang w:eastAsia="en-US"/>
        </w:rPr>
        <w:t>3</w:t>
      </w:r>
      <w:r w:rsidR="0060066F" w:rsidRPr="001C51C6">
        <w:rPr>
          <w:rFonts w:ascii="Arial" w:hAnsi="Arial" w:cs="Arial"/>
          <w:smallCaps/>
          <w:color w:val="auto"/>
          <w:sz w:val="24"/>
          <w:szCs w:val="24"/>
          <w:lang w:eastAsia="en-US"/>
        </w:rPr>
        <w:t>. Cel i kierunki działań</w:t>
      </w:r>
      <w:bookmarkEnd w:id="89"/>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tbl>
      <w:tblPr>
        <w:tblStyle w:val="Tabela-Siatka"/>
        <w:tblW w:w="9180"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shd w:val="clear" w:color="auto" w:fill="CCC0D9" w:themeFill="accent4" w:themeFillTint="66"/>
        <w:tblLook w:val="04A0" w:firstRow="1" w:lastRow="0" w:firstColumn="1" w:lastColumn="0" w:noHBand="0" w:noVBand="1"/>
      </w:tblPr>
      <w:tblGrid>
        <w:gridCol w:w="1951"/>
        <w:gridCol w:w="7229"/>
      </w:tblGrid>
      <w:tr w:rsidR="009D2A85" w:rsidRPr="001C51C6" w:rsidTr="00D15271">
        <w:trPr>
          <w:trHeight w:val="340"/>
        </w:trPr>
        <w:tc>
          <w:tcPr>
            <w:tcW w:w="1951" w:type="dxa"/>
            <w:shd w:val="clear" w:color="auto" w:fill="CCC0D9" w:themeFill="accent4" w:themeFillTint="66"/>
          </w:tcPr>
          <w:p w:rsidR="00936155" w:rsidRPr="001C51C6" w:rsidRDefault="00936155" w:rsidP="00D15271">
            <w:pPr>
              <w:autoSpaceDE w:val="0"/>
              <w:autoSpaceDN w:val="0"/>
              <w:adjustRightInd w:val="0"/>
              <w:jc w:val="both"/>
              <w:rPr>
                <w:rFonts w:ascii="Arial" w:eastAsia="Calibri" w:hAnsi="Arial" w:cs="Arial"/>
                <w:b/>
                <w:lang w:eastAsia="en-US"/>
              </w:rPr>
            </w:pPr>
          </w:p>
          <w:p w:rsidR="00936155" w:rsidRPr="001C51C6" w:rsidRDefault="00936155" w:rsidP="00D15271">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Cel strategiczny do 2022 r.</w:t>
            </w:r>
          </w:p>
          <w:p w:rsidR="00936155" w:rsidRPr="001C51C6" w:rsidRDefault="00936155" w:rsidP="00D15271">
            <w:pPr>
              <w:autoSpaceDE w:val="0"/>
              <w:autoSpaceDN w:val="0"/>
              <w:adjustRightInd w:val="0"/>
              <w:jc w:val="both"/>
              <w:rPr>
                <w:rFonts w:ascii="Arial" w:eastAsia="Calibri" w:hAnsi="Arial" w:cs="Arial"/>
                <w:b/>
                <w:lang w:eastAsia="en-US"/>
              </w:rPr>
            </w:pPr>
          </w:p>
        </w:tc>
        <w:tc>
          <w:tcPr>
            <w:tcW w:w="7229" w:type="dxa"/>
            <w:shd w:val="clear" w:color="auto" w:fill="CCC0D9" w:themeFill="accent4" w:themeFillTint="66"/>
            <w:vAlign w:val="center"/>
          </w:tcPr>
          <w:p w:rsidR="00936155" w:rsidRPr="001C51C6" w:rsidRDefault="00BF286B" w:rsidP="00936155">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Zapewnienie</w:t>
            </w:r>
            <w:r w:rsidR="00936155" w:rsidRPr="001C51C6">
              <w:rPr>
                <w:rFonts w:ascii="Arial" w:eastAsia="Calibri" w:hAnsi="Arial" w:cs="Arial"/>
                <w:b/>
                <w:lang w:eastAsia="en-US"/>
              </w:rPr>
              <w:t xml:space="preserve"> dobrej jakości powietrza atmosferycznego </w:t>
            </w:r>
          </w:p>
          <w:p w:rsidR="00936155" w:rsidRPr="001C51C6" w:rsidRDefault="00936155" w:rsidP="0091141E">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 xml:space="preserve">na terenie Gminy </w:t>
            </w:r>
            <w:r w:rsidR="0091141E" w:rsidRPr="001C51C6">
              <w:rPr>
                <w:rFonts w:ascii="Arial" w:eastAsia="Calibri" w:hAnsi="Arial" w:cs="Arial"/>
                <w:b/>
                <w:lang w:eastAsia="en-US"/>
              </w:rPr>
              <w:t>Jeleniewo</w:t>
            </w:r>
          </w:p>
        </w:tc>
      </w:tr>
    </w:tbl>
    <w:p w:rsidR="00936155" w:rsidRPr="001C51C6" w:rsidRDefault="00936155" w:rsidP="00936155">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936155">
      <w:pPr>
        <w:autoSpaceDE w:val="0"/>
        <w:autoSpaceDN w:val="0"/>
        <w:adjustRightInd w:val="0"/>
        <w:spacing w:after="0" w:line="360" w:lineRule="auto"/>
        <w:jc w:val="both"/>
        <w:rPr>
          <w:rFonts w:ascii="Arial" w:eastAsia="Calibri" w:hAnsi="Arial" w:cs="Arial"/>
          <w:lang w:eastAsia="en-US"/>
        </w:rPr>
      </w:pPr>
    </w:p>
    <w:tbl>
      <w:tblPr>
        <w:tblStyle w:val="Tabela-Siatka"/>
        <w:tblW w:w="0" w:type="auto"/>
        <w:tblLook w:val="04A0" w:firstRow="1" w:lastRow="0" w:firstColumn="1" w:lastColumn="0" w:noHBand="0" w:noVBand="1"/>
      </w:tblPr>
      <w:tblGrid>
        <w:gridCol w:w="4605"/>
        <w:gridCol w:w="4605"/>
      </w:tblGrid>
      <w:tr w:rsidR="001C51C6" w:rsidRPr="001C51C6" w:rsidTr="00D15271">
        <w:trPr>
          <w:trHeight w:val="340"/>
        </w:trPr>
        <w:tc>
          <w:tcPr>
            <w:tcW w:w="4605" w:type="dxa"/>
            <w:shd w:val="clear" w:color="auto" w:fill="BFBFBF" w:themeFill="background1" w:themeFillShade="BF"/>
            <w:vAlign w:val="center"/>
          </w:tcPr>
          <w:p w:rsidR="00936155" w:rsidRPr="001C51C6" w:rsidRDefault="00936155" w:rsidP="00D1527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Cele operacyjne</w:t>
            </w:r>
          </w:p>
        </w:tc>
        <w:tc>
          <w:tcPr>
            <w:tcW w:w="4605" w:type="dxa"/>
            <w:shd w:val="clear" w:color="auto" w:fill="BFBFBF" w:themeFill="background1" w:themeFillShade="BF"/>
            <w:vAlign w:val="center"/>
          </w:tcPr>
          <w:p w:rsidR="00936155" w:rsidRPr="001C51C6" w:rsidRDefault="00936155" w:rsidP="00D1527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Kierunki działań krótkookresowych</w:t>
            </w:r>
          </w:p>
        </w:tc>
      </w:tr>
      <w:tr w:rsidR="001C51C6" w:rsidRPr="001C51C6" w:rsidTr="007074AB">
        <w:trPr>
          <w:trHeight w:val="572"/>
        </w:trPr>
        <w:tc>
          <w:tcPr>
            <w:tcW w:w="4605" w:type="dxa"/>
            <w:vMerge w:val="restart"/>
            <w:vAlign w:val="center"/>
          </w:tcPr>
          <w:p w:rsidR="007074AB" w:rsidRPr="001C51C6" w:rsidRDefault="007074AB" w:rsidP="00D15271">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Ograniczenie niskiej emisji</w:t>
            </w:r>
          </w:p>
        </w:tc>
        <w:tc>
          <w:tcPr>
            <w:tcW w:w="4605" w:type="dxa"/>
            <w:vAlign w:val="center"/>
          </w:tcPr>
          <w:p w:rsidR="007074AB" w:rsidRPr="001C51C6" w:rsidRDefault="007074AB" w:rsidP="00936155">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Wykonanie termomodernizacji budynków na terenie gminy</w:t>
            </w:r>
          </w:p>
        </w:tc>
      </w:tr>
      <w:tr w:rsidR="001C51C6" w:rsidRPr="001C51C6" w:rsidTr="007074AB">
        <w:trPr>
          <w:trHeight w:val="410"/>
        </w:trPr>
        <w:tc>
          <w:tcPr>
            <w:tcW w:w="4605" w:type="dxa"/>
            <w:vMerge/>
            <w:vAlign w:val="center"/>
          </w:tcPr>
          <w:p w:rsidR="007074AB" w:rsidRPr="001C51C6" w:rsidRDefault="007074AB" w:rsidP="00936155">
            <w:pPr>
              <w:autoSpaceDE w:val="0"/>
              <w:autoSpaceDN w:val="0"/>
              <w:adjustRightInd w:val="0"/>
              <w:jc w:val="both"/>
              <w:rPr>
                <w:rFonts w:ascii="Arial" w:eastAsia="Calibri" w:hAnsi="Arial" w:cs="Arial"/>
                <w:b/>
                <w:sz w:val="20"/>
                <w:szCs w:val="20"/>
                <w:lang w:eastAsia="en-US"/>
              </w:rPr>
            </w:pPr>
          </w:p>
        </w:tc>
        <w:tc>
          <w:tcPr>
            <w:tcW w:w="4605" w:type="dxa"/>
            <w:vAlign w:val="center"/>
          </w:tcPr>
          <w:p w:rsidR="007074AB" w:rsidRPr="001C51C6" w:rsidRDefault="007074AB" w:rsidP="00D15271">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Zakup niskoemisyjnego taboru gminnego</w:t>
            </w:r>
          </w:p>
        </w:tc>
      </w:tr>
      <w:tr w:rsidR="001C51C6" w:rsidRPr="001C51C6" w:rsidTr="007074AB">
        <w:trPr>
          <w:trHeight w:val="410"/>
        </w:trPr>
        <w:tc>
          <w:tcPr>
            <w:tcW w:w="4605" w:type="dxa"/>
            <w:vMerge/>
            <w:vAlign w:val="center"/>
          </w:tcPr>
          <w:p w:rsidR="007074AB" w:rsidRPr="001C51C6" w:rsidRDefault="007074AB" w:rsidP="00936155">
            <w:pPr>
              <w:autoSpaceDE w:val="0"/>
              <w:autoSpaceDN w:val="0"/>
              <w:adjustRightInd w:val="0"/>
              <w:jc w:val="both"/>
              <w:rPr>
                <w:rFonts w:ascii="Arial" w:eastAsia="Calibri" w:hAnsi="Arial" w:cs="Arial"/>
                <w:b/>
                <w:sz w:val="20"/>
                <w:szCs w:val="20"/>
                <w:lang w:eastAsia="en-US"/>
              </w:rPr>
            </w:pPr>
          </w:p>
        </w:tc>
        <w:tc>
          <w:tcPr>
            <w:tcW w:w="4605" w:type="dxa"/>
            <w:vAlign w:val="center"/>
          </w:tcPr>
          <w:p w:rsidR="007074AB" w:rsidRPr="001C51C6" w:rsidRDefault="007074AB" w:rsidP="00D15271">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Wymiana oświetlenia na energooszczędne</w:t>
            </w:r>
          </w:p>
        </w:tc>
      </w:tr>
      <w:tr w:rsidR="001C51C6" w:rsidRPr="001C51C6" w:rsidTr="00D15271">
        <w:trPr>
          <w:trHeight w:val="702"/>
        </w:trPr>
        <w:tc>
          <w:tcPr>
            <w:tcW w:w="4605" w:type="dxa"/>
            <w:vAlign w:val="center"/>
          </w:tcPr>
          <w:p w:rsidR="00936155" w:rsidRPr="001C51C6" w:rsidRDefault="00936155" w:rsidP="00D15271">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Wzrost wykorzystania odnawialnych źródeł energii</w:t>
            </w:r>
          </w:p>
        </w:tc>
        <w:tc>
          <w:tcPr>
            <w:tcW w:w="4605" w:type="dxa"/>
            <w:vAlign w:val="center"/>
          </w:tcPr>
          <w:p w:rsidR="00936155" w:rsidRPr="001C51C6" w:rsidRDefault="00936155" w:rsidP="00D15271">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Budowa instalacji do wykorzystania odnawialnych źródeł energii</w:t>
            </w:r>
          </w:p>
        </w:tc>
      </w:tr>
      <w:tr w:rsidR="001C51C6" w:rsidRPr="001C51C6" w:rsidTr="007074AB">
        <w:trPr>
          <w:trHeight w:val="447"/>
        </w:trPr>
        <w:tc>
          <w:tcPr>
            <w:tcW w:w="4605" w:type="dxa"/>
            <w:vAlign w:val="center"/>
          </w:tcPr>
          <w:p w:rsidR="006623C9" w:rsidRPr="001C51C6" w:rsidRDefault="006623C9" w:rsidP="00BF0D49">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lastRenderedPageBreak/>
              <w:t>Kształtowanie świadomości ekologicznej mieszkańców gminy</w:t>
            </w:r>
          </w:p>
        </w:tc>
        <w:tc>
          <w:tcPr>
            <w:tcW w:w="4605" w:type="dxa"/>
            <w:vAlign w:val="center"/>
          </w:tcPr>
          <w:p w:rsidR="006623C9" w:rsidRPr="001C51C6" w:rsidRDefault="006623C9" w:rsidP="00BF0D49">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Prowadzenie edukacji ekologicznej w zakresie wpływu spalania paliw złej jakości oraz odpadów w paleniskach domowych na stan czystości powietrza, możliwości oszczędzania energii oraz promocji korzystania z transportu zbiorowego oraz transportu rowerowego</w:t>
            </w:r>
          </w:p>
        </w:tc>
      </w:tr>
      <w:tr w:rsidR="001C51C6" w:rsidRPr="001C51C6" w:rsidTr="007074AB">
        <w:trPr>
          <w:trHeight w:val="447"/>
        </w:trPr>
        <w:tc>
          <w:tcPr>
            <w:tcW w:w="4605" w:type="dxa"/>
            <w:vMerge w:val="restart"/>
            <w:vAlign w:val="center"/>
          </w:tcPr>
          <w:p w:rsidR="007074AB" w:rsidRPr="001C51C6" w:rsidRDefault="007074AB" w:rsidP="007074AB">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Poprawa jakości powietrza poprzez poprawienie warunków ruchu drogowego na terenie gminy</w:t>
            </w:r>
          </w:p>
        </w:tc>
        <w:tc>
          <w:tcPr>
            <w:tcW w:w="4605" w:type="dxa"/>
            <w:vAlign w:val="center"/>
          </w:tcPr>
          <w:p w:rsidR="007074AB" w:rsidRPr="001C51C6" w:rsidRDefault="007074AB" w:rsidP="00D15271">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Przebudowa dróg gminnych oraz powiatowych</w:t>
            </w:r>
          </w:p>
        </w:tc>
      </w:tr>
      <w:tr w:rsidR="001C51C6" w:rsidRPr="001C51C6" w:rsidTr="007074AB">
        <w:trPr>
          <w:trHeight w:val="422"/>
        </w:trPr>
        <w:tc>
          <w:tcPr>
            <w:tcW w:w="4605" w:type="dxa"/>
            <w:vMerge/>
            <w:vAlign w:val="center"/>
          </w:tcPr>
          <w:p w:rsidR="007074AB" w:rsidRPr="001C51C6" w:rsidRDefault="007074AB" w:rsidP="007074AB">
            <w:pPr>
              <w:autoSpaceDE w:val="0"/>
              <w:autoSpaceDN w:val="0"/>
              <w:adjustRightInd w:val="0"/>
              <w:rPr>
                <w:rFonts w:ascii="Arial" w:eastAsia="Calibri" w:hAnsi="Arial" w:cs="Arial"/>
                <w:b/>
                <w:sz w:val="20"/>
                <w:szCs w:val="20"/>
                <w:lang w:eastAsia="en-US"/>
              </w:rPr>
            </w:pPr>
          </w:p>
        </w:tc>
        <w:tc>
          <w:tcPr>
            <w:tcW w:w="4605" w:type="dxa"/>
            <w:vAlign w:val="center"/>
          </w:tcPr>
          <w:p w:rsidR="007074AB" w:rsidRPr="001C51C6" w:rsidRDefault="007074AB" w:rsidP="00D15271">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Budowa i organizacja tras rowerowych</w:t>
            </w:r>
          </w:p>
        </w:tc>
      </w:tr>
    </w:tbl>
    <w:p w:rsidR="00B03466" w:rsidRPr="001C51C6" w:rsidRDefault="00B03466" w:rsidP="00904368">
      <w:pPr>
        <w:autoSpaceDE w:val="0"/>
        <w:autoSpaceDN w:val="0"/>
        <w:adjustRightInd w:val="0"/>
        <w:spacing w:after="0" w:line="360" w:lineRule="auto"/>
        <w:jc w:val="both"/>
        <w:rPr>
          <w:rFonts w:ascii="Arial" w:eastAsia="Calibri" w:hAnsi="Arial" w:cs="Arial"/>
          <w:sz w:val="18"/>
          <w:szCs w:val="18"/>
          <w:lang w:eastAsia="en-US"/>
        </w:rPr>
      </w:pPr>
    </w:p>
    <w:p w:rsidR="006623C9" w:rsidRPr="001C51C6" w:rsidRDefault="006623C9" w:rsidP="00904368">
      <w:pPr>
        <w:autoSpaceDE w:val="0"/>
        <w:autoSpaceDN w:val="0"/>
        <w:adjustRightInd w:val="0"/>
        <w:spacing w:after="0" w:line="360" w:lineRule="auto"/>
        <w:jc w:val="both"/>
        <w:rPr>
          <w:rFonts w:ascii="Arial" w:eastAsia="Calibri" w:hAnsi="Arial" w:cs="Arial"/>
          <w:sz w:val="18"/>
          <w:szCs w:val="18"/>
          <w:lang w:eastAsia="en-US"/>
        </w:rPr>
      </w:pPr>
    </w:p>
    <w:p w:rsidR="00936155" w:rsidRPr="001C51C6" w:rsidRDefault="00936155" w:rsidP="00936155">
      <w:pPr>
        <w:pStyle w:val="Legenda"/>
        <w:spacing w:after="0" w:line="360" w:lineRule="auto"/>
        <w:jc w:val="center"/>
        <w:rPr>
          <w:rFonts w:ascii="Arial" w:hAnsi="Arial" w:cs="Arial"/>
          <w:b w:val="0"/>
          <w:sz w:val="22"/>
          <w:szCs w:val="22"/>
        </w:rPr>
      </w:pPr>
      <w:bookmarkStart w:id="90" w:name="_Toc428308121"/>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20</w:t>
      </w:r>
      <w:r w:rsidRPr="001C51C6">
        <w:rPr>
          <w:rFonts w:ascii="Arial" w:hAnsi="Arial" w:cs="Arial"/>
          <w:b w:val="0"/>
          <w:sz w:val="22"/>
          <w:szCs w:val="22"/>
        </w:rPr>
        <w:fldChar w:fldCharType="end"/>
      </w:r>
      <w:r w:rsidRPr="001C51C6">
        <w:rPr>
          <w:rFonts w:ascii="Arial" w:hAnsi="Arial" w:cs="Arial"/>
          <w:b w:val="0"/>
          <w:sz w:val="22"/>
          <w:szCs w:val="22"/>
        </w:rPr>
        <w:t xml:space="preserve">. Wykaz inwestycji planowanych na terenie Gminy </w:t>
      </w:r>
      <w:r w:rsidR="00FE0147" w:rsidRPr="001C51C6">
        <w:rPr>
          <w:rFonts w:ascii="Arial" w:hAnsi="Arial" w:cs="Arial"/>
          <w:b w:val="0"/>
          <w:sz w:val="22"/>
          <w:szCs w:val="22"/>
        </w:rPr>
        <w:t>Jeleniewo</w:t>
      </w:r>
      <w:bookmarkEnd w:id="90"/>
    </w:p>
    <w:tbl>
      <w:tblPr>
        <w:tblW w:w="9461" w:type="dxa"/>
        <w:jc w:val="center"/>
        <w:tblLayout w:type="fixed"/>
        <w:tblLook w:val="0000" w:firstRow="0" w:lastRow="0" w:firstColumn="0" w:lastColumn="0" w:noHBand="0" w:noVBand="0"/>
      </w:tblPr>
      <w:tblGrid>
        <w:gridCol w:w="675"/>
        <w:gridCol w:w="2547"/>
        <w:gridCol w:w="1417"/>
        <w:gridCol w:w="1230"/>
        <w:gridCol w:w="1714"/>
        <w:gridCol w:w="1878"/>
      </w:tblGrid>
      <w:tr w:rsidR="001C51C6" w:rsidRPr="001C51C6" w:rsidTr="006623C9">
        <w:trPr>
          <w:jc w:val="center"/>
        </w:trPr>
        <w:tc>
          <w:tcPr>
            <w:tcW w:w="675" w:type="dxa"/>
            <w:tcBorders>
              <w:top w:val="single" w:sz="4" w:space="0" w:color="000000"/>
              <w:left w:val="single" w:sz="4" w:space="0" w:color="000000"/>
              <w:bottom w:val="single" w:sz="4" w:space="0" w:color="000000"/>
            </w:tcBorders>
            <w:shd w:val="clear" w:color="auto" w:fill="BFBFBF" w:themeFill="background1" w:themeFillShade="BF"/>
            <w:vAlign w:val="center"/>
          </w:tcPr>
          <w:p w:rsidR="00936155" w:rsidRPr="001C51C6" w:rsidRDefault="00936155" w:rsidP="00D15271">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l.p.</w:t>
            </w:r>
          </w:p>
        </w:tc>
        <w:tc>
          <w:tcPr>
            <w:tcW w:w="2547" w:type="dxa"/>
            <w:tcBorders>
              <w:top w:val="single" w:sz="4" w:space="0" w:color="000000"/>
              <w:left w:val="single" w:sz="4" w:space="0" w:color="000000"/>
              <w:bottom w:val="single" w:sz="4" w:space="0" w:color="000000"/>
            </w:tcBorders>
            <w:shd w:val="clear" w:color="auto" w:fill="BFBFBF" w:themeFill="background1" w:themeFillShade="BF"/>
            <w:vAlign w:val="center"/>
          </w:tcPr>
          <w:p w:rsidR="00936155" w:rsidRPr="001C51C6" w:rsidRDefault="00936155" w:rsidP="00D15271">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Nazwa zadania</w:t>
            </w:r>
          </w:p>
        </w:tc>
        <w:tc>
          <w:tcPr>
            <w:tcW w:w="1417" w:type="dxa"/>
            <w:tcBorders>
              <w:top w:val="single" w:sz="4" w:space="0" w:color="000000"/>
              <w:left w:val="single" w:sz="4" w:space="0" w:color="000000"/>
              <w:bottom w:val="single" w:sz="4" w:space="0" w:color="000000"/>
            </w:tcBorders>
            <w:shd w:val="clear" w:color="auto" w:fill="BFBFBF" w:themeFill="background1" w:themeFillShade="BF"/>
            <w:vAlign w:val="center"/>
          </w:tcPr>
          <w:p w:rsidR="00936155" w:rsidRPr="001C51C6" w:rsidRDefault="00936155" w:rsidP="00D15271">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Lokalizacja</w:t>
            </w:r>
          </w:p>
        </w:tc>
        <w:tc>
          <w:tcPr>
            <w:tcW w:w="1230" w:type="dxa"/>
            <w:tcBorders>
              <w:top w:val="single" w:sz="4" w:space="0" w:color="000000"/>
              <w:left w:val="single" w:sz="4" w:space="0" w:color="000000"/>
              <w:bottom w:val="single" w:sz="4" w:space="0" w:color="000000"/>
            </w:tcBorders>
            <w:shd w:val="clear" w:color="auto" w:fill="BFBFBF" w:themeFill="background1" w:themeFillShade="BF"/>
            <w:vAlign w:val="center"/>
          </w:tcPr>
          <w:p w:rsidR="00936155" w:rsidRPr="001C51C6" w:rsidRDefault="00936155" w:rsidP="00D15271">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Lata realizacji</w:t>
            </w:r>
          </w:p>
        </w:tc>
        <w:tc>
          <w:tcPr>
            <w:tcW w:w="1714" w:type="dxa"/>
            <w:tcBorders>
              <w:top w:val="single" w:sz="4" w:space="0" w:color="000000"/>
              <w:left w:val="single" w:sz="4" w:space="0" w:color="000000"/>
              <w:bottom w:val="single" w:sz="4" w:space="0" w:color="000000"/>
            </w:tcBorders>
            <w:shd w:val="clear" w:color="auto" w:fill="BFBFBF" w:themeFill="background1" w:themeFillShade="BF"/>
            <w:vAlign w:val="center"/>
          </w:tcPr>
          <w:p w:rsidR="00936155" w:rsidRPr="001C51C6" w:rsidRDefault="00936155" w:rsidP="00D15271">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Koszt</w:t>
            </w:r>
            <w:r w:rsidR="00FE0147" w:rsidRPr="001C51C6">
              <w:rPr>
                <w:rFonts w:ascii="Arial" w:eastAsia="Times New Roman" w:hAnsi="Arial" w:cs="Arial"/>
                <w:b/>
                <w:smallCaps/>
                <w:sz w:val="20"/>
                <w:szCs w:val="24"/>
                <w:lang w:eastAsia="ar-SA"/>
              </w:rPr>
              <w:t xml:space="preserve"> (PLN)</w:t>
            </w:r>
          </w:p>
        </w:tc>
        <w:tc>
          <w:tcPr>
            <w:tcW w:w="18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936155" w:rsidRPr="001C51C6" w:rsidRDefault="00936155" w:rsidP="00D15271">
            <w:pPr>
              <w:suppressAutoHyphens/>
              <w:spacing w:after="0" w:line="240" w:lineRule="auto"/>
              <w:jc w:val="center"/>
              <w:rPr>
                <w:rFonts w:ascii="Times New Roman" w:eastAsia="Times New Roman" w:hAnsi="Times New Roman" w:cs="Times New Roman"/>
                <w:sz w:val="24"/>
                <w:szCs w:val="24"/>
                <w:lang w:eastAsia="ar-SA"/>
              </w:rPr>
            </w:pPr>
            <w:r w:rsidRPr="001C51C6">
              <w:rPr>
                <w:rFonts w:ascii="Arial" w:eastAsia="Times New Roman" w:hAnsi="Arial" w:cs="Arial"/>
                <w:b/>
                <w:smallCaps/>
                <w:sz w:val="20"/>
                <w:szCs w:val="24"/>
                <w:lang w:eastAsia="ar-SA"/>
              </w:rPr>
              <w:t>Jednostka realizująca</w:t>
            </w:r>
          </w:p>
        </w:tc>
      </w:tr>
      <w:tr w:rsidR="001C51C6" w:rsidRPr="001C51C6" w:rsidTr="006623C9">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936155" w:rsidRPr="001C51C6" w:rsidRDefault="00936155" w:rsidP="00D15271">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1</w:t>
            </w:r>
          </w:p>
        </w:tc>
        <w:tc>
          <w:tcPr>
            <w:tcW w:w="2547" w:type="dxa"/>
            <w:tcBorders>
              <w:top w:val="single" w:sz="4" w:space="0" w:color="000000"/>
              <w:left w:val="single" w:sz="4" w:space="0" w:color="000000"/>
              <w:bottom w:val="single" w:sz="4" w:space="0" w:color="000000"/>
            </w:tcBorders>
            <w:shd w:val="clear" w:color="auto" w:fill="auto"/>
            <w:vAlign w:val="center"/>
          </w:tcPr>
          <w:p w:rsidR="00936155" w:rsidRPr="001C51C6" w:rsidRDefault="0091141E"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Poprawa efektywności energetycznej poprzez termomodernizację budynków użyteczności publicznej należących do </w:t>
            </w:r>
            <w:r w:rsidR="00FE0147" w:rsidRPr="001C51C6">
              <w:rPr>
                <w:rFonts w:ascii="Arial" w:eastAsia="Times New Roman" w:hAnsi="Arial" w:cs="Arial"/>
                <w:sz w:val="20"/>
                <w:szCs w:val="20"/>
                <w:lang w:eastAsia="ar-SA"/>
              </w:rPr>
              <w:t>g</w:t>
            </w:r>
            <w:r w:rsidRPr="001C51C6">
              <w:rPr>
                <w:rFonts w:ascii="Arial" w:eastAsia="Times New Roman" w:hAnsi="Arial" w:cs="Arial"/>
                <w:sz w:val="20"/>
                <w:szCs w:val="20"/>
                <w:lang w:eastAsia="ar-SA"/>
              </w:rPr>
              <w:t>miny Jeleniewo</w:t>
            </w:r>
          </w:p>
        </w:tc>
        <w:tc>
          <w:tcPr>
            <w:tcW w:w="1417"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 do 2020 r.</w:t>
            </w:r>
          </w:p>
        </w:tc>
        <w:tc>
          <w:tcPr>
            <w:tcW w:w="1714"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3 000 </w:t>
            </w:r>
            <w:r w:rsidR="00936155" w:rsidRPr="001C51C6">
              <w:rPr>
                <w:rFonts w:ascii="Arial" w:eastAsia="Times New Roman" w:hAnsi="Arial" w:cs="Arial"/>
                <w:sz w:val="20"/>
                <w:szCs w:val="20"/>
                <w:lang w:eastAsia="ar-SA"/>
              </w:rPr>
              <w:t>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6155" w:rsidRPr="001C51C6" w:rsidRDefault="00936155" w:rsidP="00FE0147">
            <w:pPr>
              <w:suppressAutoHyphens/>
              <w:snapToGrid w:val="0"/>
              <w:spacing w:before="120" w:after="120" w:line="240" w:lineRule="auto"/>
              <w:ind w:right="-6"/>
              <w:jc w:val="center"/>
              <w:rPr>
                <w:rFonts w:ascii="Times New Roman" w:eastAsia="Times New Roman" w:hAnsi="Times New Roman" w:cs="Times New Roman"/>
                <w:sz w:val="24"/>
                <w:szCs w:val="24"/>
                <w:lang w:eastAsia="ar-SA"/>
              </w:rPr>
            </w:pPr>
            <w:r w:rsidRPr="001C51C6">
              <w:rPr>
                <w:rFonts w:ascii="Arial" w:eastAsia="Times New Roman" w:hAnsi="Arial" w:cs="Arial"/>
                <w:sz w:val="20"/>
                <w:szCs w:val="20"/>
                <w:lang w:eastAsia="ar-SA"/>
              </w:rPr>
              <w:t xml:space="preserve">Gmina </w:t>
            </w:r>
            <w:r w:rsidR="00FE0147" w:rsidRPr="001C51C6">
              <w:rPr>
                <w:rFonts w:ascii="Arial" w:eastAsia="Times New Roman" w:hAnsi="Arial" w:cs="Arial"/>
                <w:sz w:val="20"/>
                <w:szCs w:val="20"/>
                <w:lang w:eastAsia="ar-SA"/>
              </w:rPr>
              <w:t>Jeleniewo</w:t>
            </w:r>
          </w:p>
        </w:tc>
      </w:tr>
      <w:tr w:rsidR="001C51C6" w:rsidRPr="001C51C6" w:rsidTr="006623C9">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936155" w:rsidRPr="001C51C6" w:rsidRDefault="00936155" w:rsidP="00D15271">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2</w:t>
            </w:r>
          </w:p>
        </w:tc>
        <w:tc>
          <w:tcPr>
            <w:tcW w:w="2547"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Modernizacja oświetlenia ulicznego na energooszczędne</w:t>
            </w:r>
          </w:p>
        </w:tc>
        <w:tc>
          <w:tcPr>
            <w:tcW w:w="1417"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do 2020 r.</w:t>
            </w:r>
          </w:p>
        </w:tc>
        <w:tc>
          <w:tcPr>
            <w:tcW w:w="1714" w:type="dxa"/>
            <w:tcBorders>
              <w:top w:val="single" w:sz="4" w:space="0" w:color="000000"/>
              <w:left w:val="single" w:sz="4" w:space="0" w:color="000000"/>
              <w:bottom w:val="single" w:sz="4" w:space="0" w:color="000000"/>
            </w:tcBorders>
            <w:shd w:val="clear" w:color="auto" w:fill="auto"/>
            <w:vAlign w:val="center"/>
          </w:tcPr>
          <w:p w:rsidR="00936155" w:rsidRPr="001C51C6" w:rsidRDefault="00936155"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200 000,00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6155" w:rsidRPr="001C51C6" w:rsidRDefault="00936155"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Gmina </w:t>
            </w:r>
            <w:r w:rsidR="00FE0147" w:rsidRPr="001C51C6">
              <w:rPr>
                <w:rFonts w:ascii="Arial" w:eastAsia="Times New Roman" w:hAnsi="Arial" w:cs="Arial"/>
                <w:sz w:val="20"/>
                <w:szCs w:val="20"/>
                <w:lang w:eastAsia="ar-SA"/>
              </w:rPr>
              <w:t>Jeleniewo</w:t>
            </w:r>
          </w:p>
        </w:tc>
      </w:tr>
      <w:tr w:rsidR="001C51C6" w:rsidRPr="001C51C6" w:rsidTr="006623C9">
        <w:trPr>
          <w:trHeight w:val="1275"/>
          <w:jc w:val="center"/>
        </w:trPr>
        <w:tc>
          <w:tcPr>
            <w:tcW w:w="675" w:type="dxa"/>
            <w:tcBorders>
              <w:top w:val="single" w:sz="4" w:space="0" w:color="000000"/>
              <w:left w:val="single" w:sz="4" w:space="0" w:color="000000"/>
              <w:bottom w:val="single" w:sz="4" w:space="0" w:color="000000"/>
            </w:tcBorders>
            <w:shd w:val="clear" w:color="auto" w:fill="auto"/>
            <w:vAlign w:val="center"/>
          </w:tcPr>
          <w:p w:rsidR="00936155" w:rsidRPr="001C51C6" w:rsidRDefault="00936155" w:rsidP="00D15271">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3</w:t>
            </w:r>
          </w:p>
        </w:tc>
        <w:tc>
          <w:tcPr>
            <w:tcW w:w="2547"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Montaż kolektorów słonecznych na budynkach mieszkalnych w gminie Jeleniewo</w:t>
            </w:r>
          </w:p>
        </w:tc>
        <w:tc>
          <w:tcPr>
            <w:tcW w:w="1417"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do 2020 r.</w:t>
            </w:r>
          </w:p>
        </w:tc>
        <w:tc>
          <w:tcPr>
            <w:tcW w:w="1714"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4 500</w:t>
            </w:r>
            <w:r w:rsidR="00936155" w:rsidRPr="001C51C6">
              <w:rPr>
                <w:rFonts w:ascii="Arial" w:eastAsia="Times New Roman" w:hAnsi="Arial" w:cs="Arial"/>
                <w:sz w:val="20"/>
                <w:szCs w:val="20"/>
                <w:lang w:eastAsia="ar-SA"/>
              </w:rPr>
              <w:t>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6155" w:rsidRPr="001C51C6" w:rsidRDefault="00936155"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Gmina </w:t>
            </w:r>
            <w:r w:rsidR="00FE0147" w:rsidRPr="001C51C6">
              <w:rPr>
                <w:rFonts w:ascii="Arial" w:eastAsia="Times New Roman" w:hAnsi="Arial" w:cs="Arial"/>
                <w:sz w:val="20"/>
                <w:szCs w:val="20"/>
                <w:lang w:eastAsia="ar-SA"/>
              </w:rPr>
              <w:t>Jeleniewo</w:t>
            </w:r>
          </w:p>
        </w:tc>
      </w:tr>
      <w:tr w:rsidR="001C51C6" w:rsidRPr="001C51C6" w:rsidTr="006623C9">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936155" w:rsidRPr="001C51C6" w:rsidRDefault="00936155" w:rsidP="00D15271">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4</w:t>
            </w:r>
          </w:p>
        </w:tc>
        <w:tc>
          <w:tcPr>
            <w:tcW w:w="2547"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Rozwój systemu ścieżek rowerowych/tras rowerowych na terenie gminy Jeleniewo</w:t>
            </w:r>
          </w:p>
        </w:tc>
        <w:tc>
          <w:tcPr>
            <w:tcW w:w="1417"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do 2020 r.</w:t>
            </w:r>
          </w:p>
        </w:tc>
        <w:tc>
          <w:tcPr>
            <w:tcW w:w="1714" w:type="dxa"/>
            <w:tcBorders>
              <w:top w:val="single" w:sz="4" w:space="0" w:color="000000"/>
              <w:left w:val="single" w:sz="4" w:space="0" w:color="000000"/>
              <w:bottom w:val="single" w:sz="4" w:space="0" w:color="000000"/>
            </w:tcBorders>
            <w:shd w:val="clear" w:color="auto" w:fill="auto"/>
            <w:vAlign w:val="center"/>
          </w:tcPr>
          <w:p w:rsidR="00936155"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3 000</w:t>
            </w:r>
            <w:r w:rsidR="00936155" w:rsidRPr="001C51C6">
              <w:rPr>
                <w:rFonts w:ascii="Arial" w:eastAsia="Times New Roman" w:hAnsi="Arial" w:cs="Arial"/>
                <w:sz w:val="20"/>
                <w:szCs w:val="20"/>
                <w:lang w:eastAsia="ar-SA"/>
              </w:rPr>
              <w:t>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6155" w:rsidRPr="001C51C6" w:rsidRDefault="00936155"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Gmina </w:t>
            </w:r>
            <w:r w:rsidR="00FE0147" w:rsidRPr="001C51C6">
              <w:rPr>
                <w:rFonts w:ascii="Arial" w:eastAsia="Times New Roman" w:hAnsi="Arial" w:cs="Arial"/>
                <w:sz w:val="20"/>
                <w:szCs w:val="20"/>
                <w:lang w:eastAsia="ar-SA"/>
              </w:rPr>
              <w:t>Jeleniewo</w:t>
            </w:r>
          </w:p>
        </w:tc>
      </w:tr>
      <w:tr w:rsidR="001C51C6" w:rsidRPr="001C51C6" w:rsidTr="006623C9">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970533" w:rsidRPr="001C51C6" w:rsidRDefault="00970533" w:rsidP="00D15271">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5</w:t>
            </w:r>
          </w:p>
        </w:tc>
        <w:tc>
          <w:tcPr>
            <w:tcW w:w="2547" w:type="dxa"/>
            <w:tcBorders>
              <w:top w:val="single" w:sz="4" w:space="0" w:color="000000"/>
              <w:left w:val="single" w:sz="4" w:space="0" w:color="000000"/>
              <w:bottom w:val="single" w:sz="4" w:space="0" w:color="000000"/>
            </w:tcBorders>
            <w:shd w:val="clear" w:color="auto" w:fill="auto"/>
            <w:vAlign w:val="center"/>
          </w:tcPr>
          <w:p w:rsidR="00970533" w:rsidRPr="001C51C6" w:rsidRDefault="00FE0147" w:rsidP="00936155">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Poprawa funkcjonowania systemu transportu gminnego – zakup niskoemisyjnych autobusów do dowożenia dzieci szkolnych</w:t>
            </w:r>
          </w:p>
        </w:tc>
        <w:tc>
          <w:tcPr>
            <w:tcW w:w="1417" w:type="dxa"/>
            <w:tcBorders>
              <w:top w:val="single" w:sz="4" w:space="0" w:color="000000"/>
              <w:left w:val="single" w:sz="4" w:space="0" w:color="000000"/>
              <w:bottom w:val="single" w:sz="4" w:space="0" w:color="000000"/>
            </w:tcBorders>
            <w:shd w:val="clear" w:color="auto" w:fill="auto"/>
            <w:vAlign w:val="center"/>
          </w:tcPr>
          <w:p w:rsidR="00970533"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970533"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 do </w:t>
            </w:r>
            <w:r w:rsidR="00970533" w:rsidRPr="001C51C6">
              <w:rPr>
                <w:rFonts w:ascii="Arial" w:eastAsia="Times New Roman" w:hAnsi="Arial" w:cs="Arial"/>
                <w:sz w:val="20"/>
                <w:szCs w:val="20"/>
                <w:lang w:eastAsia="ar-SA"/>
              </w:rPr>
              <w:t>2020</w:t>
            </w:r>
            <w:r w:rsidRPr="001C51C6">
              <w:rPr>
                <w:rFonts w:ascii="Arial" w:eastAsia="Times New Roman" w:hAnsi="Arial" w:cs="Arial"/>
                <w:sz w:val="20"/>
                <w:szCs w:val="20"/>
                <w:lang w:eastAsia="ar-SA"/>
              </w:rPr>
              <w:t xml:space="preserve"> r.</w:t>
            </w:r>
          </w:p>
        </w:tc>
        <w:tc>
          <w:tcPr>
            <w:tcW w:w="1714" w:type="dxa"/>
            <w:tcBorders>
              <w:top w:val="single" w:sz="4" w:space="0" w:color="000000"/>
              <w:left w:val="single" w:sz="4" w:space="0" w:color="000000"/>
              <w:bottom w:val="single" w:sz="4" w:space="0" w:color="000000"/>
            </w:tcBorders>
            <w:shd w:val="clear" w:color="auto" w:fill="auto"/>
            <w:vAlign w:val="center"/>
          </w:tcPr>
          <w:p w:rsidR="00970533"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1</w:t>
            </w:r>
            <w:r w:rsidR="00970533" w:rsidRPr="001C51C6">
              <w:rPr>
                <w:rFonts w:ascii="Arial" w:eastAsia="Times New Roman" w:hAnsi="Arial" w:cs="Arial"/>
                <w:sz w:val="20"/>
                <w:szCs w:val="20"/>
                <w:lang w:eastAsia="ar-SA"/>
              </w:rPr>
              <w:t> </w:t>
            </w:r>
            <w:r w:rsidRPr="001C51C6">
              <w:rPr>
                <w:rFonts w:ascii="Arial" w:eastAsia="Times New Roman" w:hAnsi="Arial" w:cs="Arial"/>
                <w:sz w:val="20"/>
                <w:szCs w:val="20"/>
                <w:lang w:eastAsia="ar-SA"/>
              </w:rPr>
              <w:t>0</w:t>
            </w:r>
            <w:r w:rsidR="00970533" w:rsidRPr="001C51C6">
              <w:rPr>
                <w:rFonts w:ascii="Arial" w:eastAsia="Times New Roman" w:hAnsi="Arial" w:cs="Arial"/>
                <w:sz w:val="20"/>
                <w:szCs w:val="20"/>
                <w:lang w:eastAsia="ar-SA"/>
              </w:rPr>
              <w:t>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70533" w:rsidRPr="001C51C6" w:rsidRDefault="00970533"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w:t>
            </w:r>
            <w:r w:rsidR="00FE0147" w:rsidRPr="001C51C6">
              <w:rPr>
                <w:rFonts w:ascii="Arial" w:eastAsia="Times New Roman" w:hAnsi="Arial" w:cs="Arial"/>
                <w:sz w:val="20"/>
                <w:szCs w:val="20"/>
                <w:lang w:eastAsia="ar-SA"/>
              </w:rPr>
              <w:t xml:space="preserve"> Jeleniewo</w:t>
            </w:r>
          </w:p>
        </w:tc>
      </w:tr>
      <w:tr w:rsidR="001C51C6" w:rsidRPr="001C51C6" w:rsidTr="006623C9">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D15271">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6</w:t>
            </w:r>
          </w:p>
        </w:tc>
        <w:tc>
          <w:tcPr>
            <w:tcW w:w="2547"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936155">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Przebudowa (modernizacja) dróg gminnych </w:t>
            </w:r>
            <w:r w:rsidRPr="001C51C6">
              <w:rPr>
                <w:rFonts w:ascii="Arial" w:eastAsia="Times New Roman" w:hAnsi="Arial" w:cs="Arial"/>
                <w:sz w:val="20"/>
                <w:szCs w:val="20"/>
                <w:lang w:eastAsia="ar-SA"/>
              </w:rPr>
              <w:br/>
              <w:t>i powiatowych na terenie gminy Jeleniewo</w:t>
            </w:r>
          </w:p>
        </w:tc>
        <w:tc>
          <w:tcPr>
            <w:tcW w:w="1417"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do 2020 r.</w:t>
            </w:r>
          </w:p>
        </w:tc>
        <w:tc>
          <w:tcPr>
            <w:tcW w:w="1714"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7 000 000,00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0147"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Jeleniewo/Powiat Suwalski</w:t>
            </w:r>
          </w:p>
        </w:tc>
      </w:tr>
      <w:tr w:rsidR="001C51C6" w:rsidRPr="001C51C6" w:rsidTr="006623C9">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D15271">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7</w:t>
            </w:r>
          </w:p>
        </w:tc>
        <w:tc>
          <w:tcPr>
            <w:tcW w:w="2547"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936155">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Wspomaganie prowadzenia edukacji ekologicznej przez instytucje oświatowe, SPK, organizacje pozarządowe</w:t>
            </w:r>
          </w:p>
        </w:tc>
        <w:tc>
          <w:tcPr>
            <w:tcW w:w="1417"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D15271">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do 2022 r.</w:t>
            </w:r>
          </w:p>
        </w:tc>
        <w:tc>
          <w:tcPr>
            <w:tcW w:w="1714" w:type="dxa"/>
            <w:tcBorders>
              <w:top w:val="single" w:sz="4" w:space="0" w:color="000000"/>
              <w:left w:val="single" w:sz="4" w:space="0" w:color="000000"/>
              <w:bottom w:val="single" w:sz="4" w:space="0" w:color="000000"/>
            </w:tcBorders>
            <w:shd w:val="clear" w:color="auto" w:fill="auto"/>
            <w:vAlign w:val="center"/>
          </w:tcPr>
          <w:p w:rsidR="00FE0147"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100 000,00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0147" w:rsidRPr="001C51C6" w:rsidRDefault="00FE0147" w:rsidP="00FE0147">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r>
    </w:tbl>
    <w:p w:rsidR="00B03466" w:rsidRPr="001C51C6" w:rsidRDefault="00B03466" w:rsidP="00904368">
      <w:pPr>
        <w:autoSpaceDE w:val="0"/>
        <w:autoSpaceDN w:val="0"/>
        <w:adjustRightInd w:val="0"/>
        <w:spacing w:after="0" w:line="360" w:lineRule="auto"/>
        <w:jc w:val="both"/>
        <w:rPr>
          <w:rFonts w:ascii="Arial" w:eastAsia="Calibri" w:hAnsi="Arial" w:cs="Arial"/>
          <w:lang w:eastAsia="en-US"/>
        </w:rPr>
      </w:pPr>
    </w:p>
    <w:p w:rsidR="0048155B" w:rsidRPr="001C51C6" w:rsidRDefault="0048155B" w:rsidP="00904368">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lastRenderedPageBreak/>
        <w:t>Wnioski</w:t>
      </w:r>
    </w:p>
    <w:p w:rsidR="0048155B" w:rsidRPr="001C51C6" w:rsidRDefault="00193E13" w:rsidP="0090436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Stan powietrza atmosferycznego na terenie Gminy Jeleniewo można określić jako dobry, jednak konieczne jest podejmowanie inicjatyw mających na celu zachowanie </w:t>
      </w:r>
      <w:r w:rsidR="00BF286B" w:rsidRPr="001C51C6">
        <w:rPr>
          <w:rFonts w:ascii="Arial" w:eastAsia="Calibri" w:hAnsi="Arial" w:cs="Arial"/>
          <w:lang w:eastAsia="en-US"/>
        </w:rPr>
        <w:t>a nawet poprawę tego stanu.</w:t>
      </w:r>
    </w:p>
    <w:p w:rsidR="00BF286B" w:rsidRPr="001C51C6" w:rsidRDefault="00BF286B" w:rsidP="00193E13">
      <w:pPr>
        <w:autoSpaceDE w:val="0"/>
        <w:autoSpaceDN w:val="0"/>
        <w:adjustRightInd w:val="0"/>
        <w:spacing w:after="0" w:line="360" w:lineRule="auto"/>
        <w:jc w:val="both"/>
        <w:rPr>
          <w:rFonts w:ascii="Arial" w:eastAsia="Calibri" w:hAnsi="Arial" w:cs="Arial"/>
          <w:lang w:eastAsia="en-US"/>
        </w:rPr>
      </w:pPr>
    </w:p>
    <w:p w:rsidR="00193E13" w:rsidRPr="001C51C6" w:rsidRDefault="00193E13" w:rsidP="00193E1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celu ograniczenia emisji zanieczyszczeń emitowanych do powietrza w wyniku prowadzenia komunalnej gospodarki cieplnej wyróżnić można dwa kierunki działań:</w:t>
      </w:r>
    </w:p>
    <w:p w:rsidR="00193E13" w:rsidRPr="001C51C6" w:rsidRDefault="00193E13" w:rsidP="00090EB8">
      <w:pPr>
        <w:pStyle w:val="Akapitzlist"/>
        <w:numPr>
          <w:ilvl w:val="0"/>
          <w:numId w:val="4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wzrost energooszczędności m.in. poprzez stosowanie zabiegów termoizolacyjnych - modernizacje budynków mieszkalnych, publicznych i innych;</w:t>
      </w:r>
    </w:p>
    <w:p w:rsidR="00193E13" w:rsidRPr="001C51C6" w:rsidRDefault="00193E13" w:rsidP="00090EB8">
      <w:pPr>
        <w:pStyle w:val="Akapitzlist"/>
        <w:numPr>
          <w:ilvl w:val="0"/>
          <w:numId w:val="4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modernizacja lub przebudowa systemów ogrzewania – szczególnie małych kotłowni oraz indywidualnych palenisk domowych.</w:t>
      </w:r>
    </w:p>
    <w:p w:rsidR="00BF286B" w:rsidRPr="001C51C6" w:rsidRDefault="00193E13" w:rsidP="00193E1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Alternatywą dla paliw tradycyjnych jest wykorzystanie innych źródeł energii: biomasy, energii wód płynących, energ</w:t>
      </w:r>
      <w:r w:rsidR="00B235B3" w:rsidRPr="001C51C6">
        <w:rPr>
          <w:rFonts w:ascii="Arial" w:eastAsia="Calibri" w:hAnsi="Arial" w:cs="Arial"/>
          <w:lang w:eastAsia="en-US"/>
        </w:rPr>
        <w:t>ii wiatru i energii słonecznej i znaczny odsetek mieszkańców gminy deklaruje zamiar wykonania instalacji wykorzys</w:t>
      </w:r>
      <w:r w:rsidR="00CF4B86" w:rsidRPr="001C51C6">
        <w:rPr>
          <w:rFonts w:ascii="Arial" w:eastAsia="Calibri" w:hAnsi="Arial" w:cs="Arial"/>
          <w:lang w:eastAsia="en-US"/>
        </w:rPr>
        <w:t>t</w:t>
      </w:r>
      <w:r w:rsidR="00B235B3" w:rsidRPr="001C51C6">
        <w:rPr>
          <w:rFonts w:ascii="Arial" w:eastAsia="Calibri" w:hAnsi="Arial" w:cs="Arial"/>
          <w:lang w:eastAsia="en-US"/>
        </w:rPr>
        <w:t>ujących odnawialn</w:t>
      </w:r>
      <w:r w:rsidR="00CF4B86" w:rsidRPr="001C51C6">
        <w:rPr>
          <w:rFonts w:ascii="Arial" w:eastAsia="Calibri" w:hAnsi="Arial" w:cs="Arial"/>
          <w:lang w:eastAsia="en-US"/>
        </w:rPr>
        <w:t>e</w:t>
      </w:r>
      <w:r w:rsidR="00B235B3" w:rsidRPr="001C51C6">
        <w:rPr>
          <w:rFonts w:ascii="Arial" w:eastAsia="Calibri" w:hAnsi="Arial" w:cs="Arial"/>
          <w:lang w:eastAsia="en-US"/>
        </w:rPr>
        <w:t xml:space="preserve"> źród</w:t>
      </w:r>
      <w:r w:rsidR="00CF4B86" w:rsidRPr="001C51C6">
        <w:rPr>
          <w:rFonts w:ascii="Arial" w:eastAsia="Calibri" w:hAnsi="Arial" w:cs="Arial"/>
          <w:lang w:eastAsia="en-US"/>
        </w:rPr>
        <w:t>ła</w:t>
      </w:r>
      <w:r w:rsidR="00B235B3" w:rsidRPr="001C51C6">
        <w:rPr>
          <w:rFonts w:ascii="Arial" w:eastAsia="Calibri" w:hAnsi="Arial" w:cs="Arial"/>
          <w:lang w:eastAsia="en-US"/>
        </w:rPr>
        <w:t xml:space="preserve"> energii dla własnych </w:t>
      </w:r>
      <w:r w:rsidR="00CF4B86" w:rsidRPr="001C51C6">
        <w:rPr>
          <w:rFonts w:ascii="Arial" w:eastAsia="Calibri" w:hAnsi="Arial" w:cs="Arial"/>
          <w:lang w:eastAsia="en-US"/>
        </w:rPr>
        <w:t xml:space="preserve">potrzeb (przede wszystkim kolektory słoneczne oraz panele </w:t>
      </w:r>
      <w:proofErr w:type="spellStart"/>
      <w:r w:rsidR="00CF4B86" w:rsidRPr="001C51C6">
        <w:rPr>
          <w:rFonts w:ascii="Arial" w:eastAsia="Calibri" w:hAnsi="Arial" w:cs="Arial"/>
          <w:lang w:eastAsia="en-US"/>
        </w:rPr>
        <w:t>fotowiltaiczne</w:t>
      </w:r>
      <w:proofErr w:type="spellEnd"/>
      <w:r w:rsidR="00CF4B86" w:rsidRPr="001C51C6">
        <w:rPr>
          <w:rFonts w:ascii="Arial" w:eastAsia="Calibri" w:hAnsi="Arial" w:cs="Arial"/>
          <w:lang w:eastAsia="en-US"/>
        </w:rPr>
        <w:t>).</w:t>
      </w:r>
    </w:p>
    <w:p w:rsidR="00B235B3" w:rsidRPr="001C51C6" w:rsidRDefault="00B235B3" w:rsidP="00193E13">
      <w:pPr>
        <w:autoSpaceDE w:val="0"/>
        <w:autoSpaceDN w:val="0"/>
        <w:adjustRightInd w:val="0"/>
        <w:spacing w:after="0" w:line="360" w:lineRule="auto"/>
        <w:jc w:val="both"/>
        <w:rPr>
          <w:rFonts w:ascii="Arial" w:eastAsia="Calibri" w:hAnsi="Arial" w:cs="Arial"/>
          <w:lang w:eastAsia="en-US"/>
        </w:rPr>
      </w:pPr>
    </w:p>
    <w:p w:rsidR="00193E13" w:rsidRPr="001C51C6" w:rsidRDefault="00193E13" w:rsidP="00193E1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Znaczną poprawę jakości powietrza można uzyskać w wyniku prowadzenia ed</w:t>
      </w:r>
      <w:r w:rsidR="00BF286B" w:rsidRPr="001C51C6">
        <w:rPr>
          <w:rFonts w:ascii="Arial" w:eastAsia="Calibri" w:hAnsi="Arial" w:cs="Arial"/>
          <w:lang w:eastAsia="en-US"/>
        </w:rPr>
        <w:t>ukacji ekologicznej mieszkańców</w:t>
      </w:r>
      <w:r w:rsidRPr="001C51C6">
        <w:rPr>
          <w:rFonts w:ascii="Arial" w:eastAsia="Calibri" w:hAnsi="Arial" w:cs="Arial"/>
          <w:lang w:eastAsia="en-US"/>
        </w:rPr>
        <w:t xml:space="preserve"> na temat szkodliwości spalania odpadów w paleniskach domowych lub na powierzchni terenu.</w:t>
      </w:r>
    </w:p>
    <w:p w:rsidR="00BF286B" w:rsidRPr="001C51C6" w:rsidRDefault="00BF286B" w:rsidP="00193E13">
      <w:pPr>
        <w:autoSpaceDE w:val="0"/>
        <w:autoSpaceDN w:val="0"/>
        <w:adjustRightInd w:val="0"/>
        <w:spacing w:after="0" w:line="360" w:lineRule="auto"/>
        <w:jc w:val="both"/>
        <w:rPr>
          <w:rFonts w:ascii="Arial" w:eastAsia="Calibri" w:hAnsi="Arial" w:cs="Arial"/>
          <w:lang w:eastAsia="en-US"/>
        </w:rPr>
      </w:pPr>
    </w:p>
    <w:p w:rsidR="007E3392" w:rsidRPr="001C51C6" w:rsidRDefault="00193E13" w:rsidP="00193E1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Kierunki działań związane z ograniczeniem powietrza ze źródeł komunikacyjnych wiążą się w sposób bezpośredni z eliminacją lub zmniejszeniem uciążliwości transportu drogowego dla otoczenia i koncentrują się przede wszystkim na poprawie warunków ruchu drogowego </w:t>
      </w:r>
      <w:r w:rsidR="00BF286B" w:rsidRPr="001C51C6">
        <w:rPr>
          <w:rFonts w:ascii="Arial" w:eastAsia="Calibri" w:hAnsi="Arial" w:cs="Arial"/>
          <w:lang w:eastAsia="en-US"/>
        </w:rPr>
        <w:t xml:space="preserve">poprzez </w:t>
      </w:r>
      <w:r w:rsidRPr="001C51C6">
        <w:rPr>
          <w:rFonts w:ascii="Arial" w:eastAsia="Calibri" w:hAnsi="Arial" w:cs="Arial"/>
          <w:lang w:eastAsia="en-US"/>
        </w:rPr>
        <w:t>podwyższeni</w:t>
      </w:r>
      <w:r w:rsidR="00BF286B" w:rsidRPr="001C51C6">
        <w:rPr>
          <w:rFonts w:ascii="Arial" w:eastAsia="Calibri" w:hAnsi="Arial" w:cs="Arial"/>
          <w:lang w:eastAsia="en-US"/>
        </w:rPr>
        <w:t>e</w:t>
      </w:r>
      <w:r w:rsidRPr="001C51C6">
        <w:rPr>
          <w:rFonts w:ascii="Arial" w:eastAsia="Calibri" w:hAnsi="Arial" w:cs="Arial"/>
          <w:lang w:eastAsia="en-US"/>
        </w:rPr>
        <w:t xml:space="preserve"> standardów technicznych infrastruktury drogowej, zwłaszcza </w:t>
      </w:r>
      <w:r w:rsidR="00BF286B" w:rsidRPr="001C51C6">
        <w:rPr>
          <w:rFonts w:ascii="Arial" w:eastAsia="Calibri" w:hAnsi="Arial" w:cs="Arial"/>
          <w:lang w:eastAsia="en-US"/>
        </w:rPr>
        <w:br/>
      </w:r>
      <w:r w:rsidRPr="001C51C6">
        <w:rPr>
          <w:rFonts w:ascii="Arial" w:eastAsia="Calibri" w:hAnsi="Arial" w:cs="Arial"/>
          <w:lang w:eastAsia="en-US"/>
        </w:rPr>
        <w:t xml:space="preserve">w obszarze o największym nasileniu ruchu oraz na rozwoju </w:t>
      </w:r>
      <w:r w:rsidR="00BF286B" w:rsidRPr="001C51C6">
        <w:rPr>
          <w:rFonts w:ascii="Arial" w:eastAsia="Calibri" w:hAnsi="Arial" w:cs="Arial"/>
          <w:lang w:eastAsia="en-US"/>
        </w:rPr>
        <w:t>tras rowerowych, które mogą stanowić alternatywne źródło transportu dla mieszkańców gminy</w:t>
      </w:r>
      <w:r w:rsidRPr="001C51C6">
        <w:rPr>
          <w:rFonts w:ascii="Arial" w:eastAsia="Calibri" w:hAnsi="Arial" w:cs="Arial"/>
          <w:lang w:eastAsia="en-US"/>
        </w:rPr>
        <w:t>.</w:t>
      </w:r>
    </w:p>
    <w:p w:rsidR="00193E13" w:rsidRPr="001C51C6" w:rsidRDefault="00193E13" w:rsidP="00904368">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2"/>
        <w:spacing w:before="0" w:line="360" w:lineRule="auto"/>
        <w:rPr>
          <w:rFonts w:ascii="Arial" w:eastAsia="Arial Unicode MS" w:hAnsi="Arial" w:cs="Arial"/>
          <w:smallCaps/>
          <w:color w:val="auto"/>
          <w:lang w:eastAsia="en-US"/>
        </w:rPr>
      </w:pPr>
      <w:bookmarkStart w:id="91" w:name="_Toc428301647"/>
      <w:r w:rsidRPr="001C51C6">
        <w:rPr>
          <w:rFonts w:ascii="Arial" w:eastAsia="Arial Unicode MS" w:hAnsi="Arial" w:cs="Arial"/>
          <w:smallCaps/>
          <w:color w:val="auto"/>
          <w:lang w:eastAsia="en-US"/>
        </w:rPr>
        <w:t>5</w:t>
      </w:r>
      <w:r w:rsidR="0060066F" w:rsidRPr="001C51C6">
        <w:rPr>
          <w:rFonts w:ascii="Arial" w:eastAsia="Arial Unicode MS" w:hAnsi="Arial" w:cs="Arial"/>
          <w:smallCaps/>
          <w:color w:val="auto"/>
          <w:lang w:eastAsia="en-US"/>
        </w:rPr>
        <w:t>.3. Hałas</w:t>
      </w:r>
      <w:bookmarkEnd w:id="91"/>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3"/>
        <w:spacing w:before="0" w:line="360" w:lineRule="auto"/>
        <w:rPr>
          <w:rFonts w:ascii="Arial" w:hAnsi="Arial" w:cs="Arial"/>
          <w:smallCaps/>
          <w:color w:val="auto"/>
          <w:sz w:val="24"/>
          <w:szCs w:val="24"/>
          <w:lang w:eastAsia="en-US"/>
        </w:rPr>
      </w:pPr>
      <w:bookmarkStart w:id="92" w:name="_Toc428301648"/>
      <w:r w:rsidRPr="001C51C6">
        <w:rPr>
          <w:rFonts w:ascii="Arial" w:hAnsi="Arial" w:cs="Arial"/>
          <w:smallCaps/>
          <w:color w:val="auto"/>
          <w:sz w:val="24"/>
          <w:szCs w:val="24"/>
          <w:lang w:eastAsia="en-US"/>
        </w:rPr>
        <w:t>5</w:t>
      </w:r>
      <w:r w:rsidR="0060066F" w:rsidRPr="001C51C6">
        <w:rPr>
          <w:rFonts w:ascii="Arial" w:hAnsi="Arial" w:cs="Arial"/>
          <w:smallCaps/>
          <w:color w:val="auto"/>
          <w:sz w:val="24"/>
          <w:szCs w:val="24"/>
          <w:lang w:eastAsia="en-US"/>
        </w:rPr>
        <w:t>.3.1. Stan aktualny</w:t>
      </w:r>
      <w:bookmarkEnd w:id="92"/>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p w:rsidR="00A060F8" w:rsidRPr="001C51C6" w:rsidRDefault="00A060F8" w:rsidP="00A060F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Hałas w środowisku to wszelkiego rodzaju niepożądane, nieprzyjemne i uciążliwe dźwięki </w:t>
      </w:r>
      <w:r w:rsidRPr="001C51C6">
        <w:rPr>
          <w:rFonts w:ascii="Arial" w:eastAsia="Calibri" w:hAnsi="Arial" w:cs="Arial"/>
          <w:lang w:eastAsia="en-US"/>
        </w:rPr>
        <w:br/>
        <w:t>w danym miejscu i czasie. Jest zanieczyszczeniem środowiska przyrodniczego charakteryzującym się różnorodnością źródeł i powszechnością występowania. Skutki oddziaływania hałasu i wibracji n</w:t>
      </w:r>
      <w:r w:rsidR="00CF4B86" w:rsidRPr="001C51C6">
        <w:rPr>
          <w:rFonts w:ascii="Arial" w:eastAsia="Calibri" w:hAnsi="Arial" w:cs="Arial"/>
          <w:lang w:eastAsia="en-US"/>
        </w:rPr>
        <w:t>a człowieka oraz</w:t>
      </w:r>
      <w:r w:rsidRPr="001C51C6">
        <w:rPr>
          <w:rFonts w:ascii="Arial" w:eastAsia="Calibri" w:hAnsi="Arial" w:cs="Arial"/>
          <w:lang w:eastAsia="en-US"/>
        </w:rPr>
        <w:t xml:space="preserve"> środowisko naturalne są bardzo dotkliwe.</w:t>
      </w:r>
    </w:p>
    <w:p w:rsidR="00BE2F2E" w:rsidRPr="001C51C6" w:rsidRDefault="00BE2F2E" w:rsidP="00BE2F2E">
      <w:pPr>
        <w:autoSpaceDE w:val="0"/>
        <w:autoSpaceDN w:val="0"/>
        <w:adjustRightInd w:val="0"/>
        <w:spacing w:after="0" w:line="360" w:lineRule="auto"/>
        <w:jc w:val="both"/>
        <w:rPr>
          <w:rFonts w:ascii="Arial" w:eastAsia="Calibri" w:hAnsi="Arial" w:cs="Arial"/>
          <w:lang w:eastAsia="en-US"/>
        </w:rPr>
      </w:pPr>
    </w:p>
    <w:p w:rsidR="00A060F8" w:rsidRPr="001C51C6" w:rsidRDefault="00A060F8" w:rsidP="00A060F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Hałas pochodzenia antropogenicznego, dzieli się w zależności od sposobu powstawania, na hał</w:t>
      </w:r>
      <w:r w:rsidR="00BE2F2E" w:rsidRPr="001C51C6">
        <w:rPr>
          <w:rFonts w:ascii="Arial" w:eastAsia="Calibri" w:hAnsi="Arial" w:cs="Arial"/>
          <w:lang w:eastAsia="en-US"/>
        </w:rPr>
        <w:t>as komunikacyjny i przemysłowy:</w:t>
      </w:r>
    </w:p>
    <w:p w:rsidR="00A060F8" w:rsidRPr="001C51C6" w:rsidRDefault="00BE2F2E" w:rsidP="00090EB8">
      <w:pPr>
        <w:pStyle w:val="Akapitzlist"/>
        <w:numPr>
          <w:ilvl w:val="0"/>
          <w:numId w:val="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h</w:t>
      </w:r>
      <w:r w:rsidR="00A060F8" w:rsidRPr="001C51C6">
        <w:rPr>
          <w:rFonts w:ascii="Arial" w:eastAsia="Calibri" w:hAnsi="Arial" w:cs="Arial"/>
          <w:lang w:eastAsia="en-US"/>
        </w:rPr>
        <w:t>ałas przemysłowy</w:t>
      </w:r>
      <w:r w:rsidRPr="001C51C6">
        <w:rPr>
          <w:rFonts w:ascii="Arial" w:eastAsia="Calibri" w:hAnsi="Arial" w:cs="Arial"/>
          <w:lang w:eastAsia="en-US"/>
        </w:rPr>
        <w:t xml:space="preserve"> -</w:t>
      </w:r>
      <w:r w:rsidR="00A060F8" w:rsidRPr="001C51C6">
        <w:rPr>
          <w:rFonts w:ascii="Arial" w:eastAsia="Calibri" w:hAnsi="Arial" w:cs="Arial"/>
          <w:lang w:eastAsia="en-US"/>
        </w:rPr>
        <w:t xml:space="preserve"> jest to hałas stworzony przez źródła zlokalizowane wewnątrz i na zewnątrz obiektów budowlanych różnego typu. Bywa on najczęstszą przyczyną skarg ludności. Wynika to między innymi z faktu, że hałasy tego typu mają najczęściej charakter ciągły, często o bardzo dokuczliwym brzmieniu. Największymi źródłami są zakłady przemysł</w:t>
      </w:r>
      <w:r w:rsidRPr="001C51C6">
        <w:rPr>
          <w:rFonts w:ascii="Arial" w:eastAsia="Calibri" w:hAnsi="Arial" w:cs="Arial"/>
          <w:lang w:eastAsia="en-US"/>
        </w:rPr>
        <w:t>owe, wytwórcze i rzemieślnicze;</w:t>
      </w:r>
    </w:p>
    <w:p w:rsidR="00A060F8" w:rsidRPr="001C51C6" w:rsidRDefault="00BE2F2E" w:rsidP="00090EB8">
      <w:pPr>
        <w:pStyle w:val="Akapitzlist"/>
        <w:numPr>
          <w:ilvl w:val="0"/>
          <w:numId w:val="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h</w:t>
      </w:r>
      <w:r w:rsidR="00A060F8" w:rsidRPr="001C51C6">
        <w:rPr>
          <w:rFonts w:ascii="Arial" w:eastAsia="Calibri" w:hAnsi="Arial" w:cs="Arial"/>
          <w:lang w:eastAsia="en-US"/>
        </w:rPr>
        <w:t xml:space="preserve">ałas komunikacyjny pochodzi od środków transportu lotniczego, kolejowego </w:t>
      </w:r>
      <w:r w:rsidRPr="001C51C6">
        <w:rPr>
          <w:rFonts w:ascii="Arial" w:eastAsia="Calibri" w:hAnsi="Arial" w:cs="Arial"/>
          <w:lang w:eastAsia="en-US"/>
        </w:rPr>
        <w:br/>
      </w:r>
      <w:r w:rsidR="00A060F8" w:rsidRPr="001C51C6">
        <w:rPr>
          <w:rFonts w:ascii="Arial" w:eastAsia="Calibri" w:hAnsi="Arial" w:cs="Arial"/>
          <w:lang w:eastAsia="en-US"/>
        </w:rPr>
        <w:t>i drogowego. Szczególnie narażone są tereny znajdujące się w pobliżu większych tras komunikacyjnych. Wynika to z dużej dynamiki wzrostu ilości środków transportu, zwłaszcza pojazdów samochodowych notowanego w ostatnich latach oraz wzmożonego ruchu tranzytowego (towarowego i osobowego) w komunikacji międzynarodowej.</w:t>
      </w:r>
    </w:p>
    <w:p w:rsidR="00BE2F2E" w:rsidRPr="001C51C6" w:rsidRDefault="00BE2F2E" w:rsidP="00A060F8">
      <w:pPr>
        <w:autoSpaceDE w:val="0"/>
        <w:autoSpaceDN w:val="0"/>
        <w:adjustRightInd w:val="0"/>
        <w:spacing w:after="0" w:line="360" w:lineRule="auto"/>
        <w:jc w:val="both"/>
        <w:rPr>
          <w:rFonts w:ascii="Arial" w:eastAsia="Calibri" w:hAnsi="Arial" w:cs="Arial"/>
          <w:lang w:eastAsia="en-US"/>
        </w:rPr>
      </w:pPr>
    </w:p>
    <w:p w:rsidR="00BE2F2E" w:rsidRPr="001C51C6" w:rsidRDefault="00BE2F2E" w:rsidP="00BE2F2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Ochrona przed hałasem polega na zapewnieniu jak najlepszego stanu akustycznego środowiska, w szczególności poprzez:</w:t>
      </w:r>
    </w:p>
    <w:p w:rsidR="00BE2F2E" w:rsidRPr="001C51C6" w:rsidRDefault="00BE2F2E" w:rsidP="00090EB8">
      <w:pPr>
        <w:pStyle w:val="Akapitzlist"/>
        <w:numPr>
          <w:ilvl w:val="0"/>
          <w:numId w:val="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utrzymanie poziomu hałasu poniżej dopuszczalnego lub co najmniej na tym poziomie;</w:t>
      </w:r>
    </w:p>
    <w:p w:rsidR="00BE2F2E" w:rsidRPr="001C51C6" w:rsidRDefault="00BE2F2E" w:rsidP="00090EB8">
      <w:pPr>
        <w:pStyle w:val="Akapitzlist"/>
        <w:numPr>
          <w:ilvl w:val="0"/>
          <w:numId w:val="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zmniejszanie poziomu hałasu, co najmniej do dopuszczalnego, gdy nie jest on dotrzymany.</w:t>
      </w:r>
    </w:p>
    <w:p w:rsidR="00BE2F2E" w:rsidRPr="001C51C6" w:rsidRDefault="00BE2F2E" w:rsidP="00BE2F2E">
      <w:pPr>
        <w:autoSpaceDE w:val="0"/>
        <w:autoSpaceDN w:val="0"/>
        <w:adjustRightInd w:val="0"/>
        <w:spacing w:after="0" w:line="360" w:lineRule="auto"/>
        <w:jc w:val="both"/>
        <w:rPr>
          <w:rFonts w:ascii="Arial" w:eastAsia="Calibri" w:hAnsi="Arial" w:cs="Arial"/>
          <w:lang w:eastAsia="en-US"/>
        </w:rPr>
      </w:pPr>
    </w:p>
    <w:p w:rsidR="004608BF" w:rsidRPr="001C51C6" w:rsidRDefault="004608BF" w:rsidP="00BE2F2E">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Hałas przemysłowy</w:t>
      </w:r>
    </w:p>
    <w:p w:rsidR="00E931F7" w:rsidRPr="001C51C6" w:rsidRDefault="00BE2F2E" w:rsidP="00BE2F2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Źródłem hałasu przemysłowego na terenie Gminy </w:t>
      </w:r>
      <w:r w:rsidR="00E931F7" w:rsidRPr="001C51C6">
        <w:rPr>
          <w:rFonts w:ascii="Arial" w:eastAsia="Calibri" w:hAnsi="Arial" w:cs="Arial"/>
          <w:lang w:eastAsia="en-US"/>
        </w:rPr>
        <w:t>Jeleniewo</w:t>
      </w:r>
      <w:r w:rsidRPr="001C51C6">
        <w:rPr>
          <w:rFonts w:ascii="Arial" w:eastAsia="Calibri" w:hAnsi="Arial" w:cs="Arial"/>
          <w:lang w:eastAsia="en-US"/>
        </w:rPr>
        <w:t xml:space="preserve"> są małe przedsiębiorstwa nieposiadające żadnych zabezpieczeń akustycznych - są to głównie tartaki, stolarnie, warsztaty lakiernicze czy mechaniki samochodowej. Niejednokrotnie takie działalności są źródłem konfliktów mieszkańców z przedsiębiorcami, gdyż są one uciążliwe dla mieszkańców, co przyczynia się do składania skarg i donosów na niewłaściwe funkcjonowanie przedsiębiorstw. Wojewódzki Inspektorat Ochrony Środowiska przeprowadza kontrole i ustala szereg zaleceń dotyczących minimalizacji emisji hałasu, lub też z powodu znikomej i tylko okresowej uciążliwości sprawa nie jest kontynuowana. Skala zagrożeń hałasem przemysłowym nie jest zbyt duża, a zasięg jego oddziaływania ma zwykle charakter lokalny. W latach 2009-2011 WIOŚ w Białymstoku nie prowadził kontroli związanych z uciążliwością związaną z ponadnormatywną emisją hałasu przemysłowego do środowiska. Żaden z punktów monitoringowych w latach 2011-2012 nie znalazł się na terenie Gminy </w:t>
      </w:r>
      <w:r w:rsidR="00E931F7" w:rsidRPr="001C51C6">
        <w:rPr>
          <w:rFonts w:ascii="Arial" w:eastAsia="Calibri" w:hAnsi="Arial" w:cs="Arial"/>
          <w:lang w:eastAsia="en-US"/>
        </w:rPr>
        <w:t xml:space="preserve">Jeleniewo. </w:t>
      </w:r>
    </w:p>
    <w:p w:rsidR="00BE2F2E" w:rsidRPr="001C51C6" w:rsidRDefault="00E931F7" w:rsidP="00BE2F2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Ponadto brak zlokalizowania na terenie gminy znaczących podmiotów gospodarczych będących źródłem hałasu przemysłowego sprawia, że nie stanowi on istotnego zagrożenia dla środowiska.</w:t>
      </w:r>
      <w:r w:rsidR="00BE2F2E" w:rsidRPr="001C51C6">
        <w:rPr>
          <w:rFonts w:ascii="Arial" w:eastAsia="Calibri" w:hAnsi="Arial" w:cs="Arial"/>
          <w:lang w:eastAsia="en-US"/>
        </w:rPr>
        <w:t xml:space="preserve"> </w:t>
      </w:r>
    </w:p>
    <w:p w:rsidR="00BE2F2E" w:rsidRPr="001C51C6" w:rsidRDefault="00BE2F2E" w:rsidP="00BE2F2E">
      <w:pPr>
        <w:autoSpaceDE w:val="0"/>
        <w:autoSpaceDN w:val="0"/>
        <w:adjustRightInd w:val="0"/>
        <w:spacing w:after="0" w:line="360" w:lineRule="auto"/>
        <w:jc w:val="both"/>
        <w:rPr>
          <w:rFonts w:ascii="Arial" w:eastAsia="Calibri" w:hAnsi="Arial" w:cs="Arial"/>
          <w:lang w:eastAsia="en-US"/>
        </w:rPr>
      </w:pPr>
    </w:p>
    <w:p w:rsidR="006623C9" w:rsidRPr="001C51C6" w:rsidRDefault="0092677F" w:rsidP="00BE2F2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Źródłem hałasu, który może mieć znaczenie na terenie gminy, są turbiny oraz farmy wiatrowe. </w:t>
      </w:r>
      <w:r w:rsidR="00E931F7" w:rsidRPr="001C51C6">
        <w:rPr>
          <w:rFonts w:ascii="Arial" w:eastAsia="Calibri" w:hAnsi="Arial" w:cs="Arial"/>
          <w:lang w:eastAsia="en-US"/>
        </w:rPr>
        <w:t xml:space="preserve">Obecnie na terenie gminy zlokalizowano </w:t>
      </w:r>
      <w:r w:rsidR="00C12583" w:rsidRPr="001C51C6">
        <w:rPr>
          <w:rFonts w:ascii="Arial" w:eastAsia="Calibri" w:hAnsi="Arial" w:cs="Arial"/>
          <w:lang w:eastAsia="en-US"/>
        </w:rPr>
        <w:t>7</w:t>
      </w:r>
      <w:r w:rsidR="00E931F7" w:rsidRPr="001C51C6">
        <w:rPr>
          <w:rFonts w:ascii="Arial" w:eastAsia="Calibri" w:hAnsi="Arial" w:cs="Arial"/>
          <w:lang w:eastAsia="en-US"/>
        </w:rPr>
        <w:t xml:space="preserve"> przemysłowych elektrowni wiatrowych</w:t>
      </w:r>
      <w:r w:rsidR="00C12583" w:rsidRPr="001C51C6">
        <w:rPr>
          <w:rFonts w:ascii="Arial" w:eastAsia="Calibri" w:hAnsi="Arial" w:cs="Arial"/>
          <w:lang w:eastAsia="en-US"/>
        </w:rPr>
        <w:t xml:space="preserve"> (w miejscowościach: Żywa Woda – 5 szt., Okrągłe – 1 szt. oraz Rychtyn – 1 szt.)</w:t>
      </w:r>
      <w:r w:rsidR="00E931F7" w:rsidRPr="001C51C6">
        <w:rPr>
          <w:rFonts w:ascii="Arial" w:eastAsia="Calibri" w:hAnsi="Arial" w:cs="Arial"/>
          <w:lang w:eastAsia="en-US"/>
        </w:rPr>
        <w:t xml:space="preserve">. </w:t>
      </w:r>
    </w:p>
    <w:p w:rsidR="006623C9" w:rsidRPr="001C51C6" w:rsidRDefault="006623C9" w:rsidP="00BE2F2E">
      <w:pPr>
        <w:autoSpaceDE w:val="0"/>
        <w:autoSpaceDN w:val="0"/>
        <w:adjustRightInd w:val="0"/>
        <w:spacing w:after="0" w:line="360" w:lineRule="auto"/>
        <w:jc w:val="both"/>
        <w:rPr>
          <w:rFonts w:ascii="Arial" w:eastAsia="Calibri" w:hAnsi="Arial" w:cs="Arial"/>
          <w:lang w:eastAsia="en-US"/>
        </w:rPr>
      </w:pPr>
    </w:p>
    <w:p w:rsidR="00071DA9" w:rsidRPr="001C51C6" w:rsidRDefault="00071DA9" w:rsidP="00BE2F2E">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Hałas komunikacyjny</w:t>
      </w:r>
    </w:p>
    <w:p w:rsidR="00BE2F2E" w:rsidRPr="001C51C6" w:rsidRDefault="0092677F" w:rsidP="00BE2F2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H</w:t>
      </w:r>
      <w:r w:rsidR="00BE2F2E" w:rsidRPr="001C51C6">
        <w:rPr>
          <w:rFonts w:ascii="Arial" w:eastAsia="Calibri" w:hAnsi="Arial" w:cs="Arial"/>
          <w:lang w:eastAsia="en-US"/>
        </w:rPr>
        <w:t xml:space="preserve">ałas komunikacyjny </w:t>
      </w:r>
      <w:r w:rsidRPr="001C51C6">
        <w:rPr>
          <w:rFonts w:ascii="Arial" w:eastAsia="Calibri" w:hAnsi="Arial" w:cs="Arial"/>
          <w:lang w:eastAsia="en-US"/>
        </w:rPr>
        <w:t xml:space="preserve">pochodzi </w:t>
      </w:r>
      <w:r w:rsidR="00BE2F2E" w:rsidRPr="001C51C6">
        <w:rPr>
          <w:rFonts w:ascii="Arial" w:eastAsia="Calibri" w:hAnsi="Arial" w:cs="Arial"/>
          <w:lang w:eastAsia="en-US"/>
        </w:rPr>
        <w:t>z przebiegających przez gminę szlaków komunikacyjnych. Na sieć drogową gminy składają się:</w:t>
      </w:r>
    </w:p>
    <w:p w:rsidR="00BE2F2E" w:rsidRPr="001C51C6" w:rsidRDefault="00E578B6" w:rsidP="0092677F">
      <w:pPr>
        <w:pStyle w:val="Akapitzlist"/>
        <w:numPr>
          <w:ilvl w:val="0"/>
          <w:numId w:val="1"/>
        </w:numPr>
        <w:spacing w:after="0" w:line="360" w:lineRule="auto"/>
        <w:jc w:val="both"/>
        <w:rPr>
          <w:rFonts w:ascii="Arial" w:hAnsi="Arial" w:cs="Arial"/>
        </w:rPr>
      </w:pPr>
      <w:r w:rsidRPr="001C51C6">
        <w:rPr>
          <w:rFonts w:ascii="Arial" w:hAnsi="Arial" w:cs="Arial"/>
        </w:rPr>
        <w:t>droga wojewódzka nr 655;</w:t>
      </w:r>
    </w:p>
    <w:p w:rsidR="00E578B6" w:rsidRPr="001C51C6" w:rsidRDefault="00E578B6" w:rsidP="0092677F">
      <w:pPr>
        <w:pStyle w:val="Akapitzlist"/>
        <w:numPr>
          <w:ilvl w:val="0"/>
          <w:numId w:val="1"/>
        </w:numPr>
        <w:spacing w:after="0" w:line="360" w:lineRule="auto"/>
        <w:jc w:val="both"/>
        <w:rPr>
          <w:rFonts w:ascii="Arial" w:hAnsi="Arial" w:cs="Arial"/>
        </w:rPr>
      </w:pPr>
      <w:r w:rsidRPr="001C51C6">
        <w:rPr>
          <w:rFonts w:ascii="Arial" w:hAnsi="Arial" w:cs="Arial"/>
        </w:rPr>
        <w:t>drogi powiatowe</w:t>
      </w:r>
      <w:r w:rsidR="003915A2" w:rsidRPr="001C51C6">
        <w:rPr>
          <w:rFonts w:ascii="Arial" w:hAnsi="Arial" w:cs="Arial"/>
        </w:rPr>
        <w:t>:</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nr 1127B Wiżajny - Smolniki – Sidory – długość na terenie gminy: 1,00 km;</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nr 1132B Błaskowizna - Udziejek – Gulbieniszki – długość: 10,35 km;</w:t>
      </w:r>
    </w:p>
    <w:p w:rsidR="00640DAC" w:rsidRPr="001C51C6" w:rsidRDefault="00640DAC" w:rsidP="00640DAC">
      <w:pPr>
        <w:pStyle w:val="Akapitzlist"/>
        <w:numPr>
          <w:ilvl w:val="1"/>
          <w:numId w:val="1"/>
        </w:numPr>
        <w:spacing w:after="0" w:line="360" w:lineRule="auto"/>
        <w:ind w:left="1077" w:hanging="357"/>
        <w:rPr>
          <w:rFonts w:ascii="Arial" w:hAnsi="Arial" w:cs="Arial"/>
        </w:rPr>
      </w:pPr>
      <w:r w:rsidRPr="001C51C6">
        <w:rPr>
          <w:rFonts w:ascii="Arial" w:hAnsi="Arial" w:cs="Arial"/>
        </w:rPr>
        <w:t>nr 1133B Kruszki - Szurpiły – Jeleniewo – długość: 8,82 km;</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nr 1134B Suwałki - Potasznia - Okrągłe – Jeleniewo – długość: 6,61 km;</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nr 1135B Sidorówka - Sumowo - do dr. 1136B – długość 6,46 km;</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nr 1138B Jeleniewo - Wołownia - Przejma – Becejły – długość: 7,50 km;</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nr 1139B Wołownia - Czerwonka – Kaletnik – długość: 3,60 km;</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nr 1140B Wołownia – Suchodoły – długość: 3,65 km;</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nr 1141B Prudziszki - Suchodoły – Węgielnia – długość: 3,60 km;</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 xml:space="preserve">nr 1142B od dr. 1134B - Biała Woda - Żywa Woda - do dr. 1134B – długość: </w:t>
      </w:r>
      <w:r w:rsidRPr="001C51C6">
        <w:rPr>
          <w:rFonts w:ascii="Arial" w:hAnsi="Arial" w:cs="Arial"/>
        </w:rPr>
        <w:br/>
        <w:t>3,40 km;</w:t>
      </w:r>
    </w:p>
    <w:p w:rsidR="00640DAC" w:rsidRPr="001C51C6" w:rsidRDefault="00640DAC" w:rsidP="00640DAC">
      <w:pPr>
        <w:pStyle w:val="Akapitzlist"/>
        <w:numPr>
          <w:ilvl w:val="1"/>
          <w:numId w:val="1"/>
        </w:numPr>
        <w:spacing w:after="0" w:line="360" w:lineRule="auto"/>
        <w:ind w:left="1077" w:hanging="357"/>
        <w:jc w:val="both"/>
        <w:rPr>
          <w:rFonts w:ascii="Arial" w:hAnsi="Arial" w:cs="Arial"/>
        </w:rPr>
      </w:pPr>
      <w:r w:rsidRPr="001C51C6">
        <w:rPr>
          <w:rFonts w:ascii="Arial" w:hAnsi="Arial" w:cs="Arial"/>
        </w:rPr>
        <w:t>nr 1144B Szeszupka - Podwysokie – Okrągłe – długość: 5,08 km;</w:t>
      </w:r>
    </w:p>
    <w:p w:rsidR="00E578B6" w:rsidRPr="001C51C6" w:rsidRDefault="00640DAC" w:rsidP="00640DAC">
      <w:pPr>
        <w:pStyle w:val="Akapitzlist"/>
        <w:numPr>
          <w:ilvl w:val="0"/>
          <w:numId w:val="1"/>
        </w:numPr>
        <w:spacing w:after="0" w:line="360" w:lineRule="auto"/>
        <w:jc w:val="both"/>
        <w:rPr>
          <w:rFonts w:ascii="Arial" w:hAnsi="Arial" w:cs="Arial"/>
        </w:rPr>
      </w:pPr>
      <w:r w:rsidRPr="001C51C6">
        <w:rPr>
          <w:rFonts w:ascii="Arial" w:hAnsi="Arial" w:cs="Arial"/>
        </w:rPr>
        <w:t xml:space="preserve"> </w:t>
      </w:r>
      <w:r w:rsidR="00E578B6" w:rsidRPr="001C51C6">
        <w:rPr>
          <w:rFonts w:ascii="Arial" w:hAnsi="Arial" w:cs="Arial"/>
        </w:rPr>
        <w:t>drogi gminne.</w:t>
      </w:r>
    </w:p>
    <w:p w:rsidR="0092677F" w:rsidRPr="001C51C6" w:rsidRDefault="0092677F" w:rsidP="00904368">
      <w:pPr>
        <w:autoSpaceDE w:val="0"/>
        <w:autoSpaceDN w:val="0"/>
        <w:adjustRightInd w:val="0"/>
        <w:spacing w:after="0" w:line="360" w:lineRule="auto"/>
        <w:jc w:val="both"/>
        <w:rPr>
          <w:rFonts w:ascii="Arial" w:eastAsia="Calibri" w:hAnsi="Arial" w:cs="Arial"/>
          <w:lang w:eastAsia="en-US"/>
        </w:rPr>
      </w:pPr>
    </w:p>
    <w:p w:rsidR="00071DA9" w:rsidRPr="001C51C6" w:rsidRDefault="00071DA9" w:rsidP="00071DA9">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W 2012 r. Wojewódzki Inspektorat Ochrony Środowiska wykonał badania monitoringowe </w:t>
      </w:r>
      <w:r w:rsidRPr="001C51C6">
        <w:rPr>
          <w:rFonts w:ascii="Arial" w:eastAsia="Calibri" w:hAnsi="Arial" w:cs="Arial"/>
          <w:lang w:eastAsia="en-US"/>
        </w:rPr>
        <w:br/>
        <w:t>w zakresie poziomu komunikacyjnego w Jeleniewie. Pomiary wykonano w celu określenia wartości wskaźników równoważnego poziomu natężenia dźwięku w porach dziennej i nocnej (</w:t>
      </w:r>
      <w:proofErr w:type="spellStart"/>
      <w:r w:rsidRPr="001C51C6">
        <w:rPr>
          <w:rFonts w:ascii="Arial" w:eastAsia="Calibri" w:hAnsi="Arial" w:cs="Arial"/>
          <w:lang w:eastAsia="en-US"/>
        </w:rPr>
        <w:t>L</w:t>
      </w:r>
      <w:r w:rsidRPr="001C51C6">
        <w:rPr>
          <w:rFonts w:ascii="Arial" w:eastAsia="Calibri" w:hAnsi="Arial" w:cs="Arial"/>
          <w:vertAlign w:val="subscript"/>
          <w:lang w:eastAsia="en-US"/>
        </w:rPr>
        <w:t>AeqD</w:t>
      </w:r>
      <w:proofErr w:type="spellEnd"/>
      <w:r w:rsidRPr="001C51C6">
        <w:rPr>
          <w:rFonts w:ascii="Arial" w:eastAsia="Calibri" w:hAnsi="Arial" w:cs="Arial"/>
          <w:lang w:eastAsia="en-US"/>
        </w:rPr>
        <w:t xml:space="preserve"> i </w:t>
      </w:r>
      <w:proofErr w:type="spellStart"/>
      <w:r w:rsidRPr="001C51C6">
        <w:rPr>
          <w:rFonts w:ascii="Arial" w:eastAsia="Calibri" w:hAnsi="Arial" w:cs="Arial"/>
          <w:lang w:eastAsia="en-US"/>
        </w:rPr>
        <w:t>L</w:t>
      </w:r>
      <w:r w:rsidRPr="001C51C6">
        <w:rPr>
          <w:rFonts w:ascii="Arial" w:eastAsia="Calibri" w:hAnsi="Arial" w:cs="Arial"/>
          <w:vertAlign w:val="subscript"/>
          <w:lang w:eastAsia="en-US"/>
        </w:rPr>
        <w:t>AeqN</w:t>
      </w:r>
      <w:proofErr w:type="spellEnd"/>
      <w:r w:rsidRPr="001C51C6">
        <w:rPr>
          <w:rFonts w:ascii="Arial" w:eastAsia="Calibri" w:hAnsi="Arial" w:cs="Arial"/>
          <w:lang w:eastAsia="en-US"/>
        </w:rPr>
        <w:t xml:space="preserve">), mających zastosowanie do kontroli warunków korzystania ze środowiska </w:t>
      </w:r>
      <w:r w:rsidRPr="001C51C6">
        <w:rPr>
          <w:rFonts w:ascii="Arial" w:eastAsia="Calibri" w:hAnsi="Arial" w:cs="Arial"/>
          <w:lang w:eastAsia="en-US"/>
        </w:rPr>
        <w:br/>
        <w:t xml:space="preserve">w odniesieniu do jednej doby. Pomiary prowadzono w porze jesiennej (październik). Podczas pomiarów każdorazowo prowadzono rejestrację natężenia ruchu pojazdów </w:t>
      </w:r>
      <w:r w:rsidRPr="001C51C6">
        <w:rPr>
          <w:rFonts w:ascii="Arial" w:eastAsia="Calibri" w:hAnsi="Arial" w:cs="Arial"/>
          <w:lang w:eastAsia="en-US"/>
        </w:rPr>
        <w:br/>
        <w:t xml:space="preserve">z wyodrębnieniem pojazdów ciężkich. Wyniki badań wskazywały na przekroczenia wartości dopuszczalnych poziomów hałasu w Jeleniewie w porze dnia o 2,4 </w:t>
      </w:r>
      <w:proofErr w:type="spellStart"/>
      <w:r w:rsidRPr="001C51C6">
        <w:rPr>
          <w:rFonts w:ascii="Arial" w:eastAsia="Calibri" w:hAnsi="Arial" w:cs="Arial"/>
          <w:lang w:eastAsia="en-US"/>
        </w:rPr>
        <w:t>dB</w:t>
      </w:r>
      <w:proofErr w:type="spellEnd"/>
      <w:r w:rsidRPr="001C51C6">
        <w:rPr>
          <w:rFonts w:ascii="Arial" w:eastAsia="Calibri" w:hAnsi="Arial" w:cs="Arial"/>
          <w:lang w:eastAsia="en-US"/>
        </w:rPr>
        <w:t xml:space="preserve">, w porze nocy nie zanotowano przekroczeń. </w:t>
      </w:r>
      <w:r w:rsidR="003915A2" w:rsidRPr="001C51C6">
        <w:rPr>
          <w:rFonts w:ascii="Arial" w:eastAsia="Calibri" w:hAnsi="Arial" w:cs="Arial"/>
          <w:lang w:eastAsia="en-US"/>
        </w:rPr>
        <w:t xml:space="preserve">Szczegółowe dane dotyczące przeprowadzonych pomiarów zaprezentowano w tabeli </w:t>
      </w:r>
      <w:r w:rsidR="006623C9" w:rsidRPr="001C51C6">
        <w:rPr>
          <w:rFonts w:ascii="Arial" w:eastAsia="Calibri" w:hAnsi="Arial" w:cs="Arial"/>
          <w:lang w:eastAsia="en-US"/>
        </w:rPr>
        <w:t>21</w:t>
      </w:r>
      <w:r w:rsidR="003915A2" w:rsidRPr="001C51C6">
        <w:rPr>
          <w:rFonts w:ascii="Arial" w:eastAsia="Calibri" w:hAnsi="Arial" w:cs="Arial"/>
          <w:lang w:eastAsia="en-US"/>
        </w:rPr>
        <w:t xml:space="preserve"> oraz na rysunku </w:t>
      </w:r>
      <w:r w:rsidR="006623C9" w:rsidRPr="001C51C6">
        <w:rPr>
          <w:rFonts w:ascii="Arial" w:eastAsia="Calibri" w:hAnsi="Arial" w:cs="Arial"/>
          <w:lang w:eastAsia="en-US"/>
        </w:rPr>
        <w:t>9</w:t>
      </w:r>
      <w:r w:rsidR="003915A2" w:rsidRPr="001C51C6">
        <w:rPr>
          <w:rFonts w:ascii="Arial" w:eastAsia="Calibri" w:hAnsi="Arial" w:cs="Arial"/>
          <w:lang w:eastAsia="en-US"/>
        </w:rPr>
        <w:t>.</w:t>
      </w:r>
    </w:p>
    <w:p w:rsidR="006623C9" w:rsidRPr="001C51C6" w:rsidRDefault="006623C9" w:rsidP="00071DA9">
      <w:pPr>
        <w:autoSpaceDE w:val="0"/>
        <w:autoSpaceDN w:val="0"/>
        <w:adjustRightInd w:val="0"/>
        <w:spacing w:after="0" w:line="360" w:lineRule="auto"/>
        <w:jc w:val="both"/>
        <w:rPr>
          <w:rFonts w:ascii="Arial" w:eastAsia="Calibri" w:hAnsi="Arial" w:cs="Arial"/>
          <w:lang w:eastAsia="en-US"/>
        </w:rPr>
      </w:pPr>
    </w:p>
    <w:p w:rsidR="00071DA9" w:rsidRPr="001C51C6" w:rsidRDefault="00071DA9" w:rsidP="00071DA9">
      <w:pPr>
        <w:pStyle w:val="Legenda"/>
        <w:spacing w:after="0" w:line="360" w:lineRule="auto"/>
        <w:jc w:val="center"/>
        <w:rPr>
          <w:rFonts w:ascii="Arial" w:hAnsi="Arial" w:cs="Arial"/>
          <w:b w:val="0"/>
          <w:sz w:val="22"/>
          <w:szCs w:val="22"/>
        </w:rPr>
      </w:pPr>
      <w:bookmarkStart w:id="93" w:name="_Toc428308122"/>
      <w:r w:rsidRPr="001C51C6">
        <w:rPr>
          <w:rFonts w:ascii="Arial" w:hAnsi="Arial" w:cs="Arial"/>
          <w:b w:val="0"/>
          <w:sz w:val="22"/>
          <w:szCs w:val="22"/>
        </w:rPr>
        <w:lastRenderedPageBreak/>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21</w:t>
      </w:r>
      <w:r w:rsidRPr="001C51C6">
        <w:rPr>
          <w:rFonts w:ascii="Arial" w:hAnsi="Arial" w:cs="Arial"/>
          <w:b w:val="0"/>
          <w:sz w:val="22"/>
          <w:szCs w:val="22"/>
        </w:rPr>
        <w:fldChar w:fldCharType="end"/>
      </w:r>
      <w:r w:rsidRPr="001C51C6">
        <w:rPr>
          <w:rFonts w:ascii="Arial" w:hAnsi="Arial" w:cs="Arial"/>
          <w:b w:val="0"/>
          <w:sz w:val="22"/>
          <w:szCs w:val="22"/>
        </w:rPr>
        <w:t xml:space="preserve">. Wyniki pomiarów hałasu komunikacyjnego – średniego poziomu równoważnego dźwięku </w:t>
      </w:r>
      <w:proofErr w:type="spellStart"/>
      <w:r w:rsidRPr="001C51C6">
        <w:rPr>
          <w:rFonts w:ascii="Arial" w:hAnsi="Arial" w:cs="Arial"/>
          <w:b w:val="0"/>
          <w:sz w:val="22"/>
          <w:szCs w:val="22"/>
        </w:rPr>
        <w:t>L</w:t>
      </w:r>
      <w:r w:rsidRPr="001C51C6">
        <w:rPr>
          <w:rFonts w:ascii="Arial" w:hAnsi="Arial" w:cs="Arial"/>
          <w:b w:val="0"/>
          <w:sz w:val="22"/>
          <w:szCs w:val="22"/>
          <w:vertAlign w:val="subscript"/>
        </w:rPr>
        <w:t>Aeq</w:t>
      </w:r>
      <w:proofErr w:type="spellEnd"/>
      <w:r w:rsidRPr="001C51C6">
        <w:rPr>
          <w:rFonts w:ascii="Arial" w:hAnsi="Arial" w:cs="Arial"/>
          <w:b w:val="0"/>
          <w:sz w:val="22"/>
          <w:szCs w:val="22"/>
        </w:rPr>
        <w:t xml:space="preserve"> na terenie Gminy Jeleniewo</w:t>
      </w:r>
      <w:bookmarkEnd w:id="93"/>
    </w:p>
    <w:tbl>
      <w:tblPr>
        <w:tblStyle w:val="Tabela-Siatka"/>
        <w:tblW w:w="9509" w:type="dxa"/>
        <w:tblLook w:val="04A0" w:firstRow="1" w:lastRow="0" w:firstColumn="1" w:lastColumn="0" w:noHBand="0" w:noVBand="1"/>
      </w:tblPr>
      <w:tblGrid>
        <w:gridCol w:w="3369"/>
        <w:gridCol w:w="1535"/>
        <w:gridCol w:w="1535"/>
        <w:gridCol w:w="1535"/>
        <w:gridCol w:w="1535"/>
      </w:tblGrid>
      <w:tr w:rsidR="00071DA9" w:rsidRPr="001C51C6" w:rsidTr="00071DA9">
        <w:trPr>
          <w:trHeight w:val="340"/>
        </w:trPr>
        <w:tc>
          <w:tcPr>
            <w:tcW w:w="3369" w:type="dxa"/>
            <w:vMerge w:val="restart"/>
            <w:shd w:val="clear" w:color="auto" w:fill="BFBFBF" w:themeFill="background1" w:themeFillShade="BF"/>
            <w:vAlign w:val="center"/>
          </w:tcPr>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Lokalizacja punktu</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pomiarowego</w:t>
            </w:r>
          </w:p>
        </w:tc>
        <w:tc>
          <w:tcPr>
            <w:tcW w:w="3070" w:type="dxa"/>
            <w:gridSpan w:val="2"/>
            <w:shd w:val="clear" w:color="auto" w:fill="BFBFBF" w:themeFill="background1" w:themeFillShade="BF"/>
            <w:vAlign w:val="center"/>
          </w:tcPr>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Średni poziom równoważny</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w:t>
            </w:r>
            <w:proofErr w:type="spellStart"/>
            <w:r w:rsidRPr="001C51C6">
              <w:rPr>
                <w:rFonts w:ascii="Arial" w:eastAsia="Calibri" w:hAnsi="Arial" w:cs="Arial"/>
                <w:b/>
                <w:sz w:val="20"/>
                <w:szCs w:val="20"/>
                <w:lang w:eastAsia="en-US"/>
              </w:rPr>
              <w:t>L</w:t>
            </w:r>
            <w:r w:rsidRPr="001C51C6">
              <w:rPr>
                <w:rFonts w:ascii="Arial" w:eastAsia="Calibri" w:hAnsi="Arial" w:cs="Arial"/>
                <w:b/>
                <w:sz w:val="20"/>
                <w:szCs w:val="20"/>
                <w:vertAlign w:val="subscript"/>
                <w:lang w:eastAsia="en-US"/>
              </w:rPr>
              <w:t>Aeq</w:t>
            </w:r>
            <w:proofErr w:type="spellEnd"/>
            <w:r w:rsidRPr="001C51C6">
              <w:rPr>
                <w:rFonts w:ascii="Arial" w:eastAsia="Calibri" w:hAnsi="Arial" w:cs="Arial"/>
                <w:b/>
                <w:sz w:val="20"/>
                <w:szCs w:val="20"/>
                <w:lang w:eastAsia="en-US"/>
              </w:rPr>
              <w:t>)</w:t>
            </w:r>
          </w:p>
        </w:tc>
        <w:tc>
          <w:tcPr>
            <w:tcW w:w="3070" w:type="dxa"/>
            <w:gridSpan w:val="2"/>
            <w:shd w:val="clear" w:color="auto" w:fill="BFBFBF" w:themeFill="background1" w:themeFillShade="BF"/>
            <w:vAlign w:val="center"/>
          </w:tcPr>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Przekroczenia</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dopuszczalnej wartości</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wskaźnika oceny hałasu</w:t>
            </w:r>
          </w:p>
        </w:tc>
      </w:tr>
      <w:tr w:rsidR="00071DA9" w:rsidRPr="001C51C6" w:rsidTr="00071DA9">
        <w:trPr>
          <w:trHeight w:val="340"/>
        </w:trPr>
        <w:tc>
          <w:tcPr>
            <w:tcW w:w="3369" w:type="dxa"/>
            <w:vMerge/>
            <w:shd w:val="clear" w:color="auto" w:fill="BFBFBF" w:themeFill="background1" w:themeFillShade="BF"/>
            <w:vAlign w:val="center"/>
          </w:tcPr>
          <w:p w:rsidR="00071DA9" w:rsidRPr="001C51C6" w:rsidRDefault="00071DA9" w:rsidP="00071DA9">
            <w:pPr>
              <w:autoSpaceDE w:val="0"/>
              <w:autoSpaceDN w:val="0"/>
              <w:adjustRightInd w:val="0"/>
              <w:jc w:val="center"/>
              <w:rPr>
                <w:rFonts w:ascii="Arial" w:eastAsia="Calibri" w:hAnsi="Arial" w:cs="Arial"/>
                <w:b/>
                <w:sz w:val="20"/>
                <w:szCs w:val="20"/>
                <w:lang w:eastAsia="en-US"/>
              </w:rPr>
            </w:pPr>
          </w:p>
        </w:tc>
        <w:tc>
          <w:tcPr>
            <w:tcW w:w="1535" w:type="dxa"/>
            <w:shd w:val="clear" w:color="auto" w:fill="BFBFBF" w:themeFill="background1" w:themeFillShade="BF"/>
            <w:vAlign w:val="center"/>
          </w:tcPr>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dla pory dziennej</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proofErr w:type="spellStart"/>
            <w:r w:rsidRPr="001C51C6">
              <w:rPr>
                <w:rFonts w:ascii="Arial" w:eastAsia="Calibri" w:hAnsi="Arial" w:cs="Arial"/>
                <w:b/>
                <w:sz w:val="20"/>
                <w:szCs w:val="20"/>
                <w:lang w:eastAsia="en-US"/>
              </w:rPr>
              <w:t>L</w:t>
            </w:r>
            <w:r w:rsidRPr="001C51C6">
              <w:rPr>
                <w:rFonts w:ascii="Arial" w:eastAsia="Calibri" w:hAnsi="Arial" w:cs="Arial"/>
                <w:b/>
                <w:sz w:val="20"/>
                <w:szCs w:val="20"/>
                <w:vertAlign w:val="subscript"/>
                <w:lang w:eastAsia="en-US"/>
              </w:rPr>
              <w:t>Aeq,D</w:t>
            </w:r>
            <w:proofErr w:type="spellEnd"/>
            <w:r w:rsidRPr="001C51C6">
              <w:rPr>
                <w:rFonts w:ascii="Arial" w:eastAsia="Calibri" w:hAnsi="Arial" w:cs="Arial"/>
                <w:b/>
                <w:sz w:val="20"/>
                <w:szCs w:val="20"/>
                <w:vertAlign w:val="subscript"/>
                <w:lang w:eastAsia="en-US"/>
              </w:rPr>
              <w:t xml:space="preserve"> </w:t>
            </w:r>
            <w:r w:rsidRPr="001C51C6">
              <w:rPr>
                <w:rFonts w:ascii="Arial" w:eastAsia="Calibri" w:hAnsi="Arial" w:cs="Arial"/>
                <w:b/>
                <w:sz w:val="20"/>
                <w:szCs w:val="20"/>
                <w:lang w:eastAsia="en-US"/>
              </w:rPr>
              <w:t>[</w:t>
            </w:r>
            <w:proofErr w:type="spellStart"/>
            <w:r w:rsidRPr="001C51C6">
              <w:rPr>
                <w:rFonts w:ascii="Arial" w:eastAsia="Calibri" w:hAnsi="Arial" w:cs="Arial"/>
                <w:b/>
                <w:sz w:val="20"/>
                <w:szCs w:val="20"/>
                <w:lang w:eastAsia="en-US"/>
              </w:rPr>
              <w:t>dB</w:t>
            </w:r>
            <w:proofErr w:type="spellEnd"/>
            <w:r w:rsidRPr="001C51C6">
              <w:rPr>
                <w:rFonts w:ascii="Arial" w:eastAsia="Calibri" w:hAnsi="Arial" w:cs="Arial"/>
                <w:b/>
                <w:sz w:val="20"/>
                <w:szCs w:val="20"/>
                <w:lang w:eastAsia="en-US"/>
              </w:rPr>
              <w:t>]</w:t>
            </w:r>
          </w:p>
        </w:tc>
        <w:tc>
          <w:tcPr>
            <w:tcW w:w="1535" w:type="dxa"/>
            <w:shd w:val="clear" w:color="auto" w:fill="BFBFBF" w:themeFill="background1" w:themeFillShade="BF"/>
            <w:vAlign w:val="center"/>
          </w:tcPr>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dla pory nocnej</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proofErr w:type="spellStart"/>
            <w:r w:rsidRPr="001C51C6">
              <w:rPr>
                <w:rFonts w:ascii="Arial" w:eastAsia="Calibri" w:hAnsi="Arial" w:cs="Arial"/>
                <w:b/>
                <w:sz w:val="20"/>
                <w:szCs w:val="20"/>
                <w:lang w:eastAsia="en-US"/>
              </w:rPr>
              <w:t>L</w:t>
            </w:r>
            <w:r w:rsidRPr="001C51C6">
              <w:rPr>
                <w:rFonts w:ascii="Arial" w:eastAsia="Calibri" w:hAnsi="Arial" w:cs="Arial"/>
                <w:b/>
                <w:sz w:val="20"/>
                <w:szCs w:val="20"/>
                <w:vertAlign w:val="subscript"/>
                <w:lang w:eastAsia="en-US"/>
              </w:rPr>
              <w:t>Aeq,N</w:t>
            </w:r>
            <w:proofErr w:type="spellEnd"/>
            <w:r w:rsidRPr="001C51C6">
              <w:rPr>
                <w:rFonts w:ascii="Arial" w:eastAsia="Calibri" w:hAnsi="Arial" w:cs="Arial"/>
                <w:b/>
                <w:sz w:val="20"/>
                <w:szCs w:val="20"/>
                <w:vertAlign w:val="subscript"/>
                <w:lang w:eastAsia="en-US"/>
              </w:rPr>
              <w:t xml:space="preserve"> </w:t>
            </w:r>
            <w:r w:rsidRPr="001C51C6">
              <w:rPr>
                <w:rFonts w:ascii="Arial" w:eastAsia="Calibri" w:hAnsi="Arial" w:cs="Arial"/>
                <w:b/>
                <w:sz w:val="20"/>
                <w:szCs w:val="20"/>
                <w:lang w:eastAsia="en-US"/>
              </w:rPr>
              <w:t>[</w:t>
            </w:r>
            <w:proofErr w:type="spellStart"/>
            <w:r w:rsidRPr="001C51C6">
              <w:rPr>
                <w:rFonts w:ascii="Arial" w:eastAsia="Calibri" w:hAnsi="Arial" w:cs="Arial"/>
                <w:b/>
                <w:sz w:val="20"/>
                <w:szCs w:val="20"/>
                <w:lang w:eastAsia="en-US"/>
              </w:rPr>
              <w:t>dB</w:t>
            </w:r>
            <w:proofErr w:type="spellEnd"/>
            <w:r w:rsidRPr="001C51C6">
              <w:rPr>
                <w:rFonts w:ascii="Arial" w:eastAsia="Calibri" w:hAnsi="Arial" w:cs="Arial"/>
                <w:b/>
                <w:sz w:val="20"/>
                <w:szCs w:val="20"/>
                <w:lang w:eastAsia="en-US"/>
              </w:rPr>
              <w:t>]</w:t>
            </w:r>
          </w:p>
        </w:tc>
        <w:tc>
          <w:tcPr>
            <w:tcW w:w="1535" w:type="dxa"/>
            <w:shd w:val="clear" w:color="auto" w:fill="BFBFBF" w:themeFill="background1" w:themeFillShade="BF"/>
            <w:vAlign w:val="center"/>
          </w:tcPr>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dla pory</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dziennej</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w:t>
            </w:r>
            <w:proofErr w:type="spellStart"/>
            <w:r w:rsidRPr="001C51C6">
              <w:rPr>
                <w:rFonts w:ascii="Arial" w:eastAsia="Calibri" w:hAnsi="Arial" w:cs="Arial"/>
                <w:b/>
                <w:sz w:val="20"/>
                <w:szCs w:val="20"/>
                <w:lang w:eastAsia="en-US"/>
              </w:rPr>
              <w:t>dB</w:t>
            </w:r>
            <w:proofErr w:type="spellEnd"/>
            <w:r w:rsidRPr="001C51C6">
              <w:rPr>
                <w:rFonts w:ascii="Arial" w:eastAsia="Calibri" w:hAnsi="Arial" w:cs="Arial"/>
                <w:b/>
                <w:sz w:val="20"/>
                <w:szCs w:val="20"/>
                <w:lang w:eastAsia="en-US"/>
              </w:rPr>
              <w:t>]</w:t>
            </w:r>
          </w:p>
        </w:tc>
        <w:tc>
          <w:tcPr>
            <w:tcW w:w="1535" w:type="dxa"/>
            <w:shd w:val="clear" w:color="auto" w:fill="BFBFBF" w:themeFill="background1" w:themeFillShade="BF"/>
            <w:vAlign w:val="center"/>
          </w:tcPr>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dla pory</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nocnej</w:t>
            </w:r>
          </w:p>
          <w:p w:rsidR="00071DA9" w:rsidRPr="001C51C6" w:rsidRDefault="00071DA9" w:rsidP="00071DA9">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w:t>
            </w:r>
            <w:proofErr w:type="spellStart"/>
            <w:r w:rsidRPr="001C51C6">
              <w:rPr>
                <w:rFonts w:ascii="Arial" w:eastAsia="Calibri" w:hAnsi="Arial" w:cs="Arial"/>
                <w:b/>
                <w:sz w:val="20"/>
                <w:szCs w:val="20"/>
                <w:lang w:eastAsia="en-US"/>
              </w:rPr>
              <w:t>dB</w:t>
            </w:r>
            <w:proofErr w:type="spellEnd"/>
            <w:r w:rsidRPr="001C51C6">
              <w:rPr>
                <w:rFonts w:ascii="Arial" w:eastAsia="Calibri" w:hAnsi="Arial" w:cs="Arial"/>
                <w:b/>
                <w:sz w:val="20"/>
                <w:szCs w:val="20"/>
                <w:lang w:eastAsia="en-US"/>
              </w:rPr>
              <w:t>]</w:t>
            </w:r>
          </w:p>
        </w:tc>
      </w:tr>
      <w:tr w:rsidR="00071DA9" w:rsidRPr="001C51C6" w:rsidTr="00071DA9">
        <w:trPr>
          <w:trHeight w:val="340"/>
        </w:trPr>
        <w:tc>
          <w:tcPr>
            <w:tcW w:w="3369" w:type="dxa"/>
            <w:vAlign w:val="center"/>
          </w:tcPr>
          <w:p w:rsidR="00071DA9" w:rsidRPr="001C51C6" w:rsidRDefault="00071DA9" w:rsidP="00071DA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Jeleniewo – ul. Suwalska 6</w:t>
            </w:r>
          </w:p>
        </w:tc>
        <w:tc>
          <w:tcPr>
            <w:tcW w:w="1535" w:type="dxa"/>
            <w:vAlign w:val="center"/>
          </w:tcPr>
          <w:p w:rsidR="00071DA9" w:rsidRPr="001C51C6" w:rsidRDefault="00071DA9" w:rsidP="00071DA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62,4</w:t>
            </w:r>
          </w:p>
        </w:tc>
        <w:tc>
          <w:tcPr>
            <w:tcW w:w="1535" w:type="dxa"/>
            <w:vAlign w:val="center"/>
          </w:tcPr>
          <w:p w:rsidR="00071DA9" w:rsidRPr="001C51C6" w:rsidRDefault="00071DA9" w:rsidP="00071DA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48,4</w:t>
            </w:r>
          </w:p>
        </w:tc>
        <w:tc>
          <w:tcPr>
            <w:tcW w:w="1535" w:type="dxa"/>
            <w:vAlign w:val="center"/>
          </w:tcPr>
          <w:p w:rsidR="00071DA9" w:rsidRPr="001C51C6" w:rsidRDefault="00071DA9" w:rsidP="00071DA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2,4</w:t>
            </w:r>
          </w:p>
        </w:tc>
        <w:tc>
          <w:tcPr>
            <w:tcW w:w="1535" w:type="dxa"/>
            <w:vAlign w:val="center"/>
          </w:tcPr>
          <w:p w:rsidR="00071DA9" w:rsidRPr="001C51C6" w:rsidRDefault="00071DA9" w:rsidP="00071DA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w:t>
            </w:r>
          </w:p>
        </w:tc>
      </w:tr>
    </w:tbl>
    <w:p w:rsidR="00071DA9" w:rsidRPr="001C51C6" w:rsidRDefault="00071DA9" w:rsidP="00071DA9">
      <w:pPr>
        <w:autoSpaceDE w:val="0"/>
        <w:autoSpaceDN w:val="0"/>
        <w:adjustRightInd w:val="0"/>
        <w:spacing w:after="0" w:line="360" w:lineRule="auto"/>
        <w:jc w:val="right"/>
        <w:rPr>
          <w:rFonts w:ascii="Arial" w:hAnsi="Arial" w:cs="Arial"/>
          <w:sz w:val="18"/>
          <w:szCs w:val="18"/>
        </w:rPr>
      </w:pPr>
      <w:r w:rsidRPr="001C51C6">
        <w:rPr>
          <w:rFonts w:ascii="Arial" w:eastAsia="Calibri" w:hAnsi="Arial" w:cs="Arial"/>
          <w:sz w:val="18"/>
          <w:szCs w:val="18"/>
          <w:lang w:eastAsia="en-US"/>
        </w:rPr>
        <w:t xml:space="preserve">Źródło: </w:t>
      </w:r>
      <w:r w:rsidRPr="001C51C6">
        <w:rPr>
          <w:rFonts w:ascii="Arial" w:hAnsi="Arial" w:cs="Arial"/>
          <w:sz w:val="18"/>
          <w:szCs w:val="18"/>
        </w:rPr>
        <w:t xml:space="preserve">Informacja Podlaskiego Wojewódzkiego Inspektora Ochrony Środowiska o stanie środowiska </w:t>
      </w:r>
    </w:p>
    <w:p w:rsidR="00071DA9" w:rsidRPr="001C51C6" w:rsidRDefault="00071DA9" w:rsidP="00071DA9">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hAnsi="Arial" w:cs="Arial"/>
          <w:sz w:val="18"/>
          <w:szCs w:val="18"/>
        </w:rPr>
        <w:t>na terenie powiatów: suwalskiego grodzkiego i suwalskiego ziemskiego w 2013 roku</w:t>
      </w:r>
    </w:p>
    <w:p w:rsidR="00AE6FD3" w:rsidRPr="001C51C6" w:rsidRDefault="00AE6FD3" w:rsidP="00904368">
      <w:pPr>
        <w:autoSpaceDE w:val="0"/>
        <w:autoSpaceDN w:val="0"/>
        <w:adjustRightInd w:val="0"/>
        <w:spacing w:after="0" w:line="360" w:lineRule="auto"/>
        <w:jc w:val="both"/>
        <w:rPr>
          <w:rFonts w:ascii="Arial" w:eastAsia="Calibri" w:hAnsi="Arial" w:cs="Arial"/>
          <w:lang w:eastAsia="en-US"/>
        </w:rPr>
      </w:pPr>
    </w:p>
    <w:p w:rsidR="00874604" w:rsidRPr="001C51C6" w:rsidRDefault="006623C9" w:rsidP="006623C9">
      <w:pPr>
        <w:pStyle w:val="Legenda"/>
        <w:spacing w:after="0" w:line="360" w:lineRule="auto"/>
        <w:jc w:val="center"/>
        <w:rPr>
          <w:rFonts w:ascii="Arial" w:hAnsi="Arial" w:cs="Arial"/>
          <w:b w:val="0"/>
          <w:sz w:val="22"/>
          <w:szCs w:val="22"/>
        </w:rPr>
      </w:pPr>
      <w:bookmarkStart w:id="94" w:name="_Toc429347701"/>
      <w:r w:rsidRPr="001C51C6">
        <w:rPr>
          <w:rFonts w:ascii="Arial" w:hAnsi="Arial" w:cs="Arial"/>
          <w:b w:val="0"/>
          <w:sz w:val="22"/>
          <w:szCs w:val="22"/>
        </w:rPr>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Pr="001C51C6">
        <w:rPr>
          <w:rFonts w:ascii="Arial" w:hAnsi="Arial" w:cs="Arial"/>
          <w:b w:val="0"/>
          <w:noProof/>
          <w:sz w:val="22"/>
          <w:szCs w:val="22"/>
        </w:rPr>
        <w:t>9</w:t>
      </w:r>
      <w:r w:rsidRPr="001C51C6">
        <w:rPr>
          <w:rFonts w:ascii="Arial" w:hAnsi="Arial" w:cs="Arial"/>
          <w:b w:val="0"/>
          <w:sz w:val="22"/>
          <w:szCs w:val="22"/>
        </w:rPr>
        <w:fldChar w:fldCharType="end"/>
      </w:r>
      <w:r w:rsidRPr="001C51C6">
        <w:rPr>
          <w:rFonts w:ascii="Arial" w:hAnsi="Arial" w:cs="Arial"/>
          <w:b w:val="0"/>
          <w:sz w:val="22"/>
          <w:szCs w:val="22"/>
        </w:rPr>
        <w:t xml:space="preserve">. </w:t>
      </w:r>
      <w:r w:rsidR="00874604" w:rsidRPr="001C51C6">
        <w:rPr>
          <w:rFonts w:ascii="Arial" w:hAnsi="Arial" w:cs="Arial"/>
          <w:b w:val="0"/>
          <w:sz w:val="22"/>
          <w:szCs w:val="22"/>
        </w:rPr>
        <w:t>Przekroczenia krótkookresowych poziomów hałasu dla poty dnia (</w:t>
      </w:r>
      <w:proofErr w:type="spellStart"/>
      <w:r w:rsidR="00874604" w:rsidRPr="001C51C6">
        <w:rPr>
          <w:rFonts w:ascii="Arial" w:hAnsi="Arial" w:cs="Arial"/>
          <w:b w:val="0"/>
          <w:sz w:val="22"/>
          <w:szCs w:val="22"/>
        </w:rPr>
        <w:t>L</w:t>
      </w:r>
      <w:r w:rsidR="00874604" w:rsidRPr="001C51C6">
        <w:rPr>
          <w:rFonts w:ascii="Arial" w:hAnsi="Arial" w:cs="Arial"/>
          <w:b w:val="0"/>
          <w:sz w:val="22"/>
          <w:szCs w:val="22"/>
          <w:vertAlign w:val="subscript"/>
        </w:rPr>
        <w:t>AeqD</w:t>
      </w:r>
      <w:proofErr w:type="spellEnd"/>
      <w:r w:rsidR="00874604" w:rsidRPr="001C51C6">
        <w:rPr>
          <w:rFonts w:ascii="Arial" w:hAnsi="Arial" w:cs="Arial"/>
          <w:b w:val="0"/>
          <w:sz w:val="22"/>
          <w:szCs w:val="22"/>
        </w:rPr>
        <w:t xml:space="preserve">) </w:t>
      </w:r>
      <w:r w:rsidR="00874604" w:rsidRPr="001C51C6">
        <w:rPr>
          <w:rFonts w:ascii="Arial" w:hAnsi="Arial" w:cs="Arial"/>
          <w:b w:val="0"/>
          <w:sz w:val="22"/>
          <w:szCs w:val="22"/>
        </w:rPr>
        <w:br/>
        <w:t>w województwie podlaskim</w:t>
      </w:r>
      <w:bookmarkEnd w:id="94"/>
    </w:p>
    <w:p w:rsidR="00874604" w:rsidRPr="001C51C6" w:rsidRDefault="00874604" w:rsidP="00874604">
      <w:pPr>
        <w:autoSpaceDE w:val="0"/>
        <w:autoSpaceDN w:val="0"/>
        <w:adjustRightInd w:val="0"/>
        <w:spacing w:after="0" w:line="360" w:lineRule="auto"/>
        <w:jc w:val="center"/>
        <w:rPr>
          <w:rFonts w:ascii="Arial" w:eastAsia="Calibri" w:hAnsi="Arial" w:cs="Arial"/>
          <w:lang w:eastAsia="en-US"/>
        </w:rPr>
      </w:pPr>
      <w:r w:rsidRPr="001C51C6">
        <w:rPr>
          <w:noProof/>
          <w:lang w:eastAsia="pl-PL"/>
        </w:rPr>
        <w:drawing>
          <wp:inline distT="0" distB="0" distL="0" distR="0" wp14:anchorId="23459DFF" wp14:editId="40CB04FC">
            <wp:extent cx="3990975" cy="533624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5385" t="19999" r="35182" b="10001"/>
                    <a:stretch/>
                  </pic:blipFill>
                  <pic:spPr bwMode="auto">
                    <a:xfrm>
                      <a:off x="0" y="0"/>
                      <a:ext cx="3990636" cy="5335791"/>
                    </a:xfrm>
                    <a:prstGeom prst="rect">
                      <a:avLst/>
                    </a:prstGeom>
                    <a:ln>
                      <a:noFill/>
                    </a:ln>
                    <a:extLst>
                      <a:ext uri="{53640926-AAD7-44D8-BBD7-CCE9431645EC}">
                        <a14:shadowObscured xmlns:a14="http://schemas.microsoft.com/office/drawing/2010/main"/>
                      </a:ext>
                    </a:extLst>
                  </pic:spPr>
                </pic:pic>
              </a:graphicData>
            </a:graphic>
          </wp:inline>
        </w:drawing>
      </w:r>
    </w:p>
    <w:p w:rsidR="00874604" w:rsidRPr="001C51C6" w:rsidRDefault="00874604" w:rsidP="00874604">
      <w:pPr>
        <w:autoSpaceDE w:val="0"/>
        <w:autoSpaceDN w:val="0"/>
        <w:adjustRightInd w:val="0"/>
        <w:spacing w:after="0" w:line="360" w:lineRule="auto"/>
        <w:jc w:val="right"/>
        <w:rPr>
          <w:rFonts w:ascii="Arial" w:eastAsia="Calibri" w:hAnsi="Arial" w:cs="Arial"/>
          <w:lang w:eastAsia="en-US"/>
        </w:rPr>
      </w:pPr>
      <w:r w:rsidRPr="001C51C6">
        <w:rPr>
          <w:rFonts w:ascii="Arial" w:eastAsia="Calibri" w:hAnsi="Arial" w:cs="Arial"/>
          <w:sz w:val="18"/>
          <w:szCs w:val="18"/>
          <w:lang w:eastAsia="en-US"/>
        </w:rPr>
        <w:t>Źródło: Raport o stanie środowiska województwa podlaskiego w latach 2011-2012</w:t>
      </w:r>
    </w:p>
    <w:p w:rsidR="00874604" w:rsidRPr="001C51C6" w:rsidRDefault="00874604" w:rsidP="00904368">
      <w:pPr>
        <w:autoSpaceDE w:val="0"/>
        <w:autoSpaceDN w:val="0"/>
        <w:adjustRightInd w:val="0"/>
        <w:spacing w:after="0" w:line="360" w:lineRule="auto"/>
        <w:jc w:val="both"/>
        <w:rPr>
          <w:rFonts w:ascii="Arial" w:eastAsia="Calibri" w:hAnsi="Arial" w:cs="Arial"/>
          <w:lang w:eastAsia="en-US"/>
        </w:rPr>
      </w:pPr>
    </w:p>
    <w:p w:rsidR="003915A2" w:rsidRPr="001C51C6" w:rsidRDefault="003915A2" w:rsidP="00E931F7">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 xml:space="preserve">Wyniki przeprowadzonych badań wskazują, że hałas komunikacyjny stanowi znaczny problem na terenie gminy i konieczne jest podejmowanie działań mających na celu jego zmniejszenie do poziomów dopuszczalnych przepisami prawa. </w:t>
      </w:r>
      <w:r w:rsidR="00E931F7" w:rsidRPr="001C51C6">
        <w:rPr>
          <w:rFonts w:ascii="Arial" w:eastAsia="Calibri" w:hAnsi="Arial" w:cs="Arial"/>
          <w:lang w:eastAsia="en-US"/>
        </w:rPr>
        <w:t>Za przyczyny przekroczeń norm hałasu na analizowanym terenie można uznać udział w ruchu pojazdów ciężkich, które często poruszają się z nadmierną prędkością, a także zły stan nawierzchni dróg.</w:t>
      </w:r>
    </w:p>
    <w:p w:rsidR="001A5797" w:rsidRPr="001C51C6" w:rsidRDefault="001A5797" w:rsidP="003915A2">
      <w:pPr>
        <w:autoSpaceDE w:val="0"/>
        <w:autoSpaceDN w:val="0"/>
        <w:adjustRightInd w:val="0"/>
        <w:spacing w:after="0" w:line="360" w:lineRule="auto"/>
        <w:jc w:val="both"/>
        <w:rPr>
          <w:rFonts w:ascii="Arial" w:eastAsia="Calibri" w:hAnsi="Arial" w:cs="Arial"/>
          <w:lang w:eastAsia="en-US"/>
        </w:rPr>
      </w:pPr>
    </w:p>
    <w:p w:rsidR="004608BF" w:rsidRPr="001C51C6" w:rsidRDefault="009236CB" w:rsidP="009236CB">
      <w:pPr>
        <w:pStyle w:val="Nagwek3"/>
        <w:spacing w:before="0" w:line="360" w:lineRule="auto"/>
        <w:jc w:val="both"/>
        <w:rPr>
          <w:rFonts w:ascii="Arial" w:hAnsi="Arial" w:cs="Arial"/>
          <w:smallCaps/>
          <w:color w:val="auto"/>
          <w:sz w:val="24"/>
          <w:szCs w:val="24"/>
          <w:lang w:eastAsia="en-US"/>
        </w:rPr>
      </w:pPr>
      <w:bookmarkStart w:id="95" w:name="_Toc428301649"/>
      <w:r w:rsidRPr="001C51C6">
        <w:rPr>
          <w:rFonts w:ascii="Arial" w:hAnsi="Arial" w:cs="Arial"/>
          <w:smallCaps/>
          <w:color w:val="auto"/>
          <w:sz w:val="24"/>
          <w:szCs w:val="24"/>
          <w:lang w:eastAsia="en-US"/>
        </w:rPr>
        <w:t xml:space="preserve">5.3.2. </w:t>
      </w:r>
      <w:r w:rsidR="004608BF" w:rsidRPr="001C51C6">
        <w:rPr>
          <w:rFonts w:ascii="Arial" w:hAnsi="Arial" w:cs="Arial"/>
          <w:smallCaps/>
          <w:color w:val="auto"/>
          <w:sz w:val="24"/>
          <w:szCs w:val="24"/>
          <w:lang w:eastAsia="en-US"/>
        </w:rPr>
        <w:t>Presje – źródła hałasu</w:t>
      </w:r>
      <w:bookmarkEnd w:id="95"/>
    </w:p>
    <w:p w:rsidR="009236CB" w:rsidRPr="001C51C6" w:rsidRDefault="009236CB" w:rsidP="004608BF">
      <w:pPr>
        <w:autoSpaceDE w:val="0"/>
        <w:autoSpaceDN w:val="0"/>
        <w:adjustRightInd w:val="0"/>
        <w:spacing w:after="0" w:line="360" w:lineRule="auto"/>
        <w:jc w:val="both"/>
        <w:rPr>
          <w:rFonts w:ascii="Arial" w:eastAsia="Calibri" w:hAnsi="Arial" w:cs="Arial"/>
          <w:u w:val="single"/>
          <w:lang w:eastAsia="en-US"/>
        </w:rPr>
      </w:pPr>
    </w:p>
    <w:p w:rsidR="003915A2" w:rsidRPr="001C51C6" w:rsidRDefault="00A907FE" w:rsidP="0090436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Głównym źródłem hałasu na terenie Gminy Jeleniewo jest ruch drogowy oraz w niewielkim stopniu działalność przemysłowa, której uciążliwość ma charakter lokalny o stosunkowo niedużym zasięgu.</w:t>
      </w:r>
    </w:p>
    <w:p w:rsidR="00A907FE" w:rsidRPr="001C51C6" w:rsidRDefault="00A907FE" w:rsidP="00904368">
      <w:pPr>
        <w:autoSpaceDE w:val="0"/>
        <w:autoSpaceDN w:val="0"/>
        <w:adjustRightInd w:val="0"/>
        <w:spacing w:after="0" w:line="360" w:lineRule="auto"/>
        <w:jc w:val="both"/>
        <w:rPr>
          <w:rFonts w:ascii="Arial" w:eastAsia="Calibri" w:hAnsi="Arial" w:cs="Arial"/>
          <w:lang w:eastAsia="en-US"/>
        </w:rPr>
      </w:pPr>
    </w:p>
    <w:p w:rsidR="00A907FE" w:rsidRPr="001C51C6" w:rsidRDefault="00A907FE" w:rsidP="00A907F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Zidentyfikowane problemy ekologiczne w zakresie klimatu akustycznego to:</w:t>
      </w:r>
    </w:p>
    <w:p w:rsidR="00A907FE" w:rsidRPr="001C51C6" w:rsidRDefault="00A907FE"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niedostateczny stan nawierzchni dróg przebiegających przez teren gminy;</w:t>
      </w:r>
    </w:p>
    <w:p w:rsidR="00A907FE" w:rsidRPr="001C51C6" w:rsidRDefault="00A907FE"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niedostateczna ilość dostępnych ścieżek/tras rowerowych;</w:t>
      </w:r>
    </w:p>
    <w:p w:rsidR="00A907FE" w:rsidRPr="001C51C6" w:rsidRDefault="00A907FE" w:rsidP="00090EB8">
      <w:pPr>
        <w:pStyle w:val="Akapitzlist"/>
        <w:numPr>
          <w:ilvl w:val="0"/>
          <w:numId w:val="48"/>
        </w:numPr>
        <w:spacing w:after="0" w:line="360" w:lineRule="auto"/>
        <w:jc w:val="both"/>
        <w:rPr>
          <w:rFonts w:ascii="Arial" w:eastAsia="Calibri" w:hAnsi="Arial" w:cs="Arial"/>
          <w:lang w:eastAsia="en-US"/>
        </w:rPr>
      </w:pPr>
      <w:r w:rsidRPr="001C51C6">
        <w:rPr>
          <w:rFonts w:ascii="Arial" w:eastAsia="Calibri" w:hAnsi="Arial" w:cs="Arial"/>
          <w:lang w:eastAsia="en-US"/>
        </w:rPr>
        <w:t>niewystarczająca świadomość ekologiczna mieszkańców gminy w zakresie ochrony zdrowia i życia mieszkańców przed hałasem.</w:t>
      </w:r>
    </w:p>
    <w:p w:rsidR="00874604" w:rsidRPr="001C51C6" w:rsidRDefault="00874604" w:rsidP="00904368">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3"/>
        <w:spacing w:before="0" w:line="360" w:lineRule="auto"/>
        <w:rPr>
          <w:rFonts w:ascii="Arial" w:hAnsi="Arial" w:cs="Arial"/>
          <w:smallCaps/>
          <w:color w:val="auto"/>
          <w:sz w:val="24"/>
          <w:szCs w:val="24"/>
          <w:lang w:eastAsia="en-US"/>
        </w:rPr>
      </w:pPr>
      <w:bookmarkStart w:id="96" w:name="_Toc428301650"/>
      <w:r w:rsidRPr="001C51C6">
        <w:rPr>
          <w:rFonts w:ascii="Arial" w:hAnsi="Arial" w:cs="Arial"/>
          <w:smallCaps/>
          <w:color w:val="auto"/>
          <w:sz w:val="24"/>
          <w:szCs w:val="24"/>
          <w:lang w:eastAsia="en-US"/>
        </w:rPr>
        <w:t>5</w:t>
      </w:r>
      <w:r w:rsidR="0060066F" w:rsidRPr="001C51C6">
        <w:rPr>
          <w:rFonts w:ascii="Arial" w:hAnsi="Arial" w:cs="Arial"/>
          <w:smallCaps/>
          <w:color w:val="auto"/>
          <w:sz w:val="24"/>
          <w:szCs w:val="24"/>
          <w:lang w:eastAsia="en-US"/>
        </w:rPr>
        <w:t>.3.</w:t>
      </w:r>
      <w:r w:rsidR="009236CB" w:rsidRPr="001C51C6">
        <w:rPr>
          <w:rFonts w:ascii="Arial" w:hAnsi="Arial" w:cs="Arial"/>
          <w:smallCaps/>
          <w:color w:val="auto"/>
          <w:sz w:val="24"/>
          <w:szCs w:val="24"/>
          <w:lang w:eastAsia="en-US"/>
        </w:rPr>
        <w:t>3</w:t>
      </w:r>
      <w:r w:rsidR="0060066F" w:rsidRPr="001C51C6">
        <w:rPr>
          <w:rFonts w:ascii="Arial" w:hAnsi="Arial" w:cs="Arial"/>
          <w:smallCaps/>
          <w:color w:val="auto"/>
          <w:sz w:val="24"/>
          <w:szCs w:val="24"/>
          <w:lang w:eastAsia="en-US"/>
        </w:rPr>
        <w:t>. Cel i kierunki działań</w:t>
      </w:r>
      <w:bookmarkEnd w:id="96"/>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tbl>
      <w:tblPr>
        <w:tblStyle w:val="Tabela-Siatka"/>
        <w:tblW w:w="9180"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shd w:val="clear" w:color="auto" w:fill="CCC0D9" w:themeFill="accent4" w:themeFillTint="66"/>
        <w:tblLook w:val="04A0" w:firstRow="1" w:lastRow="0" w:firstColumn="1" w:lastColumn="0" w:noHBand="0" w:noVBand="1"/>
      </w:tblPr>
      <w:tblGrid>
        <w:gridCol w:w="1951"/>
        <w:gridCol w:w="7229"/>
      </w:tblGrid>
      <w:tr w:rsidR="009D2A85" w:rsidRPr="001C51C6" w:rsidTr="00F114F7">
        <w:trPr>
          <w:trHeight w:val="340"/>
        </w:trPr>
        <w:tc>
          <w:tcPr>
            <w:tcW w:w="1951" w:type="dxa"/>
            <w:shd w:val="clear" w:color="auto" w:fill="CCC0D9" w:themeFill="accent4" w:themeFillTint="66"/>
          </w:tcPr>
          <w:p w:rsidR="00F114F7" w:rsidRPr="001C51C6" w:rsidRDefault="00F114F7" w:rsidP="00004C74">
            <w:pPr>
              <w:autoSpaceDE w:val="0"/>
              <w:autoSpaceDN w:val="0"/>
              <w:adjustRightInd w:val="0"/>
              <w:jc w:val="both"/>
              <w:rPr>
                <w:rFonts w:ascii="Arial" w:eastAsia="Calibri" w:hAnsi="Arial" w:cs="Arial"/>
                <w:b/>
                <w:lang w:eastAsia="en-US"/>
              </w:rPr>
            </w:pPr>
          </w:p>
          <w:p w:rsidR="00F114F7" w:rsidRPr="001C51C6" w:rsidRDefault="00F114F7" w:rsidP="00004C74">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Cel strategiczny do 2022 r.</w:t>
            </w:r>
          </w:p>
          <w:p w:rsidR="00F114F7" w:rsidRPr="001C51C6" w:rsidRDefault="00F114F7" w:rsidP="00004C74">
            <w:pPr>
              <w:autoSpaceDE w:val="0"/>
              <w:autoSpaceDN w:val="0"/>
              <w:adjustRightInd w:val="0"/>
              <w:jc w:val="center"/>
              <w:rPr>
                <w:rFonts w:ascii="Arial" w:eastAsia="Calibri" w:hAnsi="Arial" w:cs="Arial"/>
                <w:b/>
                <w:lang w:eastAsia="en-US"/>
              </w:rPr>
            </w:pPr>
          </w:p>
        </w:tc>
        <w:tc>
          <w:tcPr>
            <w:tcW w:w="7229" w:type="dxa"/>
            <w:shd w:val="clear" w:color="auto" w:fill="CCC0D9" w:themeFill="accent4" w:themeFillTint="66"/>
            <w:vAlign w:val="center"/>
          </w:tcPr>
          <w:p w:rsidR="00F114F7" w:rsidRPr="001C51C6" w:rsidRDefault="00F114F7" w:rsidP="00F114F7">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Zmniejszenie uciążliwości hałasu dla mieszkańców</w:t>
            </w:r>
          </w:p>
        </w:tc>
      </w:tr>
    </w:tbl>
    <w:p w:rsidR="00F114F7" w:rsidRPr="001C51C6" w:rsidRDefault="00F114F7" w:rsidP="00F114F7">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F114F7">
      <w:pPr>
        <w:autoSpaceDE w:val="0"/>
        <w:autoSpaceDN w:val="0"/>
        <w:adjustRightInd w:val="0"/>
        <w:spacing w:after="0" w:line="360" w:lineRule="auto"/>
        <w:jc w:val="both"/>
        <w:rPr>
          <w:rFonts w:ascii="Arial" w:eastAsia="Calibri" w:hAnsi="Arial" w:cs="Arial"/>
          <w:lang w:eastAsia="en-US"/>
        </w:rPr>
      </w:pPr>
    </w:p>
    <w:tbl>
      <w:tblPr>
        <w:tblStyle w:val="Tabela-Siatka"/>
        <w:tblW w:w="0" w:type="auto"/>
        <w:tblLook w:val="04A0" w:firstRow="1" w:lastRow="0" w:firstColumn="1" w:lastColumn="0" w:noHBand="0" w:noVBand="1"/>
      </w:tblPr>
      <w:tblGrid>
        <w:gridCol w:w="4605"/>
        <w:gridCol w:w="4605"/>
      </w:tblGrid>
      <w:tr w:rsidR="00F158D5" w:rsidRPr="001C51C6" w:rsidTr="00004C74">
        <w:trPr>
          <w:trHeight w:val="340"/>
        </w:trPr>
        <w:tc>
          <w:tcPr>
            <w:tcW w:w="4605" w:type="dxa"/>
            <w:shd w:val="clear" w:color="auto" w:fill="BFBFBF" w:themeFill="background1" w:themeFillShade="BF"/>
            <w:vAlign w:val="center"/>
          </w:tcPr>
          <w:p w:rsidR="00F114F7" w:rsidRPr="001C51C6" w:rsidRDefault="00F114F7" w:rsidP="00004C7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Cele operacyjne</w:t>
            </w:r>
          </w:p>
        </w:tc>
        <w:tc>
          <w:tcPr>
            <w:tcW w:w="4605" w:type="dxa"/>
            <w:shd w:val="clear" w:color="auto" w:fill="BFBFBF" w:themeFill="background1" w:themeFillShade="BF"/>
            <w:vAlign w:val="center"/>
          </w:tcPr>
          <w:p w:rsidR="00F114F7" w:rsidRPr="001C51C6" w:rsidRDefault="00F114F7" w:rsidP="00004C7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Kierunki działań krótkookresowych</w:t>
            </w:r>
          </w:p>
        </w:tc>
      </w:tr>
      <w:tr w:rsidR="00F158D5" w:rsidRPr="001C51C6" w:rsidTr="00F114F7">
        <w:trPr>
          <w:trHeight w:val="344"/>
        </w:trPr>
        <w:tc>
          <w:tcPr>
            <w:tcW w:w="4605" w:type="dxa"/>
            <w:vMerge w:val="restart"/>
            <w:vAlign w:val="center"/>
          </w:tcPr>
          <w:p w:rsidR="00F158D5" w:rsidRPr="001C51C6" w:rsidRDefault="00F158D5" w:rsidP="00F158D5">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 xml:space="preserve">Ograniczenie poziomu hałasu </w:t>
            </w:r>
          </w:p>
        </w:tc>
        <w:tc>
          <w:tcPr>
            <w:tcW w:w="4605" w:type="dxa"/>
            <w:vAlign w:val="center"/>
          </w:tcPr>
          <w:p w:rsidR="00F158D5" w:rsidRPr="001C51C6" w:rsidRDefault="00F158D5" w:rsidP="009A1744">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Przebudowa dróg gminnych oraz powiatowych</w:t>
            </w:r>
          </w:p>
        </w:tc>
      </w:tr>
      <w:tr w:rsidR="00F158D5" w:rsidRPr="001C51C6" w:rsidTr="00004C74">
        <w:trPr>
          <w:trHeight w:val="340"/>
        </w:trPr>
        <w:tc>
          <w:tcPr>
            <w:tcW w:w="4605" w:type="dxa"/>
            <w:vMerge/>
            <w:vAlign w:val="center"/>
          </w:tcPr>
          <w:p w:rsidR="00F158D5" w:rsidRPr="001C51C6" w:rsidRDefault="00F158D5" w:rsidP="00004C74">
            <w:pPr>
              <w:autoSpaceDE w:val="0"/>
              <w:autoSpaceDN w:val="0"/>
              <w:adjustRightInd w:val="0"/>
              <w:jc w:val="both"/>
              <w:rPr>
                <w:rFonts w:ascii="Arial" w:eastAsia="Calibri" w:hAnsi="Arial" w:cs="Arial"/>
                <w:b/>
                <w:sz w:val="20"/>
                <w:szCs w:val="20"/>
                <w:lang w:eastAsia="en-US"/>
              </w:rPr>
            </w:pPr>
          </w:p>
        </w:tc>
        <w:tc>
          <w:tcPr>
            <w:tcW w:w="4605" w:type="dxa"/>
            <w:vAlign w:val="center"/>
          </w:tcPr>
          <w:p w:rsidR="00F158D5" w:rsidRPr="001C51C6" w:rsidRDefault="00F158D5" w:rsidP="009A1744">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Budowa i organizacja tras rowerowych</w:t>
            </w:r>
          </w:p>
        </w:tc>
      </w:tr>
      <w:tr w:rsidR="00F158D5" w:rsidRPr="001C51C6" w:rsidTr="00004C74">
        <w:trPr>
          <w:trHeight w:val="340"/>
        </w:trPr>
        <w:tc>
          <w:tcPr>
            <w:tcW w:w="4605" w:type="dxa"/>
            <w:vAlign w:val="center"/>
          </w:tcPr>
          <w:p w:rsidR="00F158D5" w:rsidRPr="001C51C6" w:rsidRDefault="00F158D5" w:rsidP="00004C74">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Kształtowanie przestrzeni w otoczeniu źródeł hałasu – planowanie przestrzenne</w:t>
            </w:r>
          </w:p>
        </w:tc>
        <w:tc>
          <w:tcPr>
            <w:tcW w:w="4605" w:type="dxa"/>
            <w:vAlign w:val="center"/>
          </w:tcPr>
          <w:p w:rsidR="00F158D5" w:rsidRPr="001C51C6" w:rsidRDefault="00F158D5" w:rsidP="00F158D5">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Uwzględnianie zasad kształtowania przestrzeni </w:t>
            </w:r>
            <w:r w:rsidRPr="001C51C6">
              <w:rPr>
                <w:rFonts w:ascii="Arial" w:eastAsia="Calibri" w:hAnsi="Arial" w:cs="Arial"/>
                <w:sz w:val="20"/>
                <w:szCs w:val="20"/>
                <w:lang w:eastAsia="en-US"/>
              </w:rPr>
              <w:br/>
              <w:t>w otoczeniu źródeł hałasu w ramach tworzonych dokumentów planistycznych</w:t>
            </w:r>
          </w:p>
        </w:tc>
      </w:tr>
      <w:tr w:rsidR="00F158D5" w:rsidRPr="001C51C6" w:rsidTr="00A907FE">
        <w:trPr>
          <w:trHeight w:val="265"/>
        </w:trPr>
        <w:tc>
          <w:tcPr>
            <w:tcW w:w="4605" w:type="dxa"/>
            <w:vAlign w:val="center"/>
          </w:tcPr>
          <w:p w:rsidR="00F158D5" w:rsidRPr="001C51C6" w:rsidRDefault="00F158D5" w:rsidP="00A907FE">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 xml:space="preserve">Edukacja ekologiczna </w:t>
            </w:r>
            <w:r w:rsidR="00A907FE" w:rsidRPr="001C51C6">
              <w:rPr>
                <w:rFonts w:ascii="Arial" w:eastAsia="Calibri" w:hAnsi="Arial" w:cs="Arial"/>
                <w:b/>
                <w:sz w:val="20"/>
                <w:szCs w:val="20"/>
                <w:lang w:eastAsia="en-US"/>
              </w:rPr>
              <w:t>mieszkańców</w:t>
            </w:r>
          </w:p>
        </w:tc>
        <w:tc>
          <w:tcPr>
            <w:tcW w:w="4605" w:type="dxa"/>
            <w:vAlign w:val="center"/>
          </w:tcPr>
          <w:p w:rsidR="00F158D5" w:rsidRPr="001C51C6" w:rsidRDefault="00F158D5" w:rsidP="00004C74">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Edukacja ekologiczna w zakresie ochrony zdrowia i życia mieszkańców przed hałasem</w:t>
            </w:r>
          </w:p>
        </w:tc>
      </w:tr>
    </w:tbl>
    <w:p w:rsidR="006623C9" w:rsidRDefault="006623C9" w:rsidP="00904368">
      <w:pPr>
        <w:autoSpaceDE w:val="0"/>
        <w:autoSpaceDN w:val="0"/>
        <w:adjustRightInd w:val="0"/>
        <w:spacing w:after="0" w:line="360" w:lineRule="auto"/>
        <w:jc w:val="both"/>
        <w:rPr>
          <w:rFonts w:ascii="Arial" w:eastAsia="Calibri" w:hAnsi="Arial" w:cs="Arial"/>
          <w:lang w:eastAsia="en-US"/>
        </w:rPr>
      </w:pPr>
    </w:p>
    <w:p w:rsidR="00BF0D49" w:rsidRDefault="00BF0D49" w:rsidP="00904368">
      <w:pPr>
        <w:autoSpaceDE w:val="0"/>
        <w:autoSpaceDN w:val="0"/>
        <w:adjustRightInd w:val="0"/>
        <w:spacing w:after="0" w:line="360" w:lineRule="auto"/>
        <w:jc w:val="both"/>
        <w:rPr>
          <w:rFonts w:ascii="Arial" w:eastAsia="Calibri" w:hAnsi="Arial" w:cs="Arial"/>
          <w:lang w:eastAsia="en-US"/>
        </w:rPr>
      </w:pPr>
    </w:p>
    <w:p w:rsidR="00BF0D49" w:rsidRDefault="00BF0D49" w:rsidP="00904368">
      <w:pPr>
        <w:autoSpaceDE w:val="0"/>
        <w:autoSpaceDN w:val="0"/>
        <w:adjustRightInd w:val="0"/>
        <w:spacing w:after="0" w:line="360" w:lineRule="auto"/>
        <w:jc w:val="both"/>
        <w:rPr>
          <w:rFonts w:ascii="Arial" w:eastAsia="Calibri" w:hAnsi="Arial" w:cs="Arial"/>
          <w:lang w:eastAsia="en-US"/>
        </w:rPr>
      </w:pPr>
    </w:p>
    <w:p w:rsidR="00BF0D49" w:rsidRDefault="00BF0D49" w:rsidP="00904368">
      <w:pPr>
        <w:autoSpaceDE w:val="0"/>
        <w:autoSpaceDN w:val="0"/>
        <w:adjustRightInd w:val="0"/>
        <w:spacing w:after="0" w:line="360" w:lineRule="auto"/>
        <w:jc w:val="both"/>
        <w:rPr>
          <w:rFonts w:ascii="Arial" w:eastAsia="Calibri" w:hAnsi="Arial" w:cs="Arial"/>
          <w:lang w:eastAsia="en-US"/>
        </w:rPr>
      </w:pPr>
    </w:p>
    <w:p w:rsidR="00BF0D49" w:rsidRPr="001C51C6" w:rsidRDefault="00BF0D49" w:rsidP="00904368">
      <w:pPr>
        <w:autoSpaceDE w:val="0"/>
        <w:autoSpaceDN w:val="0"/>
        <w:adjustRightInd w:val="0"/>
        <w:spacing w:after="0" w:line="360" w:lineRule="auto"/>
        <w:jc w:val="both"/>
        <w:rPr>
          <w:rFonts w:ascii="Arial" w:eastAsia="Calibri" w:hAnsi="Arial" w:cs="Arial"/>
          <w:lang w:eastAsia="en-US"/>
        </w:rPr>
      </w:pPr>
    </w:p>
    <w:p w:rsidR="00F158D5" w:rsidRPr="001C51C6" w:rsidRDefault="00F158D5" w:rsidP="00F158D5">
      <w:pPr>
        <w:pStyle w:val="Legenda"/>
        <w:spacing w:after="0" w:line="360" w:lineRule="auto"/>
        <w:jc w:val="center"/>
        <w:rPr>
          <w:rFonts w:ascii="Arial" w:hAnsi="Arial" w:cs="Arial"/>
          <w:b w:val="0"/>
          <w:sz w:val="22"/>
          <w:szCs w:val="22"/>
        </w:rPr>
      </w:pPr>
      <w:bookmarkStart w:id="97" w:name="_Toc428308123"/>
      <w:r w:rsidRPr="001C51C6">
        <w:rPr>
          <w:rFonts w:ascii="Arial" w:hAnsi="Arial" w:cs="Arial"/>
          <w:b w:val="0"/>
          <w:sz w:val="22"/>
          <w:szCs w:val="22"/>
        </w:rPr>
        <w:lastRenderedPageBreak/>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22</w:t>
      </w:r>
      <w:r w:rsidRPr="001C51C6">
        <w:rPr>
          <w:rFonts w:ascii="Arial" w:hAnsi="Arial" w:cs="Arial"/>
          <w:b w:val="0"/>
          <w:sz w:val="22"/>
          <w:szCs w:val="22"/>
        </w:rPr>
        <w:fldChar w:fldCharType="end"/>
      </w:r>
      <w:r w:rsidRPr="001C51C6">
        <w:rPr>
          <w:rFonts w:ascii="Arial" w:hAnsi="Arial" w:cs="Arial"/>
          <w:b w:val="0"/>
          <w:sz w:val="22"/>
          <w:szCs w:val="22"/>
        </w:rPr>
        <w:t>. Wykaz inwestycji planowanych na terenie Gminy Jeleniewo</w:t>
      </w:r>
      <w:bookmarkEnd w:id="97"/>
    </w:p>
    <w:tbl>
      <w:tblPr>
        <w:tblW w:w="9275" w:type="dxa"/>
        <w:jc w:val="center"/>
        <w:tblLayout w:type="fixed"/>
        <w:tblLook w:val="0000" w:firstRow="0" w:lastRow="0" w:firstColumn="0" w:lastColumn="0" w:noHBand="0" w:noVBand="0"/>
      </w:tblPr>
      <w:tblGrid>
        <w:gridCol w:w="675"/>
        <w:gridCol w:w="2361"/>
        <w:gridCol w:w="1417"/>
        <w:gridCol w:w="1230"/>
        <w:gridCol w:w="1714"/>
        <w:gridCol w:w="1878"/>
      </w:tblGrid>
      <w:tr w:rsidR="00F158D5" w:rsidRPr="001C51C6" w:rsidTr="009A1744">
        <w:trPr>
          <w:jc w:val="center"/>
        </w:trPr>
        <w:tc>
          <w:tcPr>
            <w:tcW w:w="675" w:type="dxa"/>
            <w:tcBorders>
              <w:top w:val="single" w:sz="4" w:space="0" w:color="000000"/>
              <w:left w:val="single" w:sz="4" w:space="0" w:color="000000"/>
              <w:bottom w:val="single" w:sz="4" w:space="0" w:color="000000"/>
            </w:tcBorders>
            <w:shd w:val="clear" w:color="auto" w:fill="BFBFBF" w:themeFill="background1" w:themeFillShade="BF"/>
            <w:vAlign w:val="center"/>
          </w:tcPr>
          <w:p w:rsidR="00F158D5" w:rsidRPr="001C51C6" w:rsidRDefault="00F158D5" w:rsidP="009A1744">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l.p.</w:t>
            </w:r>
          </w:p>
        </w:tc>
        <w:tc>
          <w:tcPr>
            <w:tcW w:w="2361" w:type="dxa"/>
            <w:tcBorders>
              <w:top w:val="single" w:sz="4" w:space="0" w:color="000000"/>
              <w:left w:val="single" w:sz="4" w:space="0" w:color="000000"/>
              <w:bottom w:val="single" w:sz="4" w:space="0" w:color="000000"/>
            </w:tcBorders>
            <w:shd w:val="clear" w:color="auto" w:fill="BFBFBF" w:themeFill="background1" w:themeFillShade="BF"/>
            <w:vAlign w:val="center"/>
          </w:tcPr>
          <w:p w:rsidR="00F158D5" w:rsidRPr="001C51C6" w:rsidRDefault="00F158D5" w:rsidP="009A1744">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Nazwa zadania</w:t>
            </w:r>
          </w:p>
        </w:tc>
        <w:tc>
          <w:tcPr>
            <w:tcW w:w="1417" w:type="dxa"/>
            <w:tcBorders>
              <w:top w:val="single" w:sz="4" w:space="0" w:color="000000"/>
              <w:left w:val="single" w:sz="4" w:space="0" w:color="000000"/>
              <w:bottom w:val="single" w:sz="4" w:space="0" w:color="000000"/>
            </w:tcBorders>
            <w:shd w:val="clear" w:color="auto" w:fill="BFBFBF" w:themeFill="background1" w:themeFillShade="BF"/>
            <w:vAlign w:val="center"/>
          </w:tcPr>
          <w:p w:rsidR="00F158D5" w:rsidRPr="001C51C6" w:rsidRDefault="00F158D5" w:rsidP="009A1744">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Lokalizacja</w:t>
            </w:r>
          </w:p>
        </w:tc>
        <w:tc>
          <w:tcPr>
            <w:tcW w:w="1230" w:type="dxa"/>
            <w:tcBorders>
              <w:top w:val="single" w:sz="4" w:space="0" w:color="000000"/>
              <w:left w:val="single" w:sz="4" w:space="0" w:color="000000"/>
              <w:bottom w:val="single" w:sz="4" w:space="0" w:color="000000"/>
            </w:tcBorders>
            <w:shd w:val="clear" w:color="auto" w:fill="BFBFBF" w:themeFill="background1" w:themeFillShade="BF"/>
            <w:vAlign w:val="center"/>
          </w:tcPr>
          <w:p w:rsidR="00F158D5" w:rsidRPr="001C51C6" w:rsidRDefault="00F158D5" w:rsidP="009A1744">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Lata realizacji</w:t>
            </w:r>
          </w:p>
        </w:tc>
        <w:tc>
          <w:tcPr>
            <w:tcW w:w="1714" w:type="dxa"/>
            <w:tcBorders>
              <w:top w:val="single" w:sz="4" w:space="0" w:color="000000"/>
              <w:left w:val="single" w:sz="4" w:space="0" w:color="000000"/>
              <w:bottom w:val="single" w:sz="4" w:space="0" w:color="000000"/>
            </w:tcBorders>
            <w:shd w:val="clear" w:color="auto" w:fill="BFBFBF" w:themeFill="background1" w:themeFillShade="BF"/>
            <w:vAlign w:val="center"/>
          </w:tcPr>
          <w:p w:rsidR="00F158D5" w:rsidRPr="001C51C6" w:rsidRDefault="00F158D5" w:rsidP="009A1744">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Koszt (PLN)</w:t>
            </w:r>
          </w:p>
        </w:tc>
        <w:tc>
          <w:tcPr>
            <w:tcW w:w="18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F158D5" w:rsidRPr="001C51C6" w:rsidRDefault="00F158D5" w:rsidP="009A1744">
            <w:pPr>
              <w:suppressAutoHyphens/>
              <w:spacing w:after="0" w:line="240" w:lineRule="auto"/>
              <w:jc w:val="center"/>
              <w:rPr>
                <w:rFonts w:ascii="Times New Roman" w:eastAsia="Times New Roman" w:hAnsi="Times New Roman" w:cs="Times New Roman"/>
                <w:sz w:val="24"/>
                <w:szCs w:val="24"/>
                <w:lang w:eastAsia="ar-SA"/>
              </w:rPr>
            </w:pPr>
            <w:r w:rsidRPr="001C51C6">
              <w:rPr>
                <w:rFonts w:ascii="Arial" w:eastAsia="Times New Roman" w:hAnsi="Arial" w:cs="Arial"/>
                <w:b/>
                <w:smallCaps/>
                <w:sz w:val="20"/>
                <w:szCs w:val="24"/>
                <w:lang w:eastAsia="ar-SA"/>
              </w:rPr>
              <w:t>Jednostka realizująca</w:t>
            </w:r>
          </w:p>
        </w:tc>
      </w:tr>
      <w:tr w:rsidR="00F158D5" w:rsidRPr="001C51C6" w:rsidTr="009A1744">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1</w:t>
            </w:r>
          </w:p>
        </w:tc>
        <w:tc>
          <w:tcPr>
            <w:tcW w:w="2361"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Rozwój systemu ścieżek rowerowych/tras rowerowych na terenie gminy Jeleniewo</w:t>
            </w:r>
          </w:p>
        </w:tc>
        <w:tc>
          <w:tcPr>
            <w:tcW w:w="1417"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do 2020 r.</w:t>
            </w:r>
          </w:p>
        </w:tc>
        <w:tc>
          <w:tcPr>
            <w:tcW w:w="1714"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3 000 000,00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r>
      <w:tr w:rsidR="00F158D5" w:rsidRPr="001C51C6" w:rsidTr="009A1744">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2</w:t>
            </w:r>
          </w:p>
        </w:tc>
        <w:tc>
          <w:tcPr>
            <w:tcW w:w="2361"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 xml:space="preserve">Przebudowa (modernizacja) dróg gminnych </w:t>
            </w:r>
            <w:r w:rsidRPr="001C51C6">
              <w:rPr>
                <w:rFonts w:ascii="Arial" w:eastAsia="Times New Roman" w:hAnsi="Arial" w:cs="Arial"/>
                <w:sz w:val="20"/>
                <w:szCs w:val="20"/>
                <w:lang w:eastAsia="ar-SA"/>
              </w:rPr>
              <w:br/>
              <w:t>i powiatowych na terenie gminy Jeleniewo</w:t>
            </w:r>
          </w:p>
        </w:tc>
        <w:tc>
          <w:tcPr>
            <w:tcW w:w="1417"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do 2020 r.</w:t>
            </w:r>
          </w:p>
        </w:tc>
        <w:tc>
          <w:tcPr>
            <w:tcW w:w="1714"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7 000 000,00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Jeleniewo/Powiat Suwalski</w:t>
            </w:r>
          </w:p>
        </w:tc>
      </w:tr>
      <w:tr w:rsidR="00F158D5" w:rsidRPr="001C51C6" w:rsidTr="009A1744">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3</w:t>
            </w:r>
          </w:p>
        </w:tc>
        <w:tc>
          <w:tcPr>
            <w:tcW w:w="2361"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Wspomaganie prowadzenia edukacji ekologicznej przez instytucje oświatowe, SPK, organizacje pozarządowe</w:t>
            </w:r>
          </w:p>
        </w:tc>
        <w:tc>
          <w:tcPr>
            <w:tcW w:w="1417"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c>
          <w:tcPr>
            <w:tcW w:w="1230"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do 2022 r.</w:t>
            </w:r>
          </w:p>
        </w:tc>
        <w:tc>
          <w:tcPr>
            <w:tcW w:w="1714" w:type="dxa"/>
            <w:tcBorders>
              <w:top w:val="single" w:sz="4" w:space="0" w:color="000000"/>
              <w:left w:val="single" w:sz="4" w:space="0" w:color="000000"/>
              <w:bottom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100 000,00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158D5" w:rsidRPr="001C51C6" w:rsidRDefault="00F158D5" w:rsidP="009A1744">
            <w:pPr>
              <w:suppressAutoHyphens/>
              <w:snapToGrid w:val="0"/>
              <w:spacing w:before="120" w:after="12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Gmina Jeleniewo</w:t>
            </w:r>
          </w:p>
        </w:tc>
      </w:tr>
    </w:tbl>
    <w:p w:rsidR="00F158D5" w:rsidRPr="001C51C6" w:rsidRDefault="00F158D5" w:rsidP="00904368">
      <w:pPr>
        <w:autoSpaceDE w:val="0"/>
        <w:autoSpaceDN w:val="0"/>
        <w:adjustRightInd w:val="0"/>
        <w:spacing w:after="0" w:line="360" w:lineRule="auto"/>
        <w:jc w:val="both"/>
        <w:rPr>
          <w:rFonts w:ascii="Arial" w:eastAsia="Calibri" w:hAnsi="Arial" w:cs="Arial"/>
          <w:lang w:eastAsia="en-US"/>
        </w:rPr>
      </w:pPr>
    </w:p>
    <w:p w:rsidR="00BF286B" w:rsidRPr="001C51C6" w:rsidRDefault="00BF286B" w:rsidP="00904368">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Wnioski</w:t>
      </w:r>
    </w:p>
    <w:p w:rsidR="00A907FE" w:rsidRPr="001C51C6" w:rsidRDefault="00A907FE" w:rsidP="0090436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zakresie obniżenia poziomu hałasu na terenie Gminy Jeleniewo kluczowe znaczenie będzie miało u</w:t>
      </w:r>
      <w:r w:rsidR="0023305B" w:rsidRPr="001C51C6">
        <w:rPr>
          <w:rFonts w:ascii="Arial" w:eastAsia="Calibri" w:hAnsi="Arial" w:cs="Arial"/>
          <w:lang w:eastAsia="en-US"/>
        </w:rPr>
        <w:t xml:space="preserve">trzymanie, konserwacja oraz bieżące naprawy nawierzchni drogowej. Eliminacja kolein, ubytków oraz generalne remonty nawierzchni powinny być głównymi działaniami w dziedzinie ochrony przed hałasem drogowym. Szacowany, średni zysk akustyczny może wynieść w przypadku remontu jezdni 2-3 </w:t>
      </w:r>
      <w:proofErr w:type="spellStart"/>
      <w:r w:rsidR="0023305B" w:rsidRPr="001C51C6">
        <w:rPr>
          <w:rFonts w:ascii="Arial" w:eastAsia="Calibri" w:hAnsi="Arial" w:cs="Arial"/>
          <w:lang w:eastAsia="en-US"/>
        </w:rPr>
        <w:t>dB</w:t>
      </w:r>
      <w:proofErr w:type="spellEnd"/>
      <w:r w:rsidR="0023305B" w:rsidRPr="001C51C6">
        <w:rPr>
          <w:rFonts w:ascii="Arial" w:eastAsia="Calibri" w:hAnsi="Arial" w:cs="Arial"/>
          <w:lang w:eastAsia="en-US"/>
        </w:rPr>
        <w:t>, w zależności od stanu nawierzchni.</w:t>
      </w:r>
      <w:r w:rsidRPr="001C51C6">
        <w:rPr>
          <w:rFonts w:ascii="Arial" w:eastAsia="Calibri" w:hAnsi="Arial" w:cs="Arial"/>
          <w:lang w:eastAsia="en-US"/>
        </w:rPr>
        <w:t xml:space="preserve"> </w:t>
      </w:r>
    </w:p>
    <w:p w:rsidR="00A907FE" w:rsidRPr="001C51C6" w:rsidRDefault="00A907FE" w:rsidP="00904368">
      <w:pPr>
        <w:autoSpaceDE w:val="0"/>
        <w:autoSpaceDN w:val="0"/>
        <w:adjustRightInd w:val="0"/>
        <w:spacing w:after="0" w:line="360" w:lineRule="auto"/>
        <w:jc w:val="both"/>
        <w:rPr>
          <w:rFonts w:ascii="Arial" w:eastAsia="Calibri" w:hAnsi="Arial" w:cs="Arial"/>
          <w:lang w:eastAsia="en-US"/>
        </w:rPr>
      </w:pPr>
    </w:p>
    <w:p w:rsidR="00BF286B" w:rsidRPr="001C51C6" w:rsidRDefault="00A907FE" w:rsidP="0090436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Ważną rolę w zakresie zmniejszenia poziomu hałasu odegra także rozwój ścieżek rowerowych, co pozwoli na wyeliminowanie części przejazdów samochodami. </w:t>
      </w:r>
    </w:p>
    <w:p w:rsidR="00A907FE" w:rsidRPr="001C51C6" w:rsidRDefault="00A907FE" w:rsidP="00904368">
      <w:pPr>
        <w:autoSpaceDE w:val="0"/>
        <w:autoSpaceDN w:val="0"/>
        <w:adjustRightInd w:val="0"/>
        <w:spacing w:after="0" w:line="360" w:lineRule="auto"/>
        <w:jc w:val="both"/>
        <w:rPr>
          <w:rFonts w:ascii="Arial" w:eastAsia="Calibri" w:hAnsi="Arial" w:cs="Arial"/>
          <w:lang w:eastAsia="en-US"/>
        </w:rPr>
      </w:pPr>
    </w:p>
    <w:p w:rsidR="00A907FE" w:rsidRPr="001C51C6" w:rsidRDefault="00A907FE" w:rsidP="0090436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Znaczną poprawę jakości powietrza można uzyskać w wyniku prowadzenia edukacji ekologicznej mieszkańców na temat szkodliwości hałasu oraz sposobów jego ograniczania.</w:t>
      </w:r>
    </w:p>
    <w:p w:rsidR="00A907FE" w:rsidRPr="001C51C6" w:rsidRDefault="00A907FE" w:rsidP="00904368">
      <w:pPr>
        <w:autoSpaceDE w:val="0"/>
        <w:autoSpaceDN w:val="0"/>
        <w:adjustRightInd w:val="0"/>
        <w:spacing w:after="0" w:line="360" w:lineRule="auto"/>
        <w:jc w:val="both"/>
        <w:rPr>
          <w:rFonts w:ascii="Arial" w:eastAsia="Calibri" w:hAnsi="Arial" w:cs="Arial"/>
          <w:lang w:eastAsia="en-US"/>
        </w:rPr>
      </w:pPr>
    </w:p>
    <w:p w:rsidR="00BF286B" w:rsidRPr="001C51C6" w:rsidRDefault="00A907FE" w:rsidP="0090436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Władze gminy mogą zaś przyczynić się do redukcji hałasu poprzez d</w:t>
      </w:r>
      <w:r w:rsidR="00F158D5" w:rsidRPr="001C51C6">
        <w:rPr>
          <w:rFonts w:ascii="Arial" w:eastAsia="Calibri" w:hAnsi="Arial" w:cs="Arial"/>
          <w:lang w:eastAsia="en-US"/>
        </w:rPr>
        <w:t>ziałania planistyczne</w:t>
      </w:r>
      <w:r w:rsidRPr="001C51C6">
        <w:rPr>
          <w:rFonts w:ascii="Arial" w:eastAsia="Calibri" w:hAnsi="Arial" w:cs="Arial"/>
          <w:lang w:eastAsia="en-US"/>
        </w:rPr>
        <w:t xml:space="preserve">, na co pozwala im </w:t>
      </w:r>
      <w:r w:rsidR="00F158D5" w:rsidRPr="001C51C6">
        <w:rPr>
          <w:rFonts w:ascii="Arial" w:eastAsia="Calibri" w:hAnsi="Arial" w:cs="Arial"/>
          <w:lang w:eastAsia="en-US"/>
        </w:rPr>
        <w:t xml:space="preserve">art. 72 </w:t>
      </w:r>
      <w:r w:rsidRPr="001C51C6">
        <w:rPr>
          <w:rFonts w:ascii="Arial" w:eastAsia="Calibri" w:hAnsi="Arial" w:cs="Arial"/>
          <w:lang w:eastAsia="en-US"/>
        </w:rPr>
        <w:t>ustawy Prawo ochrony środowiska</w:t>
      </w:r>
      <w:r w:rsidR="00F158D5" w:rsidRPr="001C51C6">
        <w:rPr>
          <w:rFonts w:ascii="Arial" w:eastAsia="Calibri" w:hAnsi="Arial" w:cs="Arial"/>
          <w:lang w:eastAsia="en-US"/>
        </w:rPr>
        <w:t>, który wskazuje, że w studium uwarunkowań i kierunków zagospodarowania przestrzennego gmin i w miejscowych planach zagospodarowania przestrzennego zapewnia się warunki utrzymania równowagi przyrodniczej i racjonalną gospodarkę zasobami środowiska, w szczególności przez uwzględnianie potrzeb ochrony przed hałasem.</w:t>
      </w:r>
    </w:p>
    <w:p w:rsidR="00BF286B" w:rsidRPr="001C51C6" w:rsidRDefault="00BF286B" w:rsidP="00904368">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2"/>
        <w:spacing w:before="0" w:line="360" w:lineRule="auto"/>
        <w:rPr>
          <w:rFonts w:ascii="Arial" w:eastAsia="Arial Unicode MS" w:hAnsi="Arial" w:cs="Arial"/>
          <w:smallCaps/>
          <w:color w:val="auto"/>
          <w:lang w:eastAsia="en-US"/>
        </w:rPr>
      </w:pPr>
      <w:bookmarkStart w:id="98" w:name="_Toc428301651"/>
      <w:r w:rsidRPr="001C51C6">
        <w:rPr>
          <w:rFonts w:ascii="Arial" w:eastAsia="Arial Unicode MS" w:hAnsi="Arial" w:cs="Arial"/>
          <w:smallCaps/>
          <w:color w:val="auto"/>
          <w:lang w:eastAsia="en-US"/>
        </w:rPr>
        <w:lastRenderedPageBreak/>
        <w:t>5</w:t>
      </w:r>
      <w:r w:rsidR="0060066F" w:rsidRPr="001C51C6">
        <w:rPr>
          <w:rFonts w:ascii="Arial" w:eastAsia="Arial Unicode MS" w:hAnsi="Arial" w:cs="Arial"/>
          <w:smallCaps/>
          <w:color w:val="auto"/>
          <w:lang w:eastAsia="en-US"/>
        </w:rPr>
        <w:t>.4. Promieniowanie elektromagnetyczne</w:t>
      </w:r>
      <w:bookmarkEnd w:id="98"/>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3"/>
        <w:spacing w:before="0" w:line="360" w:lineRule="auto"/>
        <w:rPr>
          <w:rFonts w:ascii="Arial" w:hAnsi="Arial" w:cs="Arial"/>
          <w:smallCaps/>
          <w:color w:val="auto"/>
          <w:sz w:val="24"/>
          <w:szCs w:val="24"/>
          <w:lang w:eastAsia="en-US"/>
        </w:rPr>
      </w:pPr>
      <w:bookmarkStart w:id="99" w:name="_Toc428301652"/>
      <w:r w:rsidRPr="001C51C6">
        <w:rPr>
          <w:rFonts w:ascii="Arial" w:hAnsi="Arial" w:cs="Arial"/>
          <w:smallCaps/>
          <w:color w:val="auto"/>
          <w:sz w:val="24"/>
          <w:szCs w:val="24"/>
          <w:lang w:eastAsia="en-US"/>
        </w:rPr>
        <w:t>5</w:t>
      </w:r>
      <w:r w:rsidR="0060066F" w:rsidRPr="001C51C6">
        <w:rPr>
          <w:rFonts w:ascii="Arial" w:hAnsi="Arial" w:cs="Arial"/>
          <w:smallCaps/>
          <w:color w:val="auto"/>
          <w:sz w:val="24"/>
          <w:szCs w:val="24"/>
          <w:lang w:eastAsia="en-US"/>
        </w:rPr>
        <w:t>.4.1. Stan aktualny</w:t>
      </w:r>
      <w:bookmarkEnd w:id="99"/>
    </w:p>
    <w:p w:rsidR="00CC3151" w:rsidRPr="001C51C6" w:rsidRDefault="00CC3151" w:rsidP="006E7C3E">
      <w:pPr>
        <w:autoSpaceDE w:val="0"/>
        <w:autoSpaceDN w:val="0"/>
        <w:adjustRightInd w:val="0"/>
        <w:spacing w:after="0" w:line="360" w:lineRule="auto"/>
        <w:jc w:val="both"/>
        <w:rPr>
          <w:rFonts w:ascii="Arial" w:eastAsia="Calibri" w:hAnsi="Arial" w:cs="Arial"/>
          <w:lang w:eastAsia="en-US"/>
        </w:rPr>
      </w:pPr>
    </w:p>
    <w:p w:rsidR="005322DA" w:rsidRPr="001C51C6" w:rsidRDefault="005322DA" w:rsidP="005322DA">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zakresie promieniowania elektromagnetycznego w aktualnym stanie prawnym można wyróżnić promieniowanie:</w:t>
      </w:r>
    </w:p>
    <w:p w:rsidR="005322DA" w:rsidRPr="001C51C6" w:rsidRDefault="005322DA" w:rsidP="00090EB8">
      <w:pPr>
        <w:pStyle w:val="Akapitzlist"/>
        <w:numPr>
          <w:ilvl w:val="0"/>
          <w:numId w:val="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jonizujące, występujące w wyniku użytkowania substancji promieniotwórczych </w:t>
      </w:r>
      <w:r w:rsidRPr="001C51C6">
        <w:rPr>
          <w:rFonts w:ascii="Arial" w:eastAsia="Calibri" w:hAnsi="Arial" w:cs="Arial"/>
          <w:lang w:eastAsia="en-US"/>
        </w:rPr>
        <w:br/>
        <w:t xml:space="preserve">w energetyce jądrowej, ochronie zdrowia, przemyśle, badaniach naukowych – ochrona przed tym promieniowaniem unormowana jest w ustawie z 29 listopada 2000 r. – Prawo atomowe, </w:t>
      </w:r>
    </w:p>
    <w:p w:rsidR="005322DA" w:rsidRPr="001C51C6" w:rsidRDefault="005322DA" w:rsidP="00090EB8">
      <w:pPr>
        <w:pStyle w:val="Akapitzlist"/>
        <w:numPr>
          <w:ilvl w:val="0"/>
          <w:numId w:val="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niejonizujące, związane ze zmianami pola elektromagnetycznego wytwarzanego przez źródła energetyczne i radiokomunikacyjne, ochronę przed którym reguluje ustawa Prawo ochrony środowiska, w dziale VI pod nazwą „Ochrona przed polami elektromagnetycznymi”.</w:t>
      </w:r>
    </w:p>
    <w:p w:rsidR="005322DA" w:rsidRPr="001C51C6" w:rsidRDefault="005322DA" w:rsidP="005322DA">
      <w:pPr>
        <w:autoSpaceDE w:val="0"/>
        <w:autoSpaceDN w:val="0"/>
        <w:adjustRightInd w:val="0"/>
        <w:spacing w:after="0" w:line="360" w:lineRule="auto"/>
        <w:jc w:val="both"/>
        <w:rPr>
          <w:rFonts w:ascii="Arial" w:eastAsia="Calibri" w:hAnsi="Arial" w:cs="Arial"/>
          <w:lang w:eastAsia="en-US"/>
        </w:rPr>
      </w:pPr>
    </w:p>
    <w:p w:rsidR="005322DA" w:rsidRPr="001C51C6" w:rsidRDefault="005322DA" w:rsidP="005322DA">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Niejonizujące promieniowanie elektromagnetyczne w postaci pól elektromagnetycznych (PEM) zawsze występowało w środowisku naturalnym. Pochodzi ono od naturalnych źródeł, jakimi są np.: Słońce, Ziemia, zjawiska atmosferyczne. Natomiast sztuczne pola elektromagnetyczne zaczęły pojawiać się w środowisku ponad sto lat temu i były związane </w:t>
      </w:r>
      <w:r w:rsidRPr="001C51C6">
        <w:rPr>
          <w:rFonts w:ascii="Arial" w:eastAsia="Calibri" w:hAnsi="Arial" w:cs="Arial"/>
          <w:lang w:eastAsia="en-US"/>
        </w:rPr>
        <w:br/>
        <w:t>z techniczną działalnością człowieka. Promieniowanie elektromagnetyczne występuje wszędzie. Do najważniejszych źródeł promieniowania należą:</w:t>
      </w:r>
    </w:p>
    <w:p w:rsidR="005322DA" w:rsidRPr="001C51C6" w:rsidRDefault="005322DA" w:rsidP="00090EB8">
      <w:pPr>
        <w:pStyle w:val="Akapitzlist"/>
        <w:numPr>
          <w:ilvl w:val="0"/>
          <w:numId w:val="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stacje i linie energetyczne,</w:t>
      </w:r>
    </w:p>
    <w:p w:rsidR="005322DA" w:rsidRPr="001C51C6" w:rsidRDefault="005322DA" w:rsidP="00090EB8">
      <w:pPr>
        <w:pStyle w:val="Akapitzlist"/>
        <w:numPr>
          <w:ilvl w:val="0"/>
          <w:numId w:val="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nadajniki radiowe i telewizyjne oraz CB-radio i radiostacje amatorskie,</w:t>
      </w:r>
    </w:p>
    <w:p w:rsidR="005322DA" w:rsidRPr="001C51C6" w:rsidRDefault="005322DA" w:rsidP="00090EB8">
      <w:pPr>
        <w:pStyle w:val="Akapitzlist"/>
        <w:numPr>
          <w:ilvl w:val="0"/>
          <w:numId w:val="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stacje bazowe telefonii komórkowej,</w:t>
      </w:r>
    </w:p>
    <w:p w:rsidR="005322DA" w:rsidRPr="001C51C6" w:rsidRDefault="005322DA" w:rsidP="00090EB8">
      <w:pPr>
        <w:pStyle w:val="Akapitzlist"/>
        <w:numPr>
          <w:ilvl w:val="0"/>
          <w:numId w:val="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wojskowe i cywilne urządzenia radionawigacji i radiolokacji,</w:t>
      </w:r>
    </w:p>
    <w:p w:rsidR="005322DA" w:rsidRPr="001C51C6" w:rsidRDefault="005322DA" w:rsidP="00090EB8">
      <w:pPr>
        <w:pStyle w:val="Akapitzlist"/>
        <w:numPr>
          <w:ilvl w:val="0"/>
          <w:numId w:val="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urządzenia powszechnego użytku: kuchenki mikrofalowe, monitory, aparaty komórkowe itp.</w:t>
      </w:r>
    </w:p>
    <w:p w:rsidR="005322DA" w:rsidRPr="001C51C6" w:rsidRDefault="005322DA" w:rsidP="005322DA">
      <w:pPr>
        <w:autoSpaceDE w:val="0"/>
        <w:autoSpaceDN w:val="0"/>
        <w:adjustRightInd w:val="0"/>
        <w:spacing w:after="0" w:line="360" w:lineRule="auto"/>
        <w:jc w:val="both"/>
        <w:rPr>
          <w:rFonts w:ascii="Arial" w:eastAsia="Calibri" w:hAnsi="Arial" w:cs="Arial"/>
          <w:lang w:eastAsia="en-US"/>
        </w:rPr>
      </w:pPr>
    </w:p>
    <w:p w:rsidR="005B4579" w:rsidRPr="001C51C6" w:rsidRDefault="005322DA" w:rsidP="005B4579">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Zgodnie z art. 3 pkt 18 ustawy Prawo ochrony środowiska przez pola elektromagnetyczne rozumie się pole elektryczne, magnetyczne oraz elektromagnetyczne o częstotliwościach od 0 </w:t>
      </w:r>
      <w:proofErr w:type="spellStart"/>
      <w:r w:rsidRPr="001C51C6">
        <w:rPr>
          <w:rFonts w:ascii="Arial" w:eastAsia="Calibri" w:hAnsi="Arial" w:cs="Arial"/>
          <w:lang w:eastAsia="en-US"/>
        </w:rPr>
        <w:t>Hz</w:t>
      </w:r>
      <w:proofErr w:type="spellEnd"/>
      <w:r w:rsidRPr="001C51C6">
        <w:rPr>
          <w:rFonts w:ascii="Arial" w:eastAsia="Calibri" w:hAnsi="Arial" w:cs="Arial"/>
          <w:lang w:eastAsia="en-US"/>
        </w:rPr>
        <w:t xml:space="preserve"> do 300 </w:t>
      </w:r>
      <w:proofErr w:type="spellStart"/>
      <w:r w:rsidRPr="001C51C6">
        <w:rPr>
          <w:rFonts w:ascii="Arial" w:eastAsia="Calibri" w:hAnsi="Arial" w:cs="Arial"/>
          <w:lang w:eastAsia="en-US"/>
        </w:rPr>
        <w:t>GHz</w:t>
      </w:r>
      <w:proofErr w:type="spellEnd"/>
      <w:r w:rsidRPr="001C51C6">
        <w:rPr>
          <w:rFonts w:ascii="Arial" w:eastAsia="Calibri" w:hAnsi="Arial" w:cs="Arial"/>
          <w:lang w:eastAsia="en-US"/>
        </w:rPr>
        <w:t xml:space="preserve">. Zgodnie z Ustawą, celem regulacji dotyczących pól elektromagnetycznych jest: </w:t>
      </w:r>
    </w:p>
    <w:p w:rsidR="005B4579" w:rsidRPr="001C51C6" w:rsidRDefault="005B4579" w:rsidP="00090EB8">
      <w:pPr>
        <w:pStyle w:val="Akapitzlist"/>
        <w:numPr>
          <w:ilvl w:val="0"/>
          <w:numId w:val="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utrzymanie poziomów pól elektromagnetycznych poniżej dopuszczalnych lub co najmniej na tych poziomach;</w:t>
      </w:r>
    </w:p>
    <w:p w:rsidR="005B4579" w:rsidRPr="001C51C6" w:rsidRDefault="005B4579" w:rsidP="00090EB8">
      <w:pPr>
        <w:pStyle w:val="Akapitzlist"/>
        <w:numPr>
          <w:ilvl w:val="0"/>
          <w:numId w:val="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zmniejszanie poziomów pól elektromagnetycznych co najmniej do dopuszczalnych, gdy nie są one dotrzymane.</w:t>
      </w:r>
    </w:p>
    <w:p w:rsidR="005322DA" w:rsidRPr="001C51C6" w:rsidRDefault="005322DA" w:rsidP="005B4579">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Wartości dopuszczalne natężenia pól elektromagnetycznych określa Rozporządzenie Ministra Środowiska z dnia 30 października 2003 r. (Dz. U. 2003 r. nr 192, poz. 1883), podając je osobno dla terenów przeznaczonych pod zabudowę oraz dla miejsc dostępnych dla ludzi, zgodnie z art. 122 ust. 2 ustawy Prawo ochrony środowiska. Owe dopuszczalne wartości są zgodne z rekomendacjami Rady Europy oraz zaleceniami międzynarodowych organizacji zajmujących się kwestiami ochrony przed promieniowaniem.</w:t>
      </w:r>
    </w:p>
    <w:p w:rsidR="005B4579" w:rsidRPr="001C51C6" w:rsidRDefault="005B4579" w:rsidP="005322DA">
      <w:pPr>
        <w:autoSpaceDE w:val="0"/>
        <w:autoSpaceDN w:val="0"/>
        <w:adjustRightInd w:val="0"/>
        <w:spacing w:after="0" w:line="360" w:lineRule="auto"/>
        <w:jc w:val="both"/>
        <w:rPr>
          <w:rFonts w:ascii="Arial" w:eastAsia="Calibri" w:hAnsi="Arial" w:cs="Arial"/>
          <w:lang w:eastAsia="en-US"/>
        </w:rPr>
      </w:pPr>
    </w:p>
    <w:p w:rsidR="005322DA" w:rsidRDefault="005322DA" w:rsidP="005322DA">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Promieniowanie niejonizujące uważa się obecnie za jedno z poważniejszych zanieczyszczeń środowiska. Pole elektromagnetyczne wytwarzane przez silne źródło niekorzystnie zmienia warunki bytowania człowieka, wpływa na przebieg procesów życiowych. </w:t>
      </w:r>
    </w:p>
    <w:p w:rsidR="00BF0D49" w:rsidRPr="001C51C6" w:rsidRDefault="00BF0D49" w:rsidP="005322DA">
      <w:pPr>
        <w:autoSpaceDE w:val="0"/>
        <w:autoSpaceDN w:val="0"/>
        <w:adjustRightInd w:val="0"/>
        <w:spacing w:after="0" w:line="360" w:lineRule="auto"/>
        <w:jc w:val="both"/>
        <w:rPr>
          <w:rFonts w:ascii="Arial" w:eastAsia="Calibri" w:hAnsi="Arial" w:cs="Arial"/>
          <w:lang w:eastAsia="en-US"/>
        </w:rPr>
      </w:pPr>
    </w:p>
    <w:p w:rsidR="006C343B" w:rsidRPr="001C51C6" w:rsidRDefault="006C343B" w:rsidP="006C343B">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latach 2008 – 2013 Wojewódzki Inspektorat Ochrony Środowiska zrealizował program badań pól elektromagnetycznych opracowany zgodnie z Rozporządzeniem Ministra Środowiska z dnia 12 listopada 2007 r. w sprawie zakresu i sposobu prowadzenia okresowych badań poziomów pól elektromagnetycznych w środowisku (Dz.U. Nr 221, poz. 1645). Program ten zakładał skoncentrowanie pomiarów na obszarach dostępnych dla ludności tj. w centralnych dzielnicach lub osiedlach miast o liczbie mieszkańców przekraczającej 50 tys. oraz w pozostałych miastach i na terenach wiejskich. Zakres prowadzenia badań obejmował pomiary natężenia składowej elektrycznej pola elektromagnetycznego w przedziale częstotliwości co najmniej od 3 MHz do 3000 MHz.</w:t>
      </w:r>
    </w:p>
    <w:p w:rsidR="006C343B" w:rsidRPr="001C51C6" w:rsidRDefault="006C343B" w:rsidP="006C343B">
      <w:pPr>
        <w:autoSpaceDE w:val="0"/>
        <w:autoSpaceDN w:val="0"/>
        <w:adjustRightInd w:val="0"/>
        <w:spacing w:after="0" w:line="360" w:lineRule="auto"/>
        <w:jc w:val="both"/>
        <w:rPr>
          <w:rFonts w:ascii="Arial" w:eastAsia="Calibri" w:hAnsi="Arial" w:cs="Arial"/>
          <w:lang w:eastAsia="en-US"/>
        </w:rPr>
      </w:pPr>
    </w:p>
    <w:p w:rsidR="005B4579" w:rsidRPr="001C51C6" w:rsidRDefault="006C343B" w:rsidP="006C343B">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Na terenie Gminy Jeleniewo pomiary przeprowadzono w 2010 oraz 2013 r. W badanym okresie nie odnotowano przekroczeń dopuszczalnych poziomów pól elektromagnetycznych. Zmierzone wartości składowej elektrycznej nie przekraczały 10% dopuszczalnej normy.</w:t>
      </w:r>
    </w:p>
    <w:p w:rsidR="00BF0D49" w:rsidRPr="001C51C6" w:rsidRDefault="00BF0D49" w:rsidP="006C343B">
      <w:pPr>
        <w:autoSpaceDE w:val="0"/>
        <w:autoSpaceDN w:val="0"/>
        <w:adjustRightInd w:val="0"/>
        <w:spacing w:after="0" w:line="360" w:lineRule="auto"/>
        <w:jc w:val="both"/>
        <w:rPr>
          <w:rFonts w:ascii="Arial" w:eastAsia="Calibri" w:hAnsi="Arial" w:cs="Arial"/>
          <w:lang w:eastAsia="en-US"/>
        </w:rPr>
      </w:pPr>
    </w:p>
    <w:p w:rsidR="006C343B" w:rsidRPr="001C51C6" w:rsidRDefault="006C343B" w:rsidP="006C343B">
      <w:pPr>
        <w:pStyle w:val="Legenda"/>
        <w:spacing w:after="0" w:line="360" w:lineRule="auto"/>
        <w:jc w:val="center"/>
        <w:rPr>
          <w:rFonts w:ascii="Arial" w:hAnsi="Arial" w:cs="Arial"/>
          <w:b w:val="0"/>
          <w:sz w:val="22"/>
          <w:szCs w:val="22"/>
        </w:rPr>
      </w:pPr>
      <w:bookmarkStart w:id="100" w:name="_Toc428308124"/>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23</w:t>
      </w:r>
      <w:r w:rsidRPr="001C51C6">
        <w:rPr>
          <w:rFonts w:ascii="Arial" w:hAnsi="Arial" w:cs="Arial"/>
          <w:b w:val="0"/>
          <w:sz w:val="22"/>
          <w:szCs w:val="22"/>
        </w:rPr>
        <w:fldChar w:fldCharType="end"/>
      </w:r>
      <w:r w:rsidRPr="001C51C6">
        <w:rPr>
          <w:rFonts w:ascii="Arial" w:hAnsi="Arial" w:cs="Arial"/>
          <w:b w:val="0"/>
          <w:sz w:val="22"/>
          <w:szCs w:val="22"/>
        </w:rPr>
        <w:t>. Wyniki pomiarów pól elektromagnetycznych na terenie Gminy Jeleniewo</w:t>
      </w:r>
      <w:bookmarkEnd w:id="100"/>
    </w:p>
    <w:tbl>
      <w:tblPr>
        <w:tblStyle w:val="Tabela-Siatka"/>
        <w:tblW w:w="0" w:type="auto"/>
        <w:tblLook w:val="04A0" w:firstRow="1" w:lastRow="0" w:firstColumn="1" w:lastColumn="0" w:noHBand="0" w:noVBand="1"/>
      </w:tblPr>
      <w:tblGrid>
        <w:gridCol w:w="3070"/>
        <w:gridCol w:w="3070"/>
        <w:gridCol w:w="3070"/>
      </w:tblGrid>
      <w:tr w:rsidR="006C343B" w:rsidRPr="001C51C6" w:rsidTr="006C343B">
        <w:trPr>
          <w:trHeight w:val="340"/>
        </w:trPr>
        <w:tc>
          <w:tcPr>
            <w:tcW w:w="3070" w:type="dxa"/>
            <w:tcBorders>
              <w:bottom w:val="single" w:sz="4" w:space="0" w:color="auto"/>
            </w:tcBorders>
            <w:shd w:val="clear" w:color="auto" w:fill="BFBFBF" w:themeFill="background1" w:themeFillShade="BF"/>
            <w:vAlign w:val="center"/>
          </w:tcPr>
          <w:p w:rsidR="006C343B" w:rsidRPr="001C51C6" w:rsidRDefault="006C343B" w:rsidP="006C343B">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Miejscowość</w:t>
            </w:r>
          </w:p>
        </w:tc>
        <w:tc>
          <w:tcPr>
            <w:tcW w:w="3070" w:type="dxa"/>
            <w:tcBorders>
              <w:bottom w:val="single" w:sz="4" w:space="0" w:color="auto"/>
            </w:tcBorders>
            <w:shd w:val="clear" w:color="auto" w:fill="BFBFBF" w:themeFill="background1" w:themeFillShade="BF"/>
            <w:vAlign w:val="center"/>
          </w:tcPr>
          <w:p w:rsidR="006C343B" w:rsidRPr="001C51C6" w:rsidRDefault="006C343B" w:rsidP="006C343B">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Średnia arytmetyczna zmierzonych</w:t>
            </w:r>
          </w:p>
          <w:p w:rsidR="006C343B" w:rsidRPr="001C51C6" w:rsidRDefault="006C343B" w:rsidP="006C343B">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wartości skutecznych natężeń pól elektrycznych promieniowania</w:t>
            </w:r>
          </w:p>
          <w:p w:rsidR="006C343B" w:rsidRPr="001C51C6" w:rsidRDefault="006C343B" w:rsidP="006C343B">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elektromagnetycznego [V/m]</w:t>
            </w:r>
          </w:p>
        </w:tc>
        <w:tc>
          <w:tcPr>
            <w:tcW w:w="3070" w:type="dxa"/>
            <w:tcBorders>
              <w:bottom w:val="single" w:sz="4" w:space="0" w:color="auto"/>
            </w:tcBorders>
            <w:shd w:val="clear" w:color="auto" w:fill="BFBFBF" w:themeFill="background1" w:themeFillShade="BF"/>
            <w:vAlign w:val="center"/>
          </w:tcPr>
          <w:p w:rsidR="006C343B" w:rsidRPr="001C51C6" w:rsidRDefault="006C343B" w:rsidP="006C343B">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 wartości</w:t>
            </w:r>
          </w:p>
          <w:p w:rsidR="006C343B" w:rsidRPr="001C51C6" w:rsidRDefault="006C343B" w:rsidP="006C343B">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dopuszczalnej</w:t>
            </w:r>
          </w:p>
        </w:tc>
      </w:tr>
      <w:tr w:rsidR="006C343B" w:rsidRPr="001C51C6" w:rsidTr="006C343B">
        <w:trPr>
          <w:trHeight w:val="340"/>
        </w:trPr>
        <w:tc>
          <w:tcPr>
            <w:tcW w:w="9210" w:type="dxa"/>
            <w:gridSpan w:val="3"/>
            <w:shd w:val="clear" w:color="auto" w:fill="D9D9D9" w:themeFill="background1" w:themeFillShade="D9"/>
            <w:vAlign w:val="center"/>
          </w:tcPr>
          <w:p w:rsidR="006C343B" w:rsidRPr="001C51C6" w:rsidRDefault="006C343B" w:rsidP="006C343B">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2010</w:t>
            </w:r>
          </w:p>
        </w:tc>
      </w:tr>
      <w:tr w:rsidR="006C343B" w:rsidRPr="001C51C6" w:rsidTr="006C343B">
        <w:trPr>
          <w:trHeight w:val="340"/>
        </w:trPr>
        <w:tc>
          <w:tcPr>
            <w:tcW w:w="3070" w:type="dxa"/>
            <w:tcBorders>
              <w:bottom w:val="single" w:sz="4" w:space="0" w:color="auto"/>
            </w:tcBorders>
            <w:vAlign w:val="center"/>
          </w:tcPr>
          <w:p w:rsidR="006C343B" w:rsidRPr="001C51C6" w:rsidRDefault="006C343B" w:rsidP="006C343B">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Jeleniewo</w:t>
            </w:r>
          </w:p>
        </w:tc>
        <w:tc>
          <w:tcPr>
            <w:tcW w:w="3070" w:type="dxa"/>
            <w:tcBorders>
              <w:bottom w:val="single" w:sz="4" w:space="0" w:color="auto"/>
            </w:tcBorders>
            <w:vAlign w:val="center"/>
          </w:tcPr>
          <w:p w:rsidR="006C343B" w:rsidRPr="001C51C6" w:rsidRDefault="006C343B" w:rsidP="006C343B">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0,56</w:t>
            </w:r>
          </w:p>
        </w:tc>
        <w:tc>
          <w:tcPr>
            <w:tcW w:w="3070" w:type="dxa"/>
            <w:tcBorders>
              <w:bottom w:val="single" w:sz="4" w:space="0" w:color="auto"/>
            </w:tcBorders>
            <w:vAlign w:val="center"/>
          </w:tcPr>
          <w:p w:rsidR="006C343B" w:rsidRPr="001C51C6" w:rsidRDefault="006C343B" w:rsidP="006C343B">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8,0</w:t>
            </w:r>
          </w:p>
        </w:tc>
      </w:tr>
      <w:tr w:rsidR="006C343B" w:rsidRPr="001C51C6" w:rsidTr="006C343B">
        <w:trPr>
          <w:trHeight w:val="340"/>
        </w:trPr>
        <w:tc>
          <w:tcPr>
            <w:tcW w:w="9210" w:type="dxa"/>
            <w:gridSpan w:val="3"/>
            <w:shd w:val="clear" w:color="auto" w:fill="D9D9D9" w:themeFill="background1" w:themeFillShade="D9"/>
            <w:vAlign w:val="center"/>
          </w:tcPr>
          <w:p w:rsidR="006C343B" w:rsidRPr="001C51C6" w:rsidRDefault="006C343B" w:rsidP="006C343B">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2013</w:t>
            </w:r>
          </w:p>
        </w:tc>
      </w:tr>
      <w:tr w:rsidR="006C343B" w:rsidRPr="001C51C6" w:rsidTr="006C343B">
        <w:trPr>
          <w:trHeight w:val="340"/>
        </w:trPr>
        <w:tc>
          <w:tcPr>
            <w:tcW w:w="3070" w:type="dxa"/>
            <w:vAlign w:val="center"/>
          </w:tcPr>
          <w:p w:rsidR="006C343B" w:rsidRPr="001C51C6" w:rsidRDefault="006C343B" w:rsidP="006C343B">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Jeleniewo</w:t>
            </w:r>
          </w:p>
        </w:tc>
        <w:tc>
          <w:tcPr>
            <w:tcW w:w="3070" w:type="dxa"/>
            <w:vAlign w:val="center"/>
          </w:tcPr>
          <w:p w:rsidR="006C343B" w:rsidRPr="001C51C6" w:rsidRDefault="006C343B" w:rsidP="006C343B">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0,47</w:t>
            </w:r>
          </w:p>
        </w:tc>
        <w:tc>
          <w:tcPr>
            <w:tcW w:w="3070" w:type="dxa"/>
            <w:vAlign w:val="center"/>
          </w:tcPr>
          <w:p w:rsidR="006C343B" w:rsidRPr="001C51C6" w:rsidRDefault="006C343B" w:rsidP="006C343B">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6,7</w:t>
            </w:r>
          </w:p>
        </w:tc>
      </w:tr>
    </w:tbl>
    <w:p w:rsidR="006C343B" w:rsidRPr="001C51C6" w:rsidRDefault="006C343B" w:rsidP="006C343B">
      <w:pPr>
        <w:autoSpaceDE w:val="0"/>
        <w:autoSpaceDN w:val="0"/>
        <w:adjustRightInd w:val="0"/>
        <w:spacing w:after="0" w:line="360" w:lineRule="auto"/>
        <w:jc w:val="right"/>
        <w:rPr>
          <w:rFonts w:ascii="Arial" w:hAnsi="Arial" w:cs="Arial"/>
          <w:sz w:val="18"/>
          <w:szCs w:val="18"/>
        </w:rPr>
      </w:pPr>
      <w:r w:rsidRPr="001C51C6">
        <w:rPr>
          <w:rFonts w:ascii="Arial" w:eastAsia="Calibri" w:hAnsi="Arial" w:cs="Arial"/>
          <w:sz w:val="18"/>
          <w:szCs w:val="18"/>
          <w:lang w:eastAsia="en-US"/>
        </w:rPr>
        <w:t xml:space="preserve">Źródło: </w:t>
      </w:r>
      <w:r w:rsidRPr="001C51C6">
        <w:rPr>
          <w:rFonts w:ascii="Arial" w:hAnsi="Arial" w:cs="Arial"/>
          <w:sz w:val="18"/>
          <w:szCs w:val="18"/>
        </w:rPr>
        <w:t xml:space="preserve">Informacja Podlaskiego Wojewódzkiego Inspektora Ochrony Środowiska o stanie środowiska </w:t>
      </w:r>
    </w:p>
    <w:p w:rsidR="006C343B" w:rsidRPr="001C51C6" w:rsidRDefault="006C343B" w:rsidP="006C343B">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hAnsi="Arial" w:cs="Arial"/>
          <w:sz w:val="18"/>
          <w:szCs w:val="18"/>
        </w:rPr>
        <w:t>na terenie powiatów: suwalskiego grodzkiego i suwalskiego ziemskiego w 2013 roku</w:t>
      </w:r>
    </w:p>
    <w:p w:rsidR="006C343B" w:rsidRPr="001C51C6" w:rsidRDefault="006C343B" w:rsidP="00904368">
      <w:pPr>
        <w:autoSpaceDE w:val="0"/>
        <w:autoSpaceDN w:val="0"/>
        <w:adjustRightInd w:val="0"/>
        <w:spacing w:after="0" w:line="360" w:lineRule="auto"/>
        <w:jc w:val="both"/>
        <w:rPr>
          <w:rFonts w:ascii="Arial" w:eastAsia="Calibri" w:hAnsi="Arial" w:cs="Arial"/>
          <w:lang w:eastAsia="en-US"/>
        </w:rPr>
      </w:pPr>
    </w:p>
    <w:p w:rsidR="00C24D0B" w:rsidRPr="001C51C6" w:rsidRDefault="009236CB" w:rsidP="009236CB">
      <w:pPr>
        <w:pStyle w:val="Nagwek3"/>
        <w:spacing w:before="0" w:line="360" w:lineRule="auto"/>
        <w:jc w:val="both"/>
        <w:rPr>
          <w:rFonts w:ascii="Arial" w:hAnsi="Arial" w:cs="Arial"/>
          <w:smallCaps/>
          <w:color w:val="auto"/>
          <w:sz w:val="24"/>
          <w:szCs w:val="24"/>
          <w:lang w:eastAsia="en-US"/>
        </w:rPr>
      </w:pPr>
      <w:bookmarkStart w:id="101" w:name="_Toc428301653"/>
      <w:r w:rsidRPr="001C51C6">
        <w:rPr>
          <w:rFonts w:ascii="Arial" w:hAnsi="Arial" w:cs="Arial"/>
          <w:smallCaps/>
          <w:color w:val="auto"/>
          <w:sz w:val="24"/>
          <w:szCs w:val="24"/>
          <w:lang w:eastAsia="en-US"/>
        </w:rPr>
        <w:lastRenderedPageBreak/>
        <w:t xml:space="preserve">5.4.2. </w:t>
      </w:r>
      <w:r w:rsidR="00C24D0B" w:rsidRPr="001C51C6">
        <w:rPr>
          <w:rFonts w:ascii="Arial" w:hAnsi="Arial" w:cs="Arial"/>
          <w:smallCaps/>
          <w:color w:val="auto"/>
          <w:sz w:val="24"/>
          <w:szCs w:val="24"/>
          <w:lang w:eastAsia="en-US"/>
        </w:rPr>
        <w:t xml:space="preserve">Presje – źródła </w:t>
      </w:r>
      <w:r w:rsidR="00F66863" w:rsidRPr="001C51C6">
        <w:rPr>
          <w:rFonts w:ascii="Arial" w:hAnsi="Arial" w:cs="Arial"/>
          <w:smallCaps/>
          <w:color w:val="auto"/>
          <w:sz w:val="24"/>
          <w:szCs w:val="24"/>
          <w:lang w:eastAsia="en-US"/>
        </w:rPr>
        <w:t>promieniowania elektromagnetycznego</w:t>
      </w:r>
      <w:bookmarkEnd w:id="101"/>
    </w:p>
    <w:p w:rsidR="009236CB" w:rsidRPr="001C51C6" w:rsidRDefault="009236CB" w:rsidP="0052649D">
      <w:pPr>
        <w:autoSpaceDE w:val="0"/>
        <w:autoSpaceDN w:val="0"/>
        <w:adjustRightInd w:val="0"/>
        <w:spacing w:after="0" w:line="360" w:lineRule="auto"/>
        <w:jc w:val="both"/>
        <w:rPr>
          <w:rFonts w:ascii="Arial" w:eastAsia="Calibri" w:hAnsi="Arial" w:cs="Arial"/>
          <w:lang w:eastAsia="en-US"/>
        </w:rPr>
      </w:pPr>
    </w:p>
    <w:p w:rsidR="0052649D" w:rsidRPr="001C51C6" w:rsidRDefault="00237D94" w:rsidP="0052649D">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Głównym ź</w:t>
      </w:r>
      <w:r w:rsidR="0052649D" w:rsidRPr="001C51C6">
        <w:rPr>
          <w:rFonts w:ascii="Arial" w:eastAsia="Calibri" w:hAnsi="Arial" w:cs="Arial"/>
          <w:lang w:eastAsia="en-US"/>
        </w:rPr>
        <w:t>ródłem promieniowani</w:t>
      </w:r>
      <w:r w:rsidRPr="001C51C6">
        <w:rPr>
          <w:rFonts w:ascii="Arial" w:eastAsia="Calibri" w:hAnsi="Arial" w:cs="Arial"/>
          <w:lang w:eastAsia="en-US"/>
        </w:rPr>
        <w:t>a</w:t>
      </w:r>
      <w:r w:rsidR="0052649D" w:rsidRPr="001C51C6">
        <w:rPr>
          <w:rFonts w:ascii="Arial" w:eastAsia="Calibri" w:hAnsi="Arial" w:cs="Arial"/>
          <w:lang w:eastAsia="en-US"/>
        </w:rPr>
        <w:t xml:space="preserve"> elektromagnetycznego </w:t>
      </w:r>
      <w:r w:rsidRPr="001C51C6">
        <w:rPr>
          <w:rFonts w:ascii="Arial" w:eastAsia="Calibri" w:hAnsi="Arial" w:cs="Arial"/>
          <w:lang w:eastAsia="en-US"/>
        </w:rPr>
        <w:t xml:space="preserve">na terenie Gminy Jeleniewo </w:t>
      </w:r>
      <w:r w:rsidR="0052649D" w:rsidRPr="001C51C6">
        <w:rPr>
          <w:rFonts w:ascii="Arial" w:eastAsia="Calibri" w:hAnsi="Arial" w:cs="Arial"/>
          <w:lang w:eastAsia="en-US"/>
        </w:rPr>
        <w:t xml:space="preserve">są linie przesyłowe oraz stacje transformatorowe. </w:t>
      </w:r>
      <w:r w:rsidRPr="001C51C6">
        <w:rPr>
          <w:rFonts w:ascii="Arial" w:eastAsia="Calibri" w:hAnsi="Arial" w:cs="Arial"/>
          <w:lang w:eastAsia="en-US"/>
        </w:rPr>
        <w:t>Energia elektryczna na teren gminy dostarczana jest za pośrednictwem linii średniego napięcia do następujących stacji:</w:t>
      </w:r>
    </w:p>
    <w:p w:rsidR="00237D94" w:rsidRPr="001C51C6" w:rsidRDefault="00237D94" w:rsidP="00090EB8">
      <w:pPr>
        <w:pStyle w:val="Akapitzlist"/>
        <w:numPr>
          <w:ilvl w:val="0"/>
          <w:numId w:val="4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Suwałki I;</w:t>
      </w:r>
    </w:p>
    <w:p w:rsidR="00237D94" w:rsidRPr="001C51C6" w:rsidRDefault="00237D94" w:rsidP="00090EB8">
      <w:pPr>
        <w:pStyle w:val="Akapitzlist"/>
        <w:numPr>
          <w:ilvl w:val="0"/>
          <w:numId w:val="49"/>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Suwałki II;</w:t>
      </w:r>
    </w:p>
    <w:p w:rsidR="0052649D" w:rsidRPr="001C51C6" w:rsidRDefault="00237D94" w:rsidP="0052649D">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a następnie rozprowadzana za pomocą linii niskiego napięcia.</w:t>
      </w:r>
    </w:p>
    <w:p w:rsidR="0052649D" w:rsidRPr="001C51C6" w:rsidRDefault="0052649D" w:rsidP="0052649D">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Ponadto na obszarze </w:t>
      </w:r>
      <w:r w:rsidR="0064060F" w:rsidRPr="001C51C6">
        <w:rPr>
          <w:rFonts w:ascii="Arial" w:eastAsia="Calibri" w:hAnsi="Arial" w:cs="Arial"/>
          <w:lang w:eastAsia="en-US"/>
        </w:rPr>
        <w:t>Gminy Jeleniewo</w:t>
      </w:r>
      <w:r w:rsidRPr="001C51C6">
        <w:rPr>
          <w:rFonts w:ascii="Arial" w:eastAsia="Calibri" w:hAnsi="Arial" w:cs="Arial"/>
          <w:lang w:eastAsia="en-US"/>
        </w:rPr>
        <w:t xml:space="preserve"> źródłem elektromagnetycznego promieniowania </w:t>
      </w:r>
      <w:r w:rsidR="0064060F" w:rsidRPr="001C51C6">
        <w:rPr>
          <w:rFonts w:ascii="Arial" w:eastAsia="Calibri" w:hAnsi="Arial" w:cs="Arial"/>
          <w:lang w:eastAsia="en-US"/>
        </w:rPr>
        <w:t>niejonizującego są urządzenia t</w:t>
      </w:r>
      <w:r w:rsidRPr="001C51C6">
        <w:rPr>
          <w:rFonts w:ascii="Arial" w:eastAsia="Calibri" w:hAnsi="Arial" w:cs="Arial"/>
          <w:lang w:eastAsia="en-US"/>
        </w:rPr>
        <w:t>j.: anteny nadawcze stacji</w:t>
      </w:r>
      <w:r w:rsidR="0064060F" w:rsidRPr="001C51C6">
        <w:rPr>
          <w:rFonts w:ascii="Arial" w:eastAsia="Calibri" w:hAnsi="Arial" w:cs="Arial"/>
          <w:lang w:eastAsia="en-US"/>
        </w:rPr>
        <w:t xml:space="preserve"> bazowych telefonii komórkowej oraz </w:t>
      </w:r>
      <w:r w:rsidRPr="001C51C6">
        <w:rPr>
          <w:rFonts w:ascii="Arial" w:eastAsia="Calibri" w:hAnsi="Arial" w:cs="Arial"/>
          <w:lang w:eastAsia="en-US"/>
        </w:rPr>
        <w:t>przekaźniki radiowe i telewizyjne.</w:t>
      </w:r>
      <w:r w:rsidR="00811480" w:rsidRPr="001C51C6">
        <w:rPr>
          <w:rFonts w:ascii="Arial" w:eastAsia="Calibri" w:hAnsi="Arial" w:cs="Arial"/>
          <w:lang w:eastAsia="en-US"/>
        </w:rPr>
        <w:t xml:space="preserve"> </w:t>
      </w:r>
    </w:p>
    <w:p w:rsidR="00F66863" w:rsidRPr="001C51C6" w:rsidRDefault="00F66863" w:rsidP="00F66863">
      <w:pPr>
        <w:autoSpaceDE w:val="0"/>
        <w:autoSpaceDN w:val="0"/>
        <w:adjustRightInd w:val="0"/>
        <w:spacing w:after="0" w:line="360" w:lineRule="auto"/>
        <w:jc w:val="both"/>
        <w:rPr>
          <w:rFonts w:ascii="Arial" w:eastAsia="Calibri" w:hAnsi="Arial" w:cs="Arial"/>
          <w:lang w:eastAsia="en-US"/>
        </w:rPr>
      </w:pPr>
    </w:p>
    <w:p w:rsidR="00F66863" w:rsidRPr="001C51C6" w:rsidRDefault="0064060F" w:rsidP="00F66863">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Kolejnym źródłem promieniowania elektromagnetycznego jest budowana (przebiegająca p</w:t>
      </w:r>
      <w:r w:rsidR="00F66863" w:rsidRPr="001C51C6">
        <w:rPr>
          <w:rFonts w:ascii="Arial" w:eastAsia="Calibri" w:hAnsi="Arial" w:cs="Arial"/>
          <w:lang w:eastAsia="en-US"/>
        </w:rPr>
        <w:t>rzez południowe rejony Gminy Jeleniewo</w:t>
      </w:r>
      <w:r w:rsidRPr="001C51C6">
        <w:rPr>
          <w:rFonts w:ascii="Arial" w:eastAsia="Calibri" w:hAnsi="Arial" w:cs="Arial"/>
          <w:lang w:eastAsia="en-US"/>
        </w:rPr>
        <w:t>)</w:t>
      </w:r>
      <w:r w:rsidR="00F66863" w:rsidRPr="001C51C6">
        <w:rPr>
          <w:rFonts w:ascii="Arial" w:eastAsia="Calibri" w:hAnsi="Arial" w:cs="Arial"/>
          <w:lang w:eastAsia="en-US"/>
        </w:rPr>
        <w:t xml:space="preserve"> linia dwutorowa 400 </w:t>
      </w:r>
      <w:proofErr w:type="spellStart"/>
      <w:r w:rsidR="00F66863" w:rsidRPr="001C51C6">
        <w:rPr>
          <w:rFonts w:ascii="Arial" w:eastAsia="Calibri" w:hAnsi="Arial" w:cs="Arial"/>
          <w:lang w:eastAsia="en-US"/>
        </w:rPr>
        <w:t>kV</w:t>
      </w:r>
      <w:proofErr w:type="spellEnd"/>
      <w:r w:rsidR="00F66863" w:rsidRPr="001C51C6">
        <w:rPr>
          <w:rFonts w:ascii="Arial" w:eastAsia="Calibri" w:hAnsi="Arial" w:cs="Arial"/>
          <w:lang w:eastAsia="en-US"/>
        </w:rPr>
        <w:t xml:space="preserve">, która </w:t>
      </w:r>
      <w:r w:rsidRPr="001C51C6">
        <w:rPr>
          <w:rFonts w:ascii="Arial" w:eastAsia="Calibri" w:hAnsi="Arial" w:cs="Arial"/>
          <w:lang w:eastAsia="en-US"/>
        </w:rPr>
        <w:t xml:space="preserve">rozpoczyna się </w:t>
      </w:r>
      <w:r w:rsidRPr="001C51C6">
        <w:rPr>
          <w:rFonts w:ascii="Arial" w:eastAsia="Calibri" w:hAnsi="Arial" w:cs="Arial"/>
          <w:lang w:eastAsia="en-US"/>
        </w:rPr>
        <w:br/>
        <w:t xml:space="preserve">w </w:t>
      </w:r>
      <w:r w:rsidR="00F66863" w:rsidRPr="001C51C6">
        <w:rPr>
          <w:rFonts w:ascii="Arial" w:eastAsia="Calibri" w:hAnsi="Arial" w:cs="Arial"/>
          <w:lang w:eastAsia="en-US"/>
        </w:rPr>
        <w:t xml:space="preserve">stacji w Nowej Wsi Ełckiej, przechodzi przez 10 gmin po stronie polskiej, a kończy bieg </w:t>
      </w:r>
      <w:r w:rsidRPr="001C51C6">
        <w:rPr>
          <w:rFonts w:ascii="Arial" w:eastAsia="Calibri" w:hAnsi="Arial" w:cs="Arial"/>
          <w:lang w:eastAsia="en-US"/>
        </w:rPr>
        <w:br/>
      </w:r>
      <w:r w:rsidR="00F66863" w:rsidRPr="001C51C6">
        <w:rPr>
          <w:rFonts w:ascii="Arial" w:eastAsia="Calibri" w:hAnsi="Arial" w:cs="Arial"/>
          <w:lang w:eastAsia="en-US"/>
        </w:rPr>
        <w:t xml:space="preserve">w litewskiej miejscowości </w:t>
      </w:r>
      <w:proofErr w:type="spellStart"/>
      <w:r w:rsidR="00F66863" w:rsidRPr="001C51C6">
        <w:rPr>
          <w:rFonts w:ascii="Arial" w:eastAsia="Calibri" w:hAnsi="Arial" w:cs="Arial"/>
          <w:lang w:eastAsia="en-US"/>
        </w:rPr>
        <w:t>Alytus</w:t>
      </w:r>
      <w:proofErr w:type="spellEnd"/>
      <w:r w:rsidR="00F66863" w:rsidRPr="001C51C6">
        <w:rPr>
          <w:rFonts w:ascii="Arial" w:eastAsia="Calibri" w:hAnsi="Arial" w:cs="Arial"/>
          <w:lang w:eastAsia="en-US"/>
        </w:rPr>
        <w:t xml:space="preserve">. Ta właśnie linia połączy nie tylko systemy przesyłowe Polski i Litwy, ale umożliwi powiązanie systemów przesyłowych państw bałtyckich </w:t>
      </w:r>
      <w:r w:rsidRPr="001C51C6">
        <w:rPr>
          <w:rFonts w:ascii="Arial" w:eastAsia="Calibri" w:hAnsi="Arial" w:cs="Arial"/>
          <w:lang w:eastAsia="en-US"/>
        </w:rPr>
        <w:br/>
      </w:r>
      <w:r w:rsidR="00F66863" w:rsidRPr="001C51C6">
        <w:rPr>
          <w:rFonts w:ascii="Arial" w:eastAsia="Calibri" w:hAnsi="Arial" w:cs="Arial"/>
          <w:lang w:eastAsia="en-US"/>
        </w:rPr>
        <w:t xml:space="preserve">z </w:t>
      </w:r>
      <w:r w:rsidRPr="001C51C6">
        <w:rPr>
          <w:rFonts w:ascii="Arial" w:eastAsia="Calibri" w:hAnsi="Arial" w:cs="Arial"/>
          <w:lang w:eastAsia="en-US"/>
        </w:rPr>
        <w:t>s</w:t>
      </w:r>
      <w:r w:rsidR="00F66863" w:rsidRPr="001C51C6">
        <w:rPr>
          <w:rFonts w:ascii="Arial" w:eastAsia="Calibri" w:hAnsi="Arial" w:cs="Arial"/>
          <w:lang w:eastAsia="en-US"/>
        </w:rPr>
        <w:t>ystemami państw Europy Zachodniej. Długość linii na terenie gminy wyniesie 4 km.</w:t>
      </w:r>
    </w:p>
    <w:p w:rsidR="00BF0D49" w:rsidRDefault="00BF0D49" w:rsidP="00F66863">
      <w:pPr>
        <w:autoSpaceDE w:val="0"/>
        <w:autoSpaceDN w:val="0"/>
        <w:adjustRightInd w:val="0"/>
        <w:spacing w:after="0" w:line="360" w:lineRule="auto"/>
        <w:jc w:val="both"/>
        <w:rPr>
          <w:rFonts w:ascii="Arial" w:eastAsia="Calibri" w:hAnsi="Arial" w:cs="Arial"/>
          <w:lang w:eastAsia="en-US"/>
        </w:rPr>
      </w:pPr>
    </w:p>
    <w:p w:rsidR="00F66863" w:rsidRPr="001C51C6" w:rsidRDefault="00F66863" w:rsidP="00F66863">
      <w:pPr>
        <w:pStyle w:val="Legenda"/>
        <w:spacing w:after="0" w:line="360" w:lineRule="auto"/>
        <w:jc w:val="center"/>
        <w:rPr>
          <w:rFonts w:ascii="Arial" w:hAnsi="Arial" w:cs="Arial"/>
          <w:b w:val="0"/>
          <w:sz w:val="22"/>
          <w:szCs w:val="22"/>
        </w:rPr>
      </w:pPr>
      <w:bookmarkStart w:id="102" w:name="_Toc429347702"/>
      <w:r w:rsidRPr="001C51C6">
        <w:rPr>
          <w:rFonts w:ascii="Arial" w:hAnsi="Arial" w:cs="Arial"/>
          <w:b w:val="0"/>
          <w:sz w:val="22"/>
          <w:szCs w:val="22"/>
        </w:rPr>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BF0D49">
        <w:rPr>
          <w:rFonts w:ascii="Arial" w:hAnsi="Arial" w:cs="Arial"/>
          <w:b w:val="0"/>
          <w:noProof/>
          <w:sz w:val="22"/>
          <w:szCs w:val="22"/>
        </w:rPr>
        <w:t>10</w:t>
      </w:r>
      <w:r w:rsidRPr="001C51C6">
        <w:rPr>
          <w:rFonts w:ascii="Arial" w:hAnsi="Arial" w:cs="Arial"/>
          <w:b w:val="0"/>
          <w:sz w:val="22"/>
          <w:szCs w:val="22"/>
        </w:rPr>
        <w:fldChar w:fldCharType="end"/>
      </w:r>
      <w:r w:rsidRPr="001C51C6">
        <w:rPr>
          <w:rFonts w:ascii="Arial" w:hAnsi="Arial" w:cs="Arial"/>
          <w:b w:val="0"/>
          <w:sz w:val="22"/>
          <w:szCs w:val="22"/>
        </w:rPr>
        <w:t>. Przebieg linii przesyłowej Ełk-granica RP przez Gminę Jeleniewo</w:t>
      </w:r>
      <w:bookmarkEnd w:id="102"/>
    </w:p>
    <w:p w:rsidR="00F66863" w:rsidRPr="001C51C6" w:rsidRDefault="00F66863" w:rsidP="00BF0D49">
      <w:pPr>
        <w:autoSpaceDE w:val="0"/>
        <w:autoSpaceDN w:val="0"/>
        <w:adjustRightInd w:val="0"/>
        <w:spacing w:after="0" w:line="360" w:lineRule="auto"/>
        <w:jc w:val="center"/>
        <w:rPr>
          <w:rFonts w:ascii="Arial" w:eastAsia="Calibri" w:hAnsi="Arial" w:cs="Arial"/>
          <w:lang w:eastAsia="en-US"/>
        </w:rPr>
      </w:pPr>
      <w:r w:rsidRPr="001C51C6">
        <w:rPr>
          <w:noProof/>
          <w:lang w:eastAsia="pl-PL"/>
        </w:rPr>
        <w:drawing>
          <wp:inline distT="0" distB="0" distL="0" distR="0" wp14:anchorId="478B025D" wp14:editId="3AE67E9B">
            <wp:extent cx="4152900" cy="3623447"/>
            <wp:effectExtent l="0" t="0" r="0" b="0"/>
            <wp:docPr id="29" name="Obraz 29" descr="http://liniaelkgranica.pl/assets/files/mapa_jelenie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niaelkgranica.pl/assets/files/mapa_jeleniewo.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52118" cy="3622765"/>
                    </a:xfrm>
                    <a:prstGeom prst="rect">
                      <a:avLst/>
                    </a:prstGeom>
                    <a:noFill/>
                    <a:ln>
                      <a:noFill/>
                    </a:ln>
                  </pic:spPr>
                </pic:pic>
              </a:graphicData>
            </a:graphic>
          </wp:inline>
        </w:drawing>
      </w:r>
    </w:p>
    <w:p w:rsidR="00F66863" w:rsidRPr="001C51C6" w:rsidRDefault="00F66863" w:rsidP="00F66863">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www.liniaelkgranica.pl</w:t>
      </w:r>
    </w:p>
    <w:p w:rsidR="00811480" w:rsidRPr="001C51C6" w:rsidRDefault="00811480" w:rsidP="00C24D0B">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Promieniowanie może być także emitowane przez funkcjonujące oraz budowane farmy wiatrowe, jednak w tym przypadku właściciele instalacji podejmują kroki zmierzające do wyeliminowania tego zanieczyszczenia środowiska.</w:t>
      </w:r>
    </w:p>
    <w:p w:rsidR="00811480" w:rsidRPr="001C51C6" w:rsidRDefault="00811480" w:rsidP="00C24D0B">
      <w:pPr>
        <w:autoSpaceDE w:val="0"/>
        <w:autoSpaceDN w:val="0"/>
        <w:adjustRightInd w:val="0"/>
        <w:spacing w:after="0" w:line="360" w:lineRule="auto"/>
        <w:jc w:val="both"/>
        <w:rPr>
          <w:rFonts w:ascii="Arial" w:eastAsia="Calibri" w:hAnsi="Arial" w:cs="Arial"/>
          <w:lang w:eastAsia="en-US"/>
        </w:rPr>
      </w:pPr>
    </w:p>
    <w:p w:rsidR="00C24D0B" w:rsidRPr="001C51C6" w:rsidRDefault="00C24D0B" w:rsidP="00C24D0B">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Zidentyfikowane problemy ekologiczne w zakresie </w:t>
      </w:r>
      <w:r w:rsidR="0064060F" w:rsidRPr="001C51C6">
        <w:rPr>
          <w:rFonts w:ascii="Arial" w:eastAsia="Calibri" w:hAnsi="Arial" w:cs="Arial"/>
          <w:lang w:eastAsia="en-US"/>
        </w:rPr>
        <w:t>promieniowania elektromagnetycznego</w:t>
      </w:r>
      <w:r w:rsidRPr="001C51C6">
        <w:rPr>
          <w:rFonts w:ascii="Arial" w:eastAsia="Calibri" w:hAnsi="Arial" w:cs="Arial"/>
          <w:lang w:eastAsia="en-US"/>
        </w:rPr>
        <w:t xml:space="preserve"> to:</w:t>
      </w:r>
    </w:p>
    <w:p w:rsidR="00811480" w:rsidRPr="001C51C6" w:rsidRDefault="00811480"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powstawanie kolejnych źródeł promieniowania elektromagnetycznego.</w:t>
      </w:r>
    </w:p>
    <w:p w:rsidR="006623C9" w:rsidRPr="001C51C6" w:rsidRDefault="006623C9" w:rsidP="0064060F">
      <w:pPr>
        <w:pStyle w:val="Akapitzlist"/>
        <w:autoSpaceDE w:val="0"/>
        <w:autoSpaceDN w:val="0"/>
        <w:adjustRightInd w:val="0"/>
        <w:spacing w:after="0" w:line="360" w:lineRule="auto"/>
        <w:ind w:left="360"/>
        <w:jc w:val="both"/>
        <w:rPr>
          <w:rFonts w:ascii="Arial" w:eastAsia="Calibri" w:hAnsi="Arial" w:cs="Arial"/>
          <w:lang w:eastAsia="en-US"/>
        </w:rPr>
      </w:pPr>
    </w:p>
    <w:p w:rsidR="0060066F" w:rsidRPr="001C51C6" w:rsidRDefault="001F3D1B" w:rsidP="00904368">
      <w:pPr>
        <w:pStyle w:val="Nagwek3"/>
        <w:spacing w:before="0" w:line="360" w:lineRule="auto"/>
        <w:rPr>
          <w:rFonts w:ascii="Arial" w:hAnsi="Arial" w:cs="Arial"/>
          <w:smallCaps/>
          <w:color w:val="auto"/>
          <w:sz w:val="24"/>
          <w:szCs w:val="24"/>
          <w:lang w:eastAsia="en-US"/>
        </w:rPr>
      </w:pPr>
      <w:bookmarkStart w:id="103" w:name="_Toc428301654"/>
      <w:r w:rsidRPr="001C51C6">
        <w:rPr>
          <w:rFonts w:ascii="Arial" w:hAnsi="Arial" w:cs="Arial"/>
          <w:smallCaps/>
          <w:color w:val="auto"/>
          <w:sz w:val="24"/>
          <w:szCs w:val="24"/>
          <w:lang w:eastAsia="en-US"/>
        </w:rPr>
        <w:t>5</w:t>
      </w:r>
      <w:r w:rsidR="009236CB" w:rsidRPr="001C51C6">
        <w:rPr>
          <w:rFonts w:ascii="Arial" w:hAnsi="Arial" w:cs="Arial"/>
          <w:smallCaps/>
          <w:color w:val="auto"/>
          <w:sz w:val="24"/>
          <w:szCs w:val="24"/>
          <w:lang w:eastAsia="en-US"/>
        </w:rPr>
        <w:t>.4.3</w:t>
      </w:r>
      <w:r w:rsidR="0060066F" w:rsidRPr="001C51C6">
        <w:rPr>
          <w:rFonts w:ascii="Arial" w:hAnsi="Arial" w:cs="Arial"/>
          <w:smallCaps/>
          <w:color w:val="auto"/>
          <w:sz w:val="24"/>
          <w:szCs w:val="24"/>
          <w:lang w:eastAsia="en-US"/>
        </w:rPr>
        <w:t>. Cel i kierunki działań</w:t>
      </w:r>
      <w:bookmarkEnd w:id="103"/>
    </w:p>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tbl>
      <w:tblPr>
        <w:tblStyle w:val="Tabela-Siatka"/>
        <w:tblW w:w="9180"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shd w:val="clear" w:color="auto" w:fill="CCC0D9" w:themeFill="accent4" w:themeFillTint="66"/>
        <w:tblLook w:val="04A0" w:firstRow="1" w:lastRow="0" w:firstColumn="1" w:lastColumn="0" w:noHBand="0" w:noVBand="1"/>
      </w:tblPr>
      <w:tblGrid>
        <w:gridCol w:w="1951"/>
        <w:gridCol w:w="7229"/>
      </w:tblGrid>
      <w:tr w:rsidR="009D2A85" w:rsidRPr="001C51C6" w:rsidTr="00004C74">
        <w:trPr>
          <w:trHeight w:val="340"/>
        </w:trPr>
        <w:tc>
          <w:tcPr>
            <w:tcW w:w="1951" w:type="dxa"/>
            <w:shd w:val="clear" w:color="auto" w:fill="CCC0D9" w:themeFill="accent4" w:themeFillTint="66"/>
          </w:tcPr>
          <w:p w:rsidR="003233F3" w:rsidRPr="001C51C6" w:rsidRDefault="003233F3" w:rsidP="00004C74">
            <w:pPr>
              <w:autoSpaceDE w:val="0"/>
              <w:autoSpaceDN w:val="0"/>
              <w:adjustRightInd w:val="0"/>
              <w:jc w:val="both"/>
              <w:rPr>
                <w:rFonts w:ascii="Arial" w:eastAsia="Calibri" w:hAnsi="Arial" w:cs="Arial"/>
                <w:b/>
                <w:lang w:eastAsia="en-US"/>
              </w:rPr>
            </w:pPr>
          </w:p>
          <w:p w:rsidR="003233F3" w:rsidRPr="001C51C6" w:rsidRDefault="003233F3" w:rsidP="00004C74">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Cel strategiczny do 2022 r.</w:t>
            </w:r>
          </w:p>
          <w:p w:rsidR="003233F3" w:rsidRPr="001C51C6" w:rsidRDefault="003233F3" w:rsidP="00004C74">
            <w:pPr>
              <w:autoSpaceDE w:val="0"/>
              <w:autoSpaceDN w:val="0"/>
              <w:adjustRightInd w:val="0"/>
              <w:jc w:val="center"/>
              <w:rPr>
                <w:rFonts w:ascii="Arial" w:eastAsia="Calibri" w:hAnsi="Arial" w:cs="Arial"/>
                <w:b/>
                <w:lang w:eastAsia="en-US"/>
              </w:rPr>
            </w:pPr>
          </w:p>
        </w:tc>
        <w:tc>
          <w:tcPr>
            <w:tcW w:w="7229" w:type="dxa"/>
            <w:shd w:val="clear" w:color="auto" w:fill="CCC0D9" w:themeFill="accent4" w:themeFillTint="66"/>
            <w:vAlign w:val="center"/>
          </w:tcPr>
          <w:p w:rsidR="003233F3" w:rsidRPr="001C51C6" w:rsidRDefault="003233F3" w:rsidP="00004C74">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Ochrona przed negatywnym oddziaływaniem pól elektromagnetycznych</w:t>
            </w:r>
          </w:p>
        </w:tc>
      </w:tr>
    </w:tbl>
    <w:p w:rsidR="003233F3" w:rsidRPr="001C51C6" w:rsidRDefault="003233F3" w:rsidP="003233F3">
      <w:pPr>
        <w:autoSpaceDE w:val="0"/>
        <w:autoSpaceDN w:val="0"/>
        <w:adjustRightInd w:val="0"/>
        <w:spacing w:after="0" w:line="360" w:lineRule="auto"/>
        <w:jc w:val="both"/>
        <w:rPr>
          <w:rFonts w:ascii="Arial" w:eastAsia="Calibri" w:hAnsi="Arial" w:cs="Arial"/>
          <w:lang w:eastAsia="en-US"/>
        </w:rPr>
      </w:pPr>
    </w:p>
    <w:tbl>
      <w:tblPr>
        <w:tblStyle w:val="Tabela-Siatka"/>
        <w:tblW w:w="0" w:type="auto"/>
        <w:tblLook w:val="04A0" w:firstRow="1" w:lastRow="0" w:firstColumn="1" w:lastColumn="0" w:noHBand="0" w:noVBand="1"/>
      </w:tblPr>
      <w:tblGrid>
        <w:gridCol w:w="4605"/>
        <w:gridCol w:w="4605"/>
      </w:tblGrid>
      <w:tr w:rsidR="009D2A85" w:rsidRPr="001C51C6" w:rsidTr="00004C74">
        <w:trPr>
          <w:trHeight w:val="340"/>
        </w:trPr>
        <w:tc>
          <w:tcPr>
            <w:tcW w:w="4605" w:type="dxa"/>
            <w:shd w:val="clear" w:color="auto" w:fill="BFBFBF" w:themeFill="background1" w:themeFillShade="BF"/>
            <w:vAlign w:val="center"/>
          </w:tcPr>
          <w:p w:rsidR="003233F3" w:rsidRPr="001C51C6" w:rsidRDefault="003233F3" w:rsidP="00004C7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Cele operacyjne</w:t>
            </w:r>
          </w:p>
        </w:tc>
        <w:tc>
          <w:tcPr>
            <w:tcW w:w="4605" w:type="dxa"/>
            <w:shd w:val="clear" w:color="auto" w:fill="BFBFBF" w:themeFill="background1" w:themeFillShade="BF"/>
            <w:vAlign w:val="center"/>
          </w:tcPr>
          <w:p w:rsidR="003233F3" w:rsidRPr="001C51C6" w:rsidRDefault="003233F3" w:rsidP="00004C7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Kierunki działań krótkookresowych</w:t>
            </w:r>
          </w:p>
        </w:tc>
      </w:tr>
      <w:tr w:rsidR="009D2A85" w:rsidRPr="001C51C6" w:rsidTr="00004C74">
        <w:trPr>
          <w:trHeight w:val="344"/>
        </w:trPr>
        <w:tc>
          <w:tcPr>
            <w:tcW w:w="4605" w:type="dxa"/>
            <w:vMerge w:val="restart"/>
            <w:vAlign w:val="center"/>
          </w:tcPr>
          <w:p w:rsidR="003233F3" w:rsidRPr="001C51C6" w:rsidRDefault="003233F3" w:rsidP="003233F3">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Zachowanie poziomów pól elektromagnetycznych poniżej dopuszczalnych norm</w:t>
            </w:r>
          </w:p>
        </w:tc>
        <w:tc>
          <w:tcPr>
            <w:tcW w:w="4605" w:type="dxa"/>
            <w:vAlign w:val="center"/>
          </w:tcPr>
          <w:p w:rsidR="003233F3" w:rsidRPr="001C51C6" w:rsidRDefault="003233F3" w:rsidP="00004C74">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Zapobieganie powstawaniu nowych źródeł promieniowania niejonizującego na terenach mieszkalnych</w:t>
            </w:r>
          </w:p>
        </w:tc>
      </w:tr>
      <w:tr w:rsidR="003233F3" w:rsidRPr="001C51C6" w:rsidTr="00004C74">
        <w:trPr>
          <w:trHeight w:val="340"/>
        </w:trPr>
        <w:tc>
          <w:tcPr>
            <w:tcW w:w="4605" w:type="dxa"/>
            <w:vMerge/>
            <w:vAlign w:val="center"/>
          </w:tcPr>
          <w:p w:rsidR="003233F3" w:rsidRPr="001C51C6" w:rsidRDefault="003233F3" w:rsidP="00004C74">
            <w:pPr>
              <w:autoSpaceDE w:val="0"/>
              <w:autoSpaceDN w:val="0"/>
              <w:adjustRightInd w:val="0"/>
              <w:jc w:val="both"/>
              <w:rPr>
                <w:rFonts w:ascii="Arial" w:eastAsia="Calibri" w:hAnsi="Arial" w:cs="Arial"/>
                <w:b/>
                <w:sz w:val="20"/>
                <w:szCs w:val="20"/>
                <w:lang w:eastAsia="en-US"/>
              </w:rPr>
            </w:pPr>
          </w:p>
        </w:tc>
        <w:tc>
          <w:tcPr>
            <w:tcW w:w="4605" w:type="dxa"/>
            <w:vAlign w:val="center"/>
          </w:tcPr>
          <w:p w:rsidR="003233F3" w:rsidRPr="001C51C6" w:rsidRDefault="003233F3" w:rsidP="00004C74">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Preferowanie </w:t>
            </w:r>
            <w:proofErr w:type="spellStart"/>
            <w:r w:rsidRPr="001C51C6">
              <w:rPr>
                <w:rFonts w:ascii="Arial" w:eastAsia="Calibri" w:hAnsi="Arial" w:cs="Arial"/>
                <w:sz w:val="20"/>
                <w:szCs w:val="20"/>
                <w:lang w:eastAsia="en-US"/>
              </w:rPr>
              <w:t>małokonfliktowych</w:t>
            </w:r>
            <w:proofErr w:type="spellEnd"/>
            <w:r w:rsidRPr="001C51C6">
              <w:rPr>
                <w:rFonts w:ascii="Arial" w:eastAsia="Calibri" w:hAnsi="Arial" w:cs="Arial"/>
                <w:sz w:val="20"/>
                <w:szCs w:val="20"/>
                <w:lang w:eastAsia="en-US"/>
              </w:rPr>
              <w:t xml:space="preserve"> lokalizacji źródeł promieniowania elektromagnetycznego</w:t>
            </w:r>
          </w:p>
        </w:tc>
      </w:tr>
    </w:tbl>
    <w:p w:rsidR="0060066F" w:rsidRPr="001C51C6" w:rsidRDefault="0060066F" w:rsidP="00904368">
      <w:pPr>
        <w:autoSpaceDE w:val="0"/>
        <w:autoSpaceDN w:val="0"/>
        <w:adjustRightInd w:val="0"/>
        <w:spacing w:after="0" w:line="360" w:lineRule="auto"/>
        <w:jc w:val="both"/>
        <w:rPr>
          <w:rFonts w:ascii="Arial" w:eastAsia="Calibri" w:hAnsi="Arial" w:cs="Arial"/>
          <w:lang w:eastAsia="en-US"/>
        </w:rPr>
      </w:pPr>
    </w:p>
    <w:p w:rsidR="00C24D0B" w:rsidRPr="001C51C6" w:rsidRDefault="00C24D0B" w:rsidP="00C24D0B">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Wnioski</w:t>
      </w:r>
    </w:p>
    <w:p w:rsidR="00811480" w:rsidRPr="001C51C6" w:rsidRDefault="00811480" w:rsidP="00C24D0B">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Gmina Jeleniewo w kolejnych latach powinna kontynuować działania mające na celu zachowanie poziomów promieniowania elekromagnetycznego poniżej dopuszczalnych poziomów określonych przepisami prawa. W tym celu konieczne jest uwzględnianie </w:t>
      </w:r>
      <w:r w:rsidRPr="001C51C6">
        <w:rPr>
          <w:rFonts w:ascii="Arial" w:eastAsia="Calibri" w:hAnsi="Arial" w:cs="Arial"/>
          <w:lang w:eastAsia="en-US"/>
        </w:rPr>
        <w:br/>
        <w:t>w ramach wydawanych decyzji środowiskowych lokalizacji powodujących jak najmniejszy wpływ promieniowania na środowisko oraz zdrowie mieszkańców.</w:t>
      </w:r>
    </w:p>
    <w:p w:rsidR="00811480" w:rsidRPr="001C51C6" w:rsidRDefault="00811480" w:rsidP="00C24D0B">
      <w:pPr>
        <w:autoSpaceDE w:val="0"/>
        <w:autoSpaceDN w:val="0"/>
        <w:adjustRightInd w:val="0"/>
        <w:spacing w:after="0" w:line="360" w:lineRule="auto"/>
        <w:jc w:val="both"/>
        <w:rPr>
          <w:rFonts w:ascii="Arial" w:eastAsia="Calibri" w:hAnsi="Arial" w:cs="Arial"/>
          <w:lang w:eastAsia="en-US"/>
        </w:rPr>
      </w:pPr>
    </w:p>
    <w:p w:rsidR="0060066F" w:rsidRPr="001C51C6" w:rsidRDefault="001F3D1B" w:rsidP="00904368">
      <w:pPr>
        <w:pStyle w:val="Nagwek2"/>
        <w:spacing w:before="0" w:line="360" w:lineRule="auto"/>
        <w:rPr>
          <w:rFonts w:ascii="Arial" w:eastAsia="Arial Unicode MS" w:hAnsi="Arial" w:cs="Arial"/>
          <w:smallCaps/>
          <w:color w:val="auto"/>
          <w:lang w:eastAsia="en-US"/>
        </w:rPr>
      </w:pPr>
      <w:bookmarkStart w:id="104" w:name="_Toc428301655"/>
      <w:r w:rsidRPr="001C51C6">
        <w:rPr>
          <w:rFonts w:ascii="Arial" w:eastAsia="Arial Unicode MS" w:hAnsi="Arial" w:cs="Arial"/>
          <w:smallCaps/>
          <w:color w:val="auto"/>
          <w:lang w:eastAsia="en-US"/>
        </w:rPr>
        <w:t>5</w:t>
      </w:r>
      <w:r w:rsidR="0060066F" w:rsidRPr="001C51C6">
        <w:rPr>
          <w:rFonts w:ascii="Arial" w:eastAsia="Arial Unicode MS" w:hAnsi="Arial" w:cs="Arial"/>
          <w:smallCaps/>
          <w:color w:val="auto"/>
          <w:lang w:eastAsia="en-US"/>
        </w:rPr>
        <w:t xml:space="preserve">.5. </w:t>
      </w:r>
      <w:r w:rsidRPr="001C51C6">
        <w:rPr>
          <w:rFonts w:ascii="Arial" w:eastAsia="Arial Unicode MS" w:hAnsi="Arial" w:cs="Arial"/>
          <w:smallCaps/>
          <w:color w:val="auto"/>
          <w:lang w:eastAsia="en-US"/>
        </w:rPr>
        <w:t>Poważne awarie i zagrożenia naturalne</w:t>
      </w:r>
      <w:bookmarkEnd w:id="104"/>
    </w:p>
    <w:p w:rsidR="001F3D1B" w:rsidRPr="001C51C6" w:rsidRDefault="001F3D1B" w:rsidP="00904368">
      <w:pPr>
        <w:autoSpaceDE w:val="0"/>
        <w:autoSpaceDN w:val="0"/>
        <w:adjustRightInd w:val="0"/>
        <w:spacing w:after="0" w:line="360" w:lineRule="auto"/>
        <w:rPr>
          <w:rFonts w:ascii="Arial" w:eastAsia="Calibri" w:hAnsi="Arial" w:cs="Arial"/>
          <w:lang w:eastAsia="en-US"/>
        </w:rPr>
      </w:pPr>
    </w:p>
    <w:p w:rsidR="001F3D1B" w:rsidRPr="001C51C6" w:rsidRDefault="001F3D1B" w:rsidP="00904368">
      <w:pPr>
        <w:pStyle w:val="Nagwek3"/>
        <w:spacing w:before="0" w:line="360" w:lineRule="auto"/>
        <w:rPr>
          <w:rFonts w:ascii="Arial" w:hAnsi="Arial" w:cs="Arial"/>
          <w:smallCaps/>
          <w:color w:val="auto"/>
          <w:sz w:val="24"/>
          <w:szCs w:val="24"/>
          <w:lang w:eastAsia="en-US"/>
        </w:rPr>
      </w:pPr>
      <w:bookmarkStart w:id="105" w:name="_Toc428301656"/>
      <w:r w:rsidRPr="001C51C6">
        <w:rPr>
          <w:rFonts w:ascii="Arial" w:hAnsi="Arial" w:cs="Arial"/>
          <w:smallCaps/>
          <w:color w:val="auto"/>
          <w:sz w:val="24"/>
          <w:szCs w:val="24"/>
          <w:lang w:eastAsia="en-US"/>
        </w:rPr>
        <w:t>5.5.1. Stan aktualny</w:t>
      </w:r>
      <w:bookmarkEnd w:id="105"/>
    </w:p>
    <w:p w:rsidR="001F3D1B" w:rsidRPr="001C51C6" w:rsidRDefault="001F3D1B" w:rsidP="00904368">
      <w:pPr>
        <w:autoSpaceDE w:val="0"/>
        <w:autoSpaceDN w:val="0"/>
        <w:adjustRightInd w:val="0"/>
        <w:spacing w:after="0" w:line="360" w:lineRule="auto"/>
        <w:rPr>
          <w:rFonts w:ascii="Arial" w:eastAsia="Calibri" w:hAnsi="Arial" w:cs="Arial"/>
          <w:lang w:eastAsia="en-US"/>
        </w:rPr>
      </w:pPr>
    </w:p>
    <w:p w:rsidR="00342252" w:rsidRPr="001C51C6" w:rsidRDefault="00FB6F16" w:rsidP="00A52254">
      <w:pPr>
        <w:pStyle w:val="Nagwek4"/>
        <w:spacing w:before="0" w:line="360" w:lineRule="auto"/>
        <w:rPr>
          <w:rFonts w:ascii="Arial" w:hAnsi="Arial" w:cs="Arial"/>
          <w:i w:val="0"/>
          <w:smallCaps/>
          <w:color w:val="auto"/>
        </w:rPr>
      </w:pPr>
      <w:r w:rsidRPr="001C51C6">
        <w:rPr>
          <w:rFonts w:ascii="Arial" w:hAnsi="Arial" w:cs="Arial"/>
          <w:i w:val="0"/>
          <w:smallCaps/>
          <w:color w:val="auto"/>
        </w:rPr>
        <w:t xml:space="preserve">5.5.1.1. </w:t>
      </w:r>
      <w:r w:rsidR="00342252" w:rsidRPr="001C51C6">
        <w:rPr>
          <w:rFonts w:ascii="Arial" w:hAnsi="Arial" w:cs="Arial"/>
          <w:i w:val="0"/>
          <w:smallCaps/>
          <w:color w:val="auto"/>
        </w:rPr>
        <w:t>Poważne awarie</w:t>
      </w:r>
    </w:p>
    <w:p w:rsidR="00FB6F16" w:rsidRPr="001C51C6" w:rsidRDefault="00FB6F16" w:rsidP="00386BC1">
      <w:pPr>
        <w:autoSpaceDE w:val="0"/>
        <w:autoSpaceDN w:val="0"/>
        <w:adjustRightInd w:val="0"/>
        <w:spacing w:after="0" w:line="360" w:lineRule="auto"/>
        <w:jc w:val="both"/>
        <w:rPr>
          <w:rFonts w:ascii="Arial" w:eastAsia="Calibri" w:hAnsi="Arial" w:cs="Arial"/>
          <w:lang w:eastAsia="en-US"/>
        </w:rPr>
      </w:pPr>
    </w:p>
    <w:p w:rsidR="005322DA" w:rsidRPr="001C51C6" w:rsidRDefault="005322DA"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Zgodnie z art. 3 pkt 23 ustawy Prawo ochrony środowiska </w:t>
      </w:r>
      <w:r w:rsidR="002209A6" w:rsidRPr="001C51C6">
        <w:rPr>
          <w:rFonts w:ascii="Arial" w:eastAsia="Calibri" w:hAnsi="Arial" w:cs="Arial"/>
          <w:lang w:eastAsia="en-US"/>
        </w:rPr>
        <w:t xml:space="preserve">pod pojęciem poważnej awarii </w:t>
      </w:r>
      <w:r w:rsidRPr="001C51C6">
        <w:rPr>
          <w:rFonts w:ascii="Arial" w:eastAsia="Calibri" w:hAnsi="Arial" w:cs="Arial"/>
          <w:lang w:eastAsia="en-US"/>
        </w:rPr>
        <w:t xml:space="preserve"> rozumie się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w:t>
      </w:r>
      <w:r w:rsidR="00386BC1" w:rsidRPr="001C51C6">
        <w:rPr>
          <w:rFonts w:ascii="Arial" w:eastAsia="Calibri" w:hAnsi="Arial" w:cs="Arial"/>
          <w:lang w:eastAsia="en-US"/>
        </w:rPr>
        <w:t xml:space="preserve">akiego zagrożenia z opóźnieniem. </w:t>
      </w:r>
      <w:r w:rsidR="002209A6" w:rsidRPr="001C51C6">
        <w:rPr>
          <w:rFonts w:ascii="Arial" w:eastAsia="Calibri" w:hAnsi="Arial" w:cs="Arial"/>
          <w:lang w:eastAsia="en-US"/>
        </w:rPr>
        <w:br/>
      </w:r>
      <w:r w:rsidR="00386BC1" w:rsidRPr="001C51C6">
        <w:rPr>
          <w:rFonts w:ascii="Arial" w:eastAsia="Calibri" w:hAnsi="Arial" w:cs="Arial"/>
          <w:lang w:eastAsia="en-US"/>
        </w:rPr>
        <w:lastRenderedPageBreak/>
        <w:t>Z kolei przez poważną awarię przemysłową rozumie się poważną awarię w zakładzie (art. 3 pkt 24 ustawy Prawo ochrony środowiska).</w:t>
      </w:r>
    </w:p>
    <w:p w:rsidR="005322DA" w:rsidRPr="001C51C6" w:rsidRDefault="005322DA" w:rsidP="00904368">
      <w:pPr>
        <w:autoSpaceDE w:val="0"/>
        <w:autoSpaceDN w:val="0"/>
        <w:adjustRightInd w:val="0"/>
        <w:spacing w:after="0" w:line="360" w:lineRule="auto"/>
        <w:rPr>
          <w:rFonts w:ascii="Arial" w:eastAsia="Calibri" w:hAnsi="Arial" w:cs="Arial"/>
          <w:lang w:eastAsia="en-US"/>
        </w:rPr>
      </w:pPr>
    </w:p>
    <w:p w:rsidR="00386BC1" w:rsidRPr="001C51C6" w:rsidRDefault="00386BC1" w:rsidP="00904368">
      <w:pPr>
        <w:autoSpaceDE w:val="0"/>
        <w:autoSpaceDN w:val="0"/>
        <w:adjustRightInd w:val="0"/>
        <w:spacing w:after="0" w:line="360" w:lineRule="auto"/>
        <w:rPr>
          <w:rFonts w:ascii="Arial" w:eastAsia="Calibri" w:hAnsi="Arial" w:cs="Arial"/>
          <w:u w:val="single"/>
          <w:lang w:eastAsia="en-US"/>
        </w:rPr>
      </w:pPr>
      <w:r w:rsidRPr="001C51C6">
        <w:rPr>
          <w:rFonts w:ascii="Arial" w:eastAsia="Calibri" w:hAnsi="Arial" w:cs="Arial"/>
          <w:u w:val="single"/>
          <w:lang w:eastAsia="en-US"/>
        </w:rPr>
        <w:t>Awarie przemysłowe</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W zakresie zagrożenia poważną awarią przemysłową Delegatura WIOŚ w Suwałkach prowadzi rejestr obiektów mogących spowodować poważne awarie (zakłady dużego ryzyka </w:t>
      </w:r>
      <w:r w:rsidRPr="001C51C6">
        <w:rPr>
          <w:rFonts w:ascii="Arial" w:eastAsia="Calibri" w:hAnsi="Arial" w:cs="Arial"/>
          <w:lang w:eastAsia="en-US"/>
        </w:rPr>
        <w:br/>
        <w:t xml:space="preserve">i zakłady zwiększonego ryzyka), a także kontroluje te obiekty. Na terenie Gminy </w:t>
      </w:r>
      <w:r w:rsidR="00FB6F16" w:rsidRPr="001C51C6">
        <w:rPr>
          <w:rFonts w:ascii="Arial" w:eastAsia="Calibri" w:hAnsi="Arial" w:cs="Arial"/>
          <w:lang w:eastAsia="en-US"/>
        </w:rPr>
        <w:t>Jeleniewo</w:t>
      </w:r>
      <w:r w:rsidRPr="001C51C6">
        <w:rPr>
          <w:rFonts w:ascii="Arial" w:eastAsia="Calibri" w:hAnsi="Arial" w:cs="Arial"/>
          <w:lang w:eastAsia="en-US"/>
        </w:rPr>
        <w:t xml:space="preserve"> nie występują jednak zakłady monitorowane przez WIOŚ, nie ma więc ryzyka wystąpienia takiej awarii.</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Wśród podmiotów stanowiących potencjalne zagrożenie dla środowiska znajdują się stacje paliw funkcjonujące w systemie otwartym lub na potrzeby własne zakładu. Eksploatacja stacji może stworzyć zagrożenie dla środowiska w przypadku rozszczelnienia się zbiornika lub instalacji paliwowej oraz podczas rozładunków paliw z cystern samochodowych do zbiorników magazynowych. Na terenie Gminy </w:t>
      </w:r>
      <w:r w:rsidR="00FB6F16" w:rsidRPr="001C51C6">
        <w:rPr>
          <w:rFonts w:ascii="Arial" w:eastAsia="Calibri" w:hAnsi="Arial" w:cs="Arial"/>
          <w:lang w:eastAsia="en-US"/>
        </w:rPr>
        <w:t>Jeleniewo</w:t>
      </w:r>
      <w:r w:rsidRPr="001C51C6">
        <w:rPr>
          <w:rFonts w:ascii="Arial" w:eastAsia="Calibri" w:hAnsi="Arial" w:cs="Arial"/>
          <w:lang w:eastAsia="en-US"/>
        </w:rPr>
        <w:t xml:space="preserve"> znajduj</w:t>
      </w:r>
      <w:r w:rsidR="00FB6F16" w:rsidRPr="001C51C6">
        <w:rPr>
          <w:rFonts w:ascii="Arial" w:eastAsia="Calibri" w:hAnsi="Arial" w:cs="Arial"/>
          <w:lang w:eastAsia="en-US"/>
        </w:rPr>
        <w:t>e</w:t>
      </w:r>
      <w:r w:rsidRPr="001C51C6">
        <w:rPr>
          <w:rFonts w:ascii="Arial" w:eastAsia="Calibri" w:hAnsi="Arial" w:cs="Arial"/>
          <w:lang w:eastAsia="en-US"/>
        </w:rPr>
        <w:t xml:space="preserve"> się </w:t>
      </w:r>
      <w:r w:rsidR="00FB6F16" w:rsidRPr="001C51C6">
        <w:rPr>
          <w:rFonts w:ascii="Arial" w:eastAsia="Calibri" w:hAnsi="Arial" w:cs="Arial"/>
          <w:lang w:eastAsia="en-US"/>
        </w:rPr>
        <w:t>1</w:t>
      </w:r>
      <w:r w:rsidRPr="001C51C6">
        <w:rPr>
          <w:rFonts w:ascii="Arial" w:eastAsia="Calibri" w:hAnsi="Arial" w:cs="Arial"/>
          <w:lang w:eastAsia="en-US"/>
        </w:rPr>
        <w:t xml:space="preserve"> stacj</w:t>
      </w:r>
      <w:r w:rsidR="00FB6F16" w:rsidRPr="001C51C6">
        <w:rPr>
          <w:rFonts w:ascii="Arial" w:eastAsia="Calibri" w:hAnsi="Arial" w:cs="Arial"/>
          <w:lang w:eastAsia="en-US"/>
        </w:rPr>
        <w:t>a</w:t>
      </w:r>
      <w:r w:rsidRPr="001C51C6">
        <w:rPr>
          <w:rFonts w:ascii="Arial" w:eastAsia="Calibri" w:hAnsi="Arial" w:cs="Arial"/>
          <w:lang w:eastAsia="en-US"/>
        </w:rPr>
        <w:t xml:space="preserve"> paliw i nie spowodował</w:t>
      </w:r>
      <w:r w:rsidR="00FB6F16" w:rsidRPr="001C51C6">
        <w:rPr>
          <w:rFonts w:ascii="Arial" w:eastAsia="Calibri" w:hAnsi="Arial" w:cs="Arial"/>
          <w:lang w:eastAsia="en-US"/>
        </w:rPr>
        <w:t>a</w:t>
      </w:r>
      <w:r w:rsidRPr="001C51C6">
        <w:rPr>
          <w:rFonts w:ascii="Arial" w:eastAsia="Calibri" w:hAnsi="Arial" w:cs="Arial"/>
          <w:lang w:eastAsia="en-US"/>
        </w:rPr>
        <w:t xml:space="preserve"> on</w:t>
      </w:r>
      <w:r w:rsidR="00FB6F16" w:rsidRPr="001C51C6">
        <w:rPr>
          <w:rFonts w:ascii="Arial" w:eastAsia="Calibri" w:hAnsi="Arial" w:cs="Arial"/>
          <w:lang w:eastAsia="en-US"/>
        </w:rPr>
        <w:t>a</w:t>
      </w:r>
      <w:r w:rsidRPr="001C51C6">
        <w:rPr>
          <w:rFonts w:ascii="Arial" w:eastAsia="Calibri" w:hAnsi="Arial" w:cs="Arial"/>
          <w:lang w:eastAsia="en-US"/>
        </w:rPr>
        <w:t xml:space="preserve"> w ostatnich latach żadnych zagrożeń dla środowiska.</w:t>
      </w:r>
    </w:p>
    <w:p w:rsidR="00FB6F16" w:rsidRPr="001C51C6" w:rsidRDefault="00FB6F16" w:rsidP="00386BC1">
      <w:pPr>
        <w:autoSpaceDE w:val="0"/>
        <w:autoSpaceDN w:val="0"/>
        <w:adjustRightInd w:val="0"/>
        <w:spacing w:after="0" w:line="360" w:lineRule="auto"/>
        <w:jc w:val="both"/>
        <w:rPr>
          <w:rFonts w:ascii="Arial" w:eastAsia="Calibri" w:hAnsi="Arial" w:cs="Arial"/>
          <w:lang w:eastAsia="en-US"/>
        </w:rPr>
      </w:pPr>
    </w:p>
    <w:p w:rsidR="00FB6F16" w:rsidRPr="001C51C6" w:rsidRDefault="00FB6F16" w:rsidP="00386BC1">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Transport materiałów niebezpiecznych</w:t>
      </w:r>
    </w:p>
    <w:p w:rsidR="005B763A" w:rsidRPr="001C51C6" w:rsidRDefault="005B763A" w:rsidP="005B763A">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Poważne źródło zagrożenia na terenie gminy mogą stwarzać wypadki drogowe środków transportu, przewożących materiały niebezpieczne. Szczególnie groźne są awarie </w:t>
      </w:r>
      <w:r w:rsidRPr="001C51C6">
        <w:rPr>
          <w:rFonts w:ascii="Arial" w:eastAsia="Calibri" w:hAnsi="Arial" w:cs="Arial"/>
          <w:lang w:eastAsia="en-US"/>
        </w:rPr>
        <w:br/>
        <w:t xml:space="preserve">w rejonach przepraw mostowych, </w:t>
      </w:r>
      <w:r w:rsidR="00CE0465" w:rsidRPr="001C51C6">
        <w:rPr>
          <w:rFonts w:ascii="Arial" w:eastAsia="Calibri" w:hAnsi="Arial" w:cs="Arial"/>
          <w:lang w:eastAsia="en-US"/>
        </w:rPr>
        <w:t xml:space="preserve">ponieważ </w:t>
      </w:r>
      <w:r w:rsidRPr="001C51C6">
        <w:rPr>
          <w:rFonts w:ascii="Arial" w:eastAsia="Calibri" w:hAnsi="Arial" w:cs="Arial"/>
          <w:lang w:eastAsia="en-US"/>
        </w:rPr>
        <w:t>grożą one bezpośrednim skażeniem wód płynących (na terenie Gminy Jeleniewo mosty znajdują się m.in. w Sidor</w:t>
      </w:r>
      <w:r w:rsidR="00CE0465" w:rsidRPr="001C51C6">
        <w:rPr>
          <w:rFonts w:ascii="Arial" w:eastAsia="Calibri" w:hAnsi="Arial" w:cs="Arial"/>
          <w:lang w:eastAsia="en-US"/>
        </w:rPr>
        <w:t>ach</w:t>
      </w:r>
      <w:r w:rsidRPr="001C51C6">
        <w:rPr>
          <w:rFonts w:ascii="Arial" w:eastAsia="Calibri" w:hAnsi="Arial" w:cs="Arial"/>
          <w:lang w:eastAsia="en-US"/>
        </w:rPr>
        <w:t xml:space="preserve"> </w:t>
      </w:r>
      <w:r w:rsidR="00CE0465" w:rsidRPr="001C51C6">
        <w:rPr>
          <w:rFonts w:ascii="Arial" w:eastAsia="Calibri" w:hAnsi="Arial" w:cs="Arial"/>
          <w:lang w:eastAsia="en-US"/>
        </w:rPr>
        <w:t>–</w:t>
      </w:r>
      <w:r w:rsidRPr="001C51C6">
        <w:rPr>
          <w:rFonts w:ascii="Arial" w:eastAsia="Calibri" w:hAnsi="Arial" w:cs="Arial"/>
          <w:lang w:eastAsia="en-US"/>
        </w:rPr>
        <w:t xml:space="preserve"> </w:t>
      </w:r>
      <w:r w:rsidR="00CE0465" w:rsidRPr="001C51C6">
        <w:rPr>
          <w:rFonts w:ascii="Arial" w:eastAsia="Calibri" w:hAnsi="Arial" w:cs="Arial"/>
          <w:lang w:eastAsia="en-US"/>
        </w:rPr>
        <w:t xml:space="preserve">przez rzekę </w:t>
      </w:r>
      <w:proofErr w:type="spellStart"/>
      <w:r w:rsidR="00CE0465" w:rsidRPr="001C51C6">
        <w:rPr>
          <w:rFonts w:ascii="Arial" w:eastAsia="Calibri" w:hAnsi="Arial" w:cs="Arial"/>
          <w:lang w:eastAsia="en-US"/>
        </w:rPr>
        <w:t>Szeszupę</w:t>
      </w:r>
      <w:proofErr w:type="spellEnd"/>
      <w:r w:rsidR="00CE0465" w:rsidRPr="001C51C6">
        <w:rPr>
          <w:rFonts w:ascii="Arial" w:eastAsia="Calibri" w:hAnsi="Arial" w:cs="Arial"/>
          <w:lang w:eastAsia="en-US"/>
        </w:rPr>
        <w:t xml:space="preserve"> oraz w miejscowości </w:t>
      </w:r>
      <w:proofErr w:type="spellStart"/>
      <w:r w:rsidR="00CE0465" w:rsidRPr="001C51C6">
        <w:rPr>
          <w:rFonts w:ascii="Arial" w:eastAsia="Calibri" w:hAnsi="Arial" w:cs="Arial"/>
          <w:lang w:eastAsia="en-US"/>
        </w:rPr>
        <w:t>Turtul</w:t>
      </w:r>
      <w:proofErr w:type="spellEnd"/>
      <w:r w:rsidR="00CE0465" w:rsidRPr="001C51C6">
        <w:rPr>
          <w:rFonts w:ascii="Arial" w:eastAsia="Calibri" w:hAnsi="Arial" w:cs="Arial"/>
          <w:lang w:eastAsia="en-US"/>
        </w:rPr>
        <w:t xml:space="preserve"> – przez Czarną Hańczę). Zgodnie z informacjami WIOŚ w Białymstoku w ostatnich latach nie odnotowano poważnych awarii związanych </w:t>
      </w:r>
      <w:r w:rsidR="00CE0465" w:rsidRPr="001C51C6">
        <w:rPr>
          <w:rFonts w:ascii="Arial" w:eastAsia="Calibri" w:hAnsi="Arial" w:cs="Arial"/>
          <w:lang w:eastAsia="en-US"/>
        </w:rPr>
        <w:br/>
        <w:t>z transportem materiałów niebezpiecznych.</w:t>
      </w:r>
    </w:p>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p>
    <w:p w:rsidR="00FB6F16" w:rsidRPr="001C51C6" w:rsidRDefault="00FB6F16" w:rsidP="00A52254">
      <w:pPr>
        <w:pStyle w:val="Nagwek4"/>
        <w:spacing w:before="0" w:line="360" w:lineRule="auto"/>
        <w:rPr>
          <w:rFonts w:ascii="Arial" w:hAnsi="Arial" w:cs="Arial"/>
          <w:i w:val="0"/>
          <w:smallCaps/>
          <w:color w:val="auto"/>
        </w:rPr>
      </w:pPr>
      <w:r w:rsidRPr="001C51C6">
        <w:rPr>
          <w:rFonts w:ascii="Arial" w:hAnsi="Arial" w:cs="Arial"/>
          <w:i w:val="0"/>
          <w:smallCaps/>
          <w:color w:val="auto"/>
        </w:rPr>
        <w:t>5.5.1.2. Zagrożenia naturalne</w:t>
      </w:r>
    </w:p>
    <w:p w:rsidR="00FB6F16" w:rsidRPr="001C51C6" w:rsidRDefault="00FB6F16" w:rsidP="00386BC1">
      <w:pPr>
        <w:autoSpaceDE w:val="0"/>
        <w:autoSpaceDN w:val="0"/>
        <w:adjustRightInd w:val="0"/>
        <w:spacing w:after="0" w:line="360" w:lineRule="auto"/>
        <w:jc w:val="both"/>
        <w:rPr>
          <w:rFonts w:ascii="Arial" w:eastAsia="Calibri" w:hAnsi="Arial" w:cs="Arial"/>
          <w:u w:val="single"/>
          <w:lang w:eastAsia="en-US"/>
        </w:rPr>
      </w:pPr>
    </w:p>
    <w:p w:rsidR="00386BC1" w:rsidRPr="001C51C6" w:rsidRDefault="00386BC1" w:rsidP="00386BC1">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Powódź</w:t>
      </w:r>
    </w:p>
    <w:p w:rsidR="00DE1254" w:rsidRPr="001C51C6" w:rsidRDefault="00DE1254" w:rsidP="00386BC1">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Powódź to takie wezbranie wody w ciekach naturalnych, zbiornikach wodnych lub kanałach, podczas którego woda po przekroczeniu stanu brzegowego zalewa doliny rzeczne </w:t>
      </w:r>
      <w:r w:rsidRPr="001C51C6">
        <w:rPr>
          <w:rFonts w:ascii="Arial" w:eastAsia="Calibri" w:hAnsi="Arial" w:cs="Arial"/>
          <w:lang w:eastAsia="en-US"/>
        </w:rPr>
        <w:br/>
        <w:t xml:space="preserve">i powoduje zagrożenie dla ludności lub mienia. Główne zagrożenie powodziowe jest wywoływane dużą prędkością płynącej wody i jej energią, która powoduje niszczenia ciężkiej zabudowy koryt (opaski, mury, progi), a także budowli nad korytem rzek, takich jak kładki, przepusty, mosty i inne. </w:t>
      </w:r>
    </w:p>
    <w:p w:rsidR="00DE1254" w:rsidRPr="001C51C6" w:rsidRDefault="00DE1254" w:rsidP="00386BC1">
      <w:pPr>
        <w:autoSpaceDE w:val="0"/>
        <w:autoSpaceDN w:val="0"/>
        <w:adjustRightInd w:val="0"/>
        <w:spacing w:after="0" w:line="360" w:lineRule="auto"/>
        <w:jc w:val="both"/>
        <w:rPr>
          <w:rFonts w:ascii="Arial" w:eastAsia="Calibri" w:hAnsi="Arial" w:cs="Arial"/>
          <w:lang w:eastAsia="en-US"/>
        </w:rPr>
      </w:pPr>
    </w:p>
    <w:p w:rsidR="00933655" w:rsidRPr="001C51C6" w:rsidRDefault="00DE1254" w:rsidP="00933655">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 xml:space="preserve">Zgodnie z zapisami ustawy </w:t>
      </w:r>
      <w:r w:rsidR="00386BC1" w:rsidRPr="001C51C6">
        <w:rPr>
          <w:rFonts w:ascii="Arial" w:eastAsia="Calibri" w:hAnsi="Arial" w:cs="Arial"/>
          <w:lang w:eastAsia="en-US"/>
        </w:rPr>
        <w:t>Prawo wodne</w:t>
      </w:r>
      <w:r w:rsidRPr="001C51C6">
        <w:rPr>
          <w:rFonts w:ascii="Arial" w:eastAsia="Calibri" w:hAnsi="Arial" w:cs="Arial"/>
          <w:lang w:eastAsia="en-US"/>
        </w:rPr>
        <w:t>,</w:t>
      </w:r>
      <w:r w:rsidR="00386BC1" w:rsidRPr="001C51C6">
        <w:rPr>
          <w:rFonts w:ascii="Arial" w:eastAsia="Calibri" w:hAnsi="Arial" w:cs="Arial"/>
          <w:lang w:eastAsia="en-US"/>
        </w:rPr>
        <w:t xml:space="preserve"> ochrona przed powodzią jest zadaniem organów administracji rządowej i samorządowej. Powiat S</w:t>
      </w:r>
      <w:r w:rsidRPr="001C51C6">
        <w:rPr>
          <w:rFonts w:ascii="Arial" w:eastAsia="Calibri" w:hAnsi="Arial" w:cs="Arial"/>
          <w:lang w:eastAsia="en-US"/>
        </w:rPr>
        <w:t xml:space="preserve">uwalski </w:t>
      </w:r>
      <w:r w:rsidR="00386BC1" w:rsidRPr="001C51C6">
        <w:rPr>
          <w:rFonts w:ascii="Arial" w:eastAsia="Calibri" w:hAnsi="Arial" w:cs="Arial"/>
          <w:lang w:eastAsia="en-US"/>
        </w:rPr>
        <w:t xml:space="preserve">położony jest na obszarze działania Regionalnego Zarządu Gospodarki Wodnej w Warszawie </w:t>
      </w:r>
      <w:r w:rsidR="002209A6" w:rsidRPr="001C51C6">
        <w:rPr>
          <w:rFonts w:ascii="Arial" w:eastAsia="Calibri" w:hAnsi="Arial" w:cs="Arial"/>
          <w:lang w:eastAsia="en-US"/>
        </w:rPr>
        <w:t>(</w:t>
      </w:r>
      <w:r w:rsidR="00386BC1" w:rsidRPr="001C51C6">
        <w:rPr>
          <w:rFonts w:ascii="Arial" w:eastAsia="Calibri" w:hAnsi="Arial" w:cs="Arial"/>
          <w:lang w:eastAsia="en-US"/>
        </w:rPr>
        <w:t>RZGW</w:t>
      </w:r>
      <w:r w:rsidR="002209A6" w:rsidRPr="001C51C6">
        <w:rPr>
          <w:rFonts w:ascii="Arial" w:eastAsia="Calibri" w:hAnsi="Arial" w:cs="Arial"/>
          <w:lang w:eastAsia="en-US"/>
        </w:rPr>
        <w:t>)</w:t>
      </w:r>
      <w:r w:rsidR="00386BC1" w:rsidRPr="001C51C6">
        <w:rPr>
          <w:rFonts w:ascii="Arial" w:eastAsia="Calibri" w:hAnsi="Arial" w:cs="Arial"/>
          <w:lang w:eastAsia="en-US"/>
        </w:rPr>
        <w:t xml:space="preserve">. W ramach ochrony przed powodzią w strukturach RZGW wyodrębniono Ośrodek </w:t>
      </w:r>
      <w:proofErr w:type="spellStart"/>
      <w:r w:rsidR="00386BC1" w:rsidRPr="001C51C6">
        <w:rPr>
          <w:rFonts w:ascii="Arial" w:eastAsia="Calibri" w:hAnsi="Arial" w:cs="Arial"/>
          <w:lang w:eastAsia="en-US"/>
        </w:rPr>
        <w:t>Koordynacyjno</w:t>
      </w:r>
      <w:proofErr w:type="spellEnd"/>
      <w:r w:rsidR="00386BC1" w:rsidRPr="001C51C6">
        <w:rPr>
          <w:rFonts w:ascii="Arial" w:eastAsia="Calibri" w:hAnsi="Arial" w:cs="Arial"/>
          <w:lang w:eastAsia="en-US"/>
        </w:rPr>
        <w:t xml:space="preserve"> – Informacyjny Osłony Przeciwpowodziowej, w którym prowadzone są przede wszystkim podstawowe działania związane z tą ochroną. Działania te, realizowane również na terenie powiatu, prowadziły i w dalszym ciągu prowadzą do zmniejszenia tragicznych skutków wystąpienia ewentualnych powodzi w tym rejonie.</w:t>
      </w:r>
      <w:r w:rsidR="00933655" w:rsidRPr="001C51C6">
        <w:rPr>
          <w:rFonts w:ascii="Arial" w:eastAsia="Calibri" w:hAnsi="Arial" w:cs="Arial"/>
          <w:lang w:eastAsia="en-US"/>
        </w:rPr>
        <w:t xml:space="preserve"> </w:t>
      </w:r>
    </w:p>
    <w:p w:rsidR="00933655" w:rsidRPr="001C51C6" w:rsidRDefault="00933655" w:rsidP="00933655">
      <w:pPr>
        <w:autoSpaceDE w:val="0"/>
        <w:autoSpaceDN w:val="0"/>
        <w:adjustRightInd w:val="0"/>
        <w:spacing w:after="0" w:line="360" w:lineRule="auto"/>
        <w:jc w:val="both"/>
        <w:rPr>
          <w:rFonts w:ascii="Arial" w:eastAsia="Calibri" w:hAnsi="Arial" w:cs="Arial"/>
          <w:lang w:eastAsia="en-US"/>
        </w:rPr>
      </w:pPr>
    </w:p>
    <w:p w:rsidR="003A75BF" w:rsidRPr="001C51C6" w:rsidRDefault="003A75BF" w:rsidP="009E11E8">
      <w:pPr>
        <w:spacing w:after="0" w:line="360" w:lineRule="auto"/>
        <w:jc w:val="both"/>
        <w:rPr>
          <w:rFonts w:ascii="Arial" w:eastAsia="Calibri" w:hAnsi="Arial" w:cs="Arial"/>
          <w:lang w:eastAsia="en-US"/>
        </w:rPr>
      </w:pPr>
      <w:r w:rsidRPr="001C51C6">
        <w:rPr>
          <w:rFonts w:ascii="Arial" w:eastAsia="Calibri" w:hAnsi="Arial" w:cs="Arial"/>
          <w:lang w:eastAsia="en-US"/>
        </w:rPr>
        <w:t xml:space="preserve">Zgodnie z mapami zagrożenia powodziowego opracowanymi przez Krajowy Zarząd Gospodarki Wodnej na terenie Gminy Jeleniewo nie występują zagrożenia związane </w:t>
      </w:r>
      <w:r w:rsidRPr="001C51C6">
        <w:rPr>
          <w:rFonts w:ascii="Arial" w:eastAsia="Calibri" w:hAnsi="Arial" w:cs="Arial"/>
          <w:lang w:eastAsia="en-US"/>
        </w:rPr>
        <w:br/>
        <w:t>z powstaniem powodz</w:t>
      </w:r>
      <w:r w:rsidR="009E11E8" w:rsidRPr="001C51C6">
        <w:rPr>
          <w:rFonts w:ascii="Arial" w:eastAsia="Calibri" w:hAnsi="Arial" w:cs="Arial"/>
          <w:lang w:eastAsia="en-US"/>
        </w:rPr>
        <w:t xml:space="preserve">i, co zaprezentowano na rysunku </w:t>
      </w:r>
      <w:r w:rsidR="006623C9" w:rsidRPr="001C51C6">
        <w:rPr>
          <w:rFonts w:ascii="Arial" w:eastAsia="Calibri" w:hAnsi="Arial" w:cs="Arial"/>
          <w:lang w:eastAsia="en-US"/>
        </w:rPr>
        <w:t>11</w:t>
      </w:r>
      <w:r w:rsidR="009E11E8" w:rsidRPr="001C51C6">
        <w:rPr>
          <w:rFonts w:ascii="Arial" w:eastAsia="Calibri" w:hAnsi="Arial" w:cs="Arial"/>
          <w:lang w:eastAsia="en-US"/>
        </w:rPr>
        <w:t>.</w:t>
      </w:r>
    </w:p>
    <w:p w:rsidR="003A75BF" w:rsidRPr="001C51C6" w:rsidRDefault="003A75BF" w:rsidP="003A75BF">
      <w:pPr>
        <w:autoSpaceDE w:val="0"/>
        <w:autoSpaceDN w:val="0"/>
        <w:adjustRightInd w:val="0"/>
        <w:spacing w:after="0" w:line="360" w:lineRule="auto"/>
        <w:jc w:val="both"/>
        <w:rPr>
          <w:rFonts w:ascii="Arial" w:eastAsia="Calibri" w:hAnsi="Arial" w:cs="Arial"/>
          <w:lang w:eastAsia="en-US"/>
        </w:rPr>
      </w:pPr>
    </w:p>
    <w:p w:rsidR="003A75BF" w:rsidRPr="001C51C6" w:rsidRDefault="003A75BF" w:rsidP="003A75BF">
      <w:pPr>
        <w:pStyle w:val="Legenda"/>
        <w:spacing w:after="0" w:line="360" w:lineRule="auto"/>
        <w:jc w:val="center"/>
        <w:rPr>
          <w:rFonts w:ascii="Arial" w:hAnsi="Arial" w:cs="Arial"/>
          <w:b w:val="0"/>
          <w:sz w:val="22"/>
          <w:szCs w:val="22"/>
        </w:rPr>
      </w:pPr>
      <w:bookmarkStart w:id="106" w:name="_Toc429347703"/>
      <w:r w:rsidRPr="001C51C6">
        <w:rPr>
          <w:rFonts w:ascii="Arial" w:hAnsi="Arial" w:cs="Arial"/>
          <w:b w:val="0"/>
          <w:sz w:val="22"/>
          <w:szCs w:val="22"/>
        </w:rPr>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11</w:t>
      </w:r>
      <w:r w:rsidRPr="001C51C6">
        <w:rPr>
          <w:rFonts w:ascii="Arial" w:hAnsi="Arial" w:cs="Arial"/>
          <w:b w:val="0"/>
          <w:sz w:val="22"/>
          <w:szCs w:val="22"/>
        </w:rPr>
        <w:fldChar w:fldCharType="end"/>
      </w:r>
      <w:r w:rsidRPr="001C51C6">
        <w:rPr>
          <w:rFonts w:ascii="Arial" w:hAnsi="Arial" w:cs="Arial"/>
          <w:b w:val="0"/>
          <w:sz w:val="22"/>
          <w:szCs w:val="22"/>
        </w:rPr>
        <w:t>. Mapa zagrożenia powodziowego na terenie Gminy Jeleniewo</w:t>
      </w:r>
      <w:bookmarkEnd w:id="106"/>
    </w:p>
    <w:p w:rsidR="003A75BF" w:rsidRPr="001C51C6" w:rsidRDefault="003A75BF" w:rsidP="003A75BF">
      <w:pPr>
        <w:autoSpaceDE w:val="0"/>
        <w:autoSpaceDN w:val="0"/>
        <w:adjustRightInd w:val="0"/>
        <w:spacing w:after="0" w:line="360" w:lineRule="auto"/>
        <w:jc w:val="center"/>
        <w:rPr>
          <w:rFonts w:ascii="Arial" w:eastAsia="Calibri" w:hAnsi="Arial" w:cs="Arial"/>
          <w:lang w:eastAsia="en-US"/>
        </w:rPr>
      </w:pPr>
      <w:r w:rsidRPr="001C51C6">
        <w:rPr>
          <w:noProof/>
          <w:lang w:eastAsia="pl-PL"/>
        </w:rPr>
        <w:drawing>
          <wp:inline distT="0" distB="0" distL="0" distR="0" wp14:anchorId="3793CB76" wp14:editId="3BF14ED3">
            <wp:extent cx="5572125" cy="4207523"/>
            <wp:effectExtent l="0" t="0" r="0" b="254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5953" t="7058" r="29229" b="5883"/>
                    <a:stretch/>
                  </pic:blipFill>
                  <pic:spPr bwMode="auto">
                    <a:xfrm>
                      <a:off x="0" y="0"/>
                      <a:ext cx="5571145" cy="4206783"/>
                    </a:xfrm>
                    <a:prstGeom prst="rect">
                      <a:avLst/>
                    </a:prstGeom>
                    <a:ln>
                      <a:noFill/>
                    </a:ln>
                    <a:extLst>
                      <a:ext uri="{53640926-AAD7-44D8-BBD7-CCE9431645EC}">
                        <a14:shadowObscured xmlns:a14="http://schemas.microsoft.com/office/drawing/2010/main"/>
                      </a:ext>
                    </a:extLst>
                  </pic:spPr>
                </pic:pic>
              </a:graphicData>
            </a:graphic>
          </wp:inline>
        </w:drawing>
      </w:r>
    </w:p>
    <w:p w:rsidR="003A75BF" w:rsidRPr="001C51C6" w:rsidRDefault="003A75BF" w:rsidP="003A75BF">
      <w:pPr>
        <w:autoSpaceDE w:val="0"/>
        <w:autoSpaceDN w:val="0"/>
        <w:adjustRightInd w:val="0"/>
        <w:spacing w:after="0" w:line="360" w:lineRule="auto"/>
        <w:rPr>
          <w:rFonts w:ascii="Arial" w:eastAsia="Calibri" w:hAnsi="Arial" w:cs="Arial"/>
          <w:lang w:eastAsia="en-US"/>
        </w:rPr>
      </w:pPr>
      <w:r w:rsidRPr="001C51C6">
        <w:rPr>
          <w:rFonts w:ascii="Arial" w:eastAsia="Calibri" w:hAnsi="Arial" w:cs="Arial"/>
          <w:lang w:eastAsia="en-US"/>
        </w:rPr>
        <w:t xml:space="preserve">  </w:t>
      </w:r>
      <w:r w:rsidRPr="001C51C6">
        <w:rPr>
          <w:noProof/>
          <w:lang w:eastAsia="pl-PL"/>
        </w:rPr>
        <w:drawing>
          <wp:inline distT="0" distB="0" distL="0" distR="0" wp14:anchorId="3369D024" wp14:editId="7D62C699">
            <wp:extent cx="2628900" cy="473485"/>
            <wp:effectExtent l="0" t="0" r="0" b="317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0252" t="57353" r="28237" b="22941"/>
                    <a:stretch/>
                  </pic:blipFill>
                  <pic:spPr bwMode="auto">
                    <a:xfrm>
                      <a:off x="0" y="0"/>
                      <a:ext cx="2628439" cy="473402"/>
                    </a:xfrm>
                    <a:prstGeom prst="rect">
                      <a:avLst/>
                    </a:prstGeom>
                    <a:ln>
                      <a:noFill/>
                    </a:ln>
                    <a:extLst>
                      <a:ext uri="{53640926-AAD7-44D8-BBD7-CCE9431645EC}">
                        <a14:shadowObscured xmlns:a14="http://schemas.microsoft.com/office/drawing/2010/main"/>
                      </a:ext>
                    </a:extLst>
                  </pic:spPr>
                </pic:pic>
              </a:graphicData>
            </a:graphic>
          </wp:inline>
        </w:drawing>
      </w:r>
    </w:p>
    <w:p w:rsidR="003A75BF" w:rsidRPr="001C51C6" w:rsidRDefault="003A75BF" w:rsidP="003A75BF">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www.kzgw.gov.pl</w:t>
      </w:r>
    </w:p>
    <w:p w:rsidR="00BF0D49" w:rsidRDefault="00BF0D49" w:rsidP="00904368">
      <w:pPr>
        <w:autoSpaceDE w:val="0"/>
        <w:autoSpaceDN w:val="0"/>
        <w:adjustRightInd w:val="0"/>
        <w:spacing w:after="0" w:line="360" w:lineRule="auto"/>
        <w:rPr>
          <w:rFonts w:ascii="Arial" w:eastAsia="Calibri" w:hAnsi="Arial" w:cs="Arial"/>
          <w:u w:val="single"/>
          <w:lang w:eastAsia="en-US"/>
        </w:rPr>
      </w:pPr>
    </w:p>
    <w:p w:rsidR="003A75BF" w:rsidRPr="001C51C6" w:rsidRDefault="00DE1254" w:rsidP="00904368">
      <w:pPr>
        <w:autoSpaceDE w:val="0"/>
        <w:autoSpaceDN w:val="0"/>
        <w:adjustRightInd w:val="0"/>
        <w:spacing w:after="0" w:line="360" w:lineRule="auto"/>
        <w:rPr>
          <w:rFonts w:ascii="Arial" w:eastAsia="Calibri" w:hAnsi="Arial" w:cs="Arial"/>
          <w:u w:val="single"/>
          <w:lang w:eastAsia="en-US"/>
        </w:rPr>
      </w:pPr>
      <w:r w:rsidRPr="001C51C6">
        <w:rPr>
          <w:rFonts w:ascii="Arial" w:eastAsia="Calibri" w:hAnsi="Arial" w:cs="Arial"/>
          <w:u w:val="single"/>
          <w:lang w:eastAsia="en-US"/>
        </w:rPr>
        <w:lastRenderedPageBreak/>
        <w:t>Susze</w:t>
      </w:r>
    </w:p>
    <w:p w:rsidR="00DE1254" w:rsidRPr="001C51C6" w:rsidRDefault="001029D0" w:rsidP="001029D0">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Zgodnie z definicja zawartą w dokumencie: „Wskazanie obszarów występowania zjawiska suszy wraz z określeniem jej zasięgu i natężenia na terenie RZGW w Warszawie oraz analiza możliwości zwiększenia na wskazanych obszarach dyspozycyjności zasobów wodnych” „susza jest zjawiskiem ciągłym o zasięgu regionalnym i oznacza dostępność wody poniżej średniej w określonych warunkach naturalnych. Suszą nazywa się nie tylko zjawiska ekstremalne, ale wszystkie, które występują w warunkach mniejszej dostępności wody dla danego regionu”.</w:t>
      </w:r>
      <w:r w:rsidR="00F7011A" w:rsidRPr="001C51C6">
        <w:rPr>
          <w:rFonts w:ascii="Arial" w:eastAsia="Calibri" w:hAnsi="Arial" w:cs="Arial"/>
          <w:lang w:eastAsia="en-US"/>
        </w:rPr>
        <w:t xml:space="preserve"> Ochrona przed suszą jest zadaniem organów administracji rządowej </w:t>
      </w:r>
      <w:r w:rsidR="00F7011A" w:rsidRPr="001C51C6">
        <w:rPr>
          <w:rFonts w:ascii="Arial" w:eastAsia="Calibri" w:hAnsi="Arial" w:cs="Arial"/>
          <w:lang w:eastAsia="en-US"/>
        </w:rPr>
        <w:br/>
        <w:t>i samorządowej.</w:t>
      </w:r>
    </w:p>
    <w:p w:rsidR="001029D0" w:rsidRPr="001C51C6" w:rsidRDefault="001029D0" w:rsidP="001029D0">
      <w:pPr>
        <w:autoSpaceDE w:val="0"/>
        <w:autoSpaceDN w:val="0"/>
        <w:adjustRightInd w:val="0"/>
        <w:spacing w:after="0" w:line="360" w:lineRule="auto"/>
        <w:jc w:val="both"/>
        <w:rPr>
          <w:rFonts w:ascii="Arial" w:eastAsia="Calibri" w:hAnsi="Arial" w:cs="Arial"/>
          <w:lang w:eastAsia="en-US"/>
        </w:rPr>
      </w:pPr>
    </w:p>
    <w:p w:rsidR="001029D0" w:rsidRPr="001C51C6" w:rsidRDefault="001029D0" w:rsidP="001029D0">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Wyróżnia się cztery typy suszy:</w:t>
      </w:r>
    </w:p>
    <w:p w:rsidR="001029D0" w:rsidRPr="001C51C6" w:rsidRDefault="001029D0"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atmosferyczna;</w:t>
      </w:r>
    </w:p>
    <w:p w:rsidR="001029D0" w:rsidRPr="001C51C6" w:rsidRDefault="001029D0"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rolnicza;</w:t>
      </w:r>
    </w:p>
    <w:p w:rsidR="001029D0" w:rsidRPr="001C51C6" w:rsidRDefault="001029D0"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hydrologiczna;</w:t>
      </w:r>
    </w:p>
    <w:p w:rsidR="001029D0" w:rsidRPr="001C51C6" w:rsidRDefault="001029D0" w:rsidP="00090EB8">
      <w:pPr>
        <w:pStyle w:val="Akapitzlist"/>
        <w:numPr>
          <w:ilvl w:val="0"/>
          <w:numId w:val="4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hydrogeologiczna.</w:t>
      </w:r>
    </w:p>
    <w:p w:rsidR="00933655" w:rsidRPr="001C51C6" w:rsidRDefault="00933655" w:rsidP="00904368">
      <w:pPr>
        <w:autoSpaceDE w:val="0"/>
        <w:autoSpaceDN w:val="0"/>
        <w:adjustRightInd w:val="0"/>
        <w:spacing w:after="0" w:line="360" w:lineRule="auto"/>
        <w:rPr>
          <w:rFonts w:ascii="Arial" w:eastAsia="Calibri" w:hAnsi="Arial" w:cs="Arial"/>
          <w:lang w:eastAsia="en-US"/>
        </w:rPr>
      </w:pPr>
    </w:p>
    <w:p w:rsidR="00F7011A" w:rsidRPr="001C51C6" w:rsidRDefault="00D3338E" w:rsidP="00D3338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Na zlecenie Regionalnego Zarządu Gospodarki Wodnej w Warszawie przeprowadzono analizę obszaru objętego działaniem podmiotu i</w:t>
      </w:r>
      <w:r w:rsidRPr="001C51C6">
        <w:t xml:space="preserve"> </w:t>
      </w:r>
      <w:r w:rsidRPr="001C51C6">
        <w:rPr>
          <w:rFonts w:ascii="Arial" w:eastAsia="Calibri" w:hAnsi="Arial" w:cs="Arial"/>
          <w:lang w:eastAsia="en-US"/>
        </w:rPr>
        <w:t xml:space="preserve">wskazano obszary występowania zjawiska suszy wraz z określeniem jej zasięgu i natężenia. W wyniku przeprowadzonych analiz określono, że teren Gminy Jeleniewo charakteryzuje się 3 klasą zagrożenia wystąpienia zjawiska suszy. Szczegółowe wyniki analiz zaprezentowano w tabeli </w:t>
      </w:r>
      <w:r w:rsidR="006623C9" w:rsidRPr="001C51C6">
        <w:rPr>
          <w:rFonts w:ascii="Arial" w:eastAsia="Calibri" w:hAnsi="Arial" w:cs="Arial"/>
          <w:lang w:eastAsia="en-US"/>
        </w:rPr>
        <w:t>24</w:t>
      </w:r>
      <w:r w:rsidRPr="001C51C6">
        <w:rPr>
          <w:rFonts w:ascii="Arial" w:eastAsia="Calibri" w:hAnsi="Arial" w:cs="Arial"/>
          <w:lang w:eastAsia="en-US"/>
        </w:rPr>
        <w:t xml:space="preserve"> oraz na rysunku </w:t>
      </w:r>
      <w:r w:rsidR="006623C9" w:rsidRPr="001C51C6">
        <w:rPr>
          <w:rFonts w:ascii="Arial" w:eastAsia="Calibri" w:hAnsi="Arial" w:cs="Arial"/>
          <w:lang w:eastAsia="en-US"/>
        </w:rPr>
        <w:t>12</w:t>
      </w:r>
      <w:r w:rsidRPr="001C51C6">
        <w:rPr>
          <w:rFonts w:ascii="Arial" w:eastAsia="Calibri" w:hAnsi="Arial" w:cs="Arial"/>
          <w:lang w:eastAsia="en-US"/>
        </w:rPr>
        <w:t>.</w:t>
      </w:r>
    </w:p>
    <w:p w:rsidR="00D3338E" w:rsidRPr="001C51C6" w:rsidRDefault="00D3338E" w:rsidP="00D3338E">
      <w:pPr>
        <w:autoSpaceDE w:val="0"/>
        <w:autoSpaceDN w:val="0"/>
        <w:adjustRightInd w:val="0"/>
        <w:spacing w:after="0" w:line="360" w:lineRule="auto"/>
        <w:jc w:val="both"/>
        <w:rPr>
          <w:rFonts w:ascii="Arial" w:eastAsia="Calibri" w:hAnsi="Arial" w:cs="Arial"/>
          <w:lang w:eastAsia="en-US"/>
        </w:rPr>
      </w:pPr>
    </w:p>
    <w:p w:rsidR="00F7011A" w:rsidRPr="001C51C6" w:rsidRDefault="00247E55" w:rsidP="00247E55">
      <w:pPr>
        <w:pStyle w:val="Legenda"/>
        <w:spacing w:after="0" w:line="360" w:lineRule="auto"/>
        <w:jc w:val="center"/>
        <w:rPr>
          <w:rFonts w:ascii="Arial" w:hAnsi="Arial" w:cs="Arial"/>
          <w:b w:val="0"/>
          <w:sz w:val="22"/>
          <w:szCs w:val="22"/>
        </w:rPr>
      </w:pPr>
      <w:bookmarkStart w:id="107" w:name="_Toc428308125"/>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24</w:t>
      </w:r>
      <w:r w:rsidRPr="001C51C6">
        <w:rPr>
          <w:rFonts w:ascii="Arial" w:hAnsi="Arial" w:cs="Arial"/>
          <w:b w:val="0"/>
          <w:sz w:val="22"/>
          <w:szCs w:val="22"/>
        </w:rPr>
        <w:fldChar w:fldCharType="end"/>
      </w:r>
      <w:r w:rsidRPr="001C51C6">
        <w:rPr>
          <w:rFonts w:ascii="Arial" w:hAnsi="Arial" w:cs="Arial"/>
          <w:b w:val="0"/>
          <w:sz w:val="22"/>
          <w:szCs w:val="22"/>
        </w:rPr>
        <w:t>. Zagrożenie suszą na terenie Gminy Jeleniewo</w:t>
      </w:r>
      <w:bookmarkEnd w:id="107"/>
    </w:p>
    <w:tbl>
      <w:tblPr>
        <w:tblStyle w:val="Tabela-Siatka"/>
        <w:tblW w:w="0" w:type="auto"/>
        <w:jc w:val="center"/>
        <w:tblLook w:val="04A0" w:firstRow="1" w:lastRow="0" w:firstColumn="1" w:lastColumn="0" w:noHBand="0" w:noVBand="1"/>
      </w:tblPr>
      <w:tblGrid>
        <w:gridCol w:w="3510"/>
        <w:gridCol w:w="3070"/>
      </w:tblGrid>
      <w:tr w:rsidR="00247E55" w:rsidRPr="001C51C6" w:rsidTr="00247E55">
        <w:trPr>
          <w:trHeight w:val="340"/>
          <w:jc w:val="center"/>
        </w:trPr>
        <w:tc>
          <w:tcPr>
            <w:tcW w:w="3510" w:type="dxa"/>
            <w:shd w:val="clear" w:color="auto" w:fill="BFBFBF" w:themeFill="background1" w:themeFillShade="BF"/>
            <w:vAlign w:val="center"/>
          </w:tcPr>
          <w:p w:rsidR="00247E55" w:rsidRPr="001C51C6" w:rsidRDefault="00247E55" w:rsidP="00247E55">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Wyszczególnienie</w:t>
            </w:r>
          </w:p>
        </w:tc>
        <w:tc>
          <w:tcPr>
            <w:tcW w:w="3070" w:type="dxa"/>
            <w:shd w:val="clear" w:color="auto" w:fill="BFBFBF" w:themeFill="background1" w:themeFillShade="BF"/>
            <w:vAlign w:val="center"/>
          </w:tcPr>
          <w:p w:rsidR="00247E55" w:rsidRPr="001C51C6" w:rsidRDefault="00247E55" w:rsidP="00247E55">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Średnia wartość klasy zagrożenia suszą w gminie</w:t>
            </w:r>
          </w:p>
        </w:tc>
      </w:tr>
      <w:tr w:rsidR="00247E55" w:rsidRPr="001C51C6" w:rsidTr="00247E55">
        <w:trPr>
          <w:trHeight w:val="340"/>
          <w:jc w:val="center"/>
        </w:trPr>
        <w:tc>
          <w:tcPr>
            <w:tcW w:w="3510" w:type="dxa"/>
            <w:vAlign w:val="center"/>
          </w:tcPr>
          <w:p w:rsidR="00247E55" w:rsidRPr="001C51C6" w:rsidRDefault="00247E55" w:rsidP="001029D0">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Susza atmosferyczna</w:t>
            </w:r>
          </w:p>
        </w:tc>
        <w:tc>
          <w:tcPr>
            <w:tcW w:w="3070" w:type="dxa"/>
            <w:vAlign w:val="center"/>
          </w:tcPr>
          <w:p w:rsidR="00247E55" w:rsidRPr="001C51C6" w:rsidRDefault="00247E55" w:rsidP="00247E55">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3</w:t>
            </w:r>
          </w:p>
        </w:tc>
      </w:tr>
      <w:tr w:rsidR="00247E55" w:rsidRPr="001C51C6" w:rsidTr="00247E55">
        <w:trPr>
          <w:trHeight w:val="340"/>
          <w:jc w:val="center"/>
        </w:trPr>
        <w:tc>
          <w:tcPr>
            <w:tcW w:w="3510" w:type="dxa"/>
            <w:vAlign w:val="center"/>
          </w:tcPr>
          <w:p w:rsidR="00247E55" w:rsidRPr="001C51C6" w:rsidRDefault="00247E55" w:rsidP="001029D0">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Susza rolnicza</w:t>
            </w:r>
          </w:p>
        </w:tc>
        <w:tc>
          <w:tcPr>
            <w:tcW w:w="3070" w:type="dxa"/>
            <w:vAlign w:val="center"/>
          </w:tcPr>
          <w:p w:rsidR="00247E55" w:rsidRPr="001C51C6" w:rsidRDefault="00247E55" w:rsidP="00247E55">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3</w:t>
            </w:r>
          </w:p>
        </w:tc>
      </w:tr>
      <w:tr w:rsidR="00247E55" w:rsidRPr="001C51C6" w:rsidTr="00247E55">
        <w:trPr>
          <w:trHeight w:val="340"/>
          <w:jc w:val="center"/>
        </w:trPr>
        <w:tc>
          <w:tcPr>
            <w:tcW w:w="3510" w:type="dxa"/>
            <w:vAlign w:val="center"/>
          </w:tcPr>
          <w:p w:rsidR="00247E55" w:rsidRPr="001C51C6" w:rsidRDefault="00247E55" w:rsidP="00247E55">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Susza hydrologiczna</w:t>
            </w:r>
          </w:p>
        </w:tc>
        <w:tc>
          <w:tcPr>
            <w:tcW w:w="3070" w:type="dxa"/>
            <w:vAlign w:val="center"/>
          </w:tcPr>
          <w:p w:rsidR="00247E55" w:rsidRPr="001C51C6" w:rsidRDefault="00247E55" w:rsidP="00247E55">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4</w:t>
            </w:r>
          </w:p>
        </w:tc>
      </w:tr>
      <w:tr w:rsidR="00247E55" w:rsidRPr="001C51C6" w:rsidTr="00247E55">
        <w:trPr>
          <w:trHeight w:val="340"/>
          <w:jc w:val="center"/>
        </w:trPr>
        <w:tc>
          <w:tcPr>
            <w:tcW w:w="3510" w:type="dxa"/>
            <w:vAlign w:val="center"/>
          </w:tcPr>
          <w:p w:rsidR="00247E55" w:rsidRPr="001C51C6" w:rsidRDefault="00247E55" w:rsidP="001029D0">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Susza hydrogeologiczna</w:t>
            </w:r>
          </w:p>
        </w:tc>
        <w:tc>
          <w:tcPr>
            <w:tcW w:w="3070" w:type="dxa"/>
            <w:vAlign w:val="center"/>
          </w:tcPr>
          <w:p w:rsidR="00247E55" w:rsidRPr="001C51C6" w:rsidRDefault="00247E55" w:rsidP="00247E55">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w:t>
            </w:r>
          </w:p>
        </w:tc>
      </w:tr>
    </w:tbl>
    <w:p w:rsidR="00247E55" w:rsidRPr="001C51C6" w:rsidRDefault="00247E55" w:rsidP="00247E55">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 xml:space="preserve">Źródło: Wskazanie obszarów występowania zjawiska suszy wraz z określeniem jej zasięgu i natężenia </w:t>
      </w:r>
    </w:p>
    <w:p w:rsidR="00247E55" w:rsidRPr="001C51C6" w:rsidRDefault="00247E55" w:rsidP="00247E55">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 xml:space="preserve">na terenie RZGW w Warszawie oraz analiza możliwości zwiększenia na wskazanych obszarach </w:t>
      </w:r>
    </w:p>
    <w:p w:rsidR="00247E55" w:rsidRPr="001C51C6" w:rsidRDefault="00247E55" w:rsidP="00247E55">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dyspozycyjności zasobów wodnych</w:t>
      </w:r>
    </w:p>
    <w:p w:rsidR="00247E55" w:rsidRPr="001C51C6" w:rsidRDefault="00247E55" w:rsidP="00FD737C">
      <w:pPr>
        <w:autoSpaceDE w:val="0"/>
        <w:autoSpaceDN w:val="0"/>
        <w:adjustRightInd w:val="0"/>
        <w:spacing w:after="0" w:line="360" w:lineRule="auto"/>
        <w:jc w:val="both"/>
        <w:rPr>
          <w:rFonts w:ascii="Arial" w:eastAsia="Calibri" w:hAnsi="Arial" w:cs="Arial"/>
          <w:lang w:eastAsia="en-US"/>
        </w:rPr>
      </w:pPr>
    </w:p>
    <w:p w:rsidR="00FD737C" w:rsidRPr="001C51C6" w:rsidRDefault="00FD737C" w:rsidP="00FD737C">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Susza atmosferyczna wskazuje na czas występowania deficytu opadów. </w:t>
      </w:r>
      <w:r w:rsidR="00247E55" w:rsidRPr="001C51C6">
        <w:rPr>
          <w:rFonts w:ascii="Arial" w:eastAsia="Calibri" w:hAnsi="Arial" w:cs="Arial"/>
          <w:lang w:eastAsia="en-US"/>
        </w:rPr>
        <w:t xml:space="preserve">W wyniku przeprowadzonych analiz </w:t>
      </w:r>
      <w:r w:rsidRPr="001C51C6">
        <w:rPr>
          <w:rFonts w:ascii="Arial" w:eastAsia="Calibri" w:hAnsi="Arial" w:cs="Arial"/>
          <w:lang w:eastAsia="en-US"/>
        </w:rPr>
        <w:t>100% powierzchni gminy zostało objęte 3 klasą zagrożenia suszą.</w:t>
      </w:r>
    </w:p>
    <w:p w:rsidR="001029D0" w:rsidRPr="001C51C6" w:rsidRDefault="001029D0" w:rsidP="00904368">
      <w:pPr>
        <w:autoSpaceDE w:val="0"/>
        <w:autoSpaceDN w:val="0"/>
        <w:adjustRightInd w:val="0"/>
        <w:spacing w:after="0" w:line="360" w:lineRule="auto"/>
        <w:rPr>
          <w:rFonts w:ascii="Arial" w:eastAsia="Calibri" w:hAnsi="Arial" w:cs="Arial"/>
          <w:lang w:eastAsia="en-US"/>
        </w:rPr>
      </w:pPr>
    </w:p>
    <w:p w:rsidR="00FD737C" w:rsidRPr="001C51C6" w:rsidRDefault="00FD737C" w:rsidP="00FD737C">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Susza rolnicza związana jest z występowaniem niedoboru wody dostępnej dla roślin. Susza ta zwana jest także suszą glebową. Bezpośrednim skutkiem suszy rolniczej jest nadmierne </w:t>
      </w:r>
      <w:r w:rsidRPr="001C51C6">
        <w:rPr>
          <w:rFonts w:ascii="Arial" w:eastAsia="Calibri" w:hAnsi="Arial" w:cs="Arial"/>
          <w:lang w:eastAsia="en-US"/>
        </w:rPr>
        <w:lastRenderedPageBreak/>
        <w:t>przesychanie gleb. W rolnictwie przez susze rozumie się niedobór wody niekorzystnie wpływający na plony, bowiem susza rolnicza to niedobór wody w stosunku do wartości oczekiwanej lub normalnej, kiedy przychód wód z opadu nie wystarcza do pokrycia zapotrzebowania roślin. Zgodnie z danymi zaprezentowanymi w opracowaniu: „Wskazanie obszarów występowania zjawiska suszy wraz z określeniem jej zasięgu i natężenia na terenie RZGW w Warszawie oraz analiza możliwości zwiększenia na wskazanych obszarach dyspozycyjności zasobów wodnych” 41,6% obszaru Gminy Jeleniewo znajduje się w 2 klasie zagrożenia zjawiskiem suszy rolniczej, zaś 58,4% - w klasie 3.</w:t>
      </w:r>
    </w:p>
    <w:p w:rsidR="00FD737C" w:rsidRPr="001C51C6" w:rsidRDefault="00FD737C" w:rsidP="00FD737C">
      <w:pPr>
        <w:autoSpaceDE w:val="0"/>
        <w:autoSpaceDN w:val="0"/>
        <w:adjustRightInd w:val="0"/>
        <w:spacing w:after="0" w:line="360" w:lineRule="auto"/>
        <w:jc w:val="both"/>
        <w:rPr>
          <w:rFonts w:ascii="Arial" w:eastAsia="Calibri" w:hAnsi="Arial" w:cs="Arial"/>
          <w:lang w:eastAsia="en-US"/>
        </w:rPr>
      </w:pPr>
    </w:p>
    <w:p w:rsidR="00CE5CE5" w:rsidRPr="001C51C6" w:rsidRDefault="00CE5CE5" w:rsidP="00FD737C">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Zgodnie z definicją Prognostyczno-Operacyjnego Systemu Udostępniania Charakterystyk Suszy prowadzonego przez IMGW (POSUCHA.imgw.pl) za suszę hydrologiczną uważa się zjawisko odnoszące „się do okresu, gdy przepływy w rzekach spadają poniżej przepływu średniego, a w przypadku przedłużającej się suszy meteorologicznej obserwuje się znaczne obniżenie poziomu zalegania wód podziemnych”. </w:t>
      </w:r>
      <w:r w:rsidR="00F7011A" w:rsidRPr="001C51C6">
        <w:rPr>
          <w:rFonts w:ascii="Arial" w:eastAsia="Calibri" w:hAnsi="Arial" w:cs="Arial"/>
          <w:lang w:eastAsia="en-US"/>
        </w:rPr>
        <w:t xml:space="preserve">Zgodnie z danymi zaprezentowanymi </w:t>
      </w:r>
      <w:r w:rsidR="00F7011A" w:rsidRPr="001C51C6">
        <w:rPr>
          <w:rFonts w:ascii="Arial" w:eastAsia="Calibri" w:hAnsi="Arial" w:cs="Arial"/>
          <w:lang w:eastAsia="en-US"/>
        </w:rPr>
        <w:br/>
        <w:t xml:space="preserve">w opracowaniu: „Wskazanie obszarów występowania zjawiska suszy wraz z określeniem jej zasięgu i natężenia na terenie RZGW w Warszawie oraz analiza możliwości zwiększenia na wskazanych obszarach dyspozycyjności zasobów wodnych” </w:t>
      </w:r>
      <w:r w:rsidRPr="001C51C6">
        <w:rPr>
          <w:rFonts w:ascii="Arial" w:eastAsia="Calibri" w:hAnsi="Arial" w:cs="Arial"/>
          <w:lang w:eastAsia="en-US"/>
        </w:rPr>
        <w:t xml:space="preserve">10,5% obszaru </w:t>
      </w:r>
      <w:r w:rsidR="00F7011A" w:rsidRPr="001C51C6">
        <w:rPr>
          <w:rFonts w:ascii="Arial" w:eastAsia="Calibri" w:hAnsi="Arial" w:cs="Arial"/>
          <w:lang w:eastAsia="en-US"/>
        </w:rPr>
        <w:t xml:space="preserve">Gminy Jeleniewo położone jest w </w:t>
      </w:r>
      <w:r w:rsidRPr="001C51C6">
        <w:rPr>
          <w:rFonts w:ascii="Arial" w:eastAsia="Calibri" w:hAnsi="Arial" w:cs="Arial"/>
          <w:lang w:eastAsia="en-US"/>
        </w:rPr>
        <w:t>3</w:t>
      </w:r>
      <w:r w:rsidR="00F7011A" w:rsidRPr="001C51C6">
        <w:rPr>
          <w:rFonts w:ascii="Arial" w:eastAsia="Calibri" w:hAnsi="Arial" w:cs="Arial"/>
          <w:lang w:eastAsia="en-US"/>
        </w:rPr>
        <w:t xml:space="preserve"> klasie zagrożenia zjawiskiem suszy hydrologicznej</w:t>
      </w:r>
      <w:r w:rsidRPr="001C51C6">
        <w:rPr>
          <w:rFonts w:ascii="Arial" w:eastAsia="Calibri" w:hAnsi="Arial" w:cs="Arial"/>
          <w:lang w:eastAsia="en-US"/>
        </w:rPr>
        <w:t>,</w:t>
      </w:r>
      <w:r w:rsidR="00F7011A" w:rsidRPr="001C51C6">
        <w:rPr>
          <w:rFonts w:ascii="Arial" w:eastAsia="Calibri" w:hAnsi="Arial" w:cs="Arial"/>
          <w:lang w:eastAsia="en-US"/>
        </w:rPr>
        <w:t xml:space="preserve"> zaś</w:t>
      </w:r>
      <w:r w:rsidRPr="001C51C6">
        <w:rPr>
          <w:rFonts w:ascii="Arial" w:eastAsia="Calibri" w:hAnsi="Arial" w:cs="Arial"/>
          <w:lang w:eastAsia="en-US"/>
        </w:rPr>
        <w:t xml:space="preserve"> 89,5% - </w:t>
      </w:r>
      <w:r w:rsidR="00F7011A" w:rsidRPr="001C51C6">
        <w:rPr>
          <w:rFonts w:ascii="Arial" w:eastAsia="Calibri" w:hAnsi="Arial" w:cs="Arial"/>
          <w:lang w:eastAsia="en-US"/>
        </w:rPr>
        <w:t xml:space="preserve">w </w:t>
      </w:r>
      <w:r w:rsidRPr="001C51C6">
        <w:rPr>
          <w:rFonts w:ascii="Arial" w:eastAsia="Calibri" w:hAnsi="Arial" w:cs="Arial"/>
          <w:lang w:eastAsia="en-US"/>
        </w:rPr>
        <w:t>4</w:t>
      </w:r>
      <w:r w:rsidR="00F7011A" w:rsidRPr="001C51C6">
        <w:rPr>
          <w:rFonts w:ascii="Arial" w:eastAsia="Calibri" w:hAnsi="Arial" w:cs="Arial"/>
          <w:lang w:eastAsia="en-US"/>
        </w:rPr>
        <w:t xml:space="preserve"> klasie.</w:t>
      </w:r>
    </w:p>
    <w:p w:rsidR="00FD737C" w:rsidRPr="001C51C6" w:rsidRDefault="00FD737C" w:rsidP="00FD737C">
      <w:pPr>
        <w:autoSpaceDE w:val="0"/>
        <w:autoSpaceDN w:val="0"/>
        <w:adjustRightInd w:val="0"/>
        <w:spacing w:after="0" w:line="360" w:lineRule="auto"/>
        <w:jc w:val="both"/>
        <w:rPr>
          <w:rFonts w:ascii="Arial" w:eastAsia="Calibri" w:hAnsi="Arial" w:cs="Arial"/>
          <w:lang w:eastAsia="en-US"/>
        </w:rPr>
      </w:pPr>
    </w:p>
    <w:p w:rsidR="00F7011A" w:rsidRPr="001C51C6" w:rsidRDefault="00F7011A" w:rsidP="00FD737C">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W zakresie badania zjawiska suszy hydrogeologicznej należy wskazać, że brak jest jednoznacznego definicyjnego określenia tej suszy, głównie ze względu na wielopoziomowy charakter systemów wodonośnych. Często susze mogą obejmować płytkie poziomy wodonośne, które pozostają w łączności hydraulicznej z wodami powierzchniowymi, </w:t>
      </w:r>
      <w:r w:rsidRPr="001C51C6">
        <w:rPr>
          <w:rFonts w:ascii="Arial" w:eastAsia="Calibri" w:hAnsi="Arial" w:cs="Arial"/>
          <w:lang w:eastAsia="en-US"/>
        </w:rPr>
        <w:br/>
        <w:t xml:space="preserve">a jednocześnie podobne symptomy nie wystąpią w horyzontach wód głębokiego krążenia. Susza gruntowa odnosi się do poziomu wód gruntowych o zwierciadle swobodnym, suszę hydrogeologiczną można odnosić również do pierwszego lub nawet głębszych poziomów wód o zwierciadle napiętym. Stwierdzenie wystąpienia suszy gruntowej lub hydrogeologicznej jest czynnością skomplikowaną i często niejednoznaczną. </w:t>
      </w:r>
      <w:r w:rsidR="00247E55" w:rsidRPr="001C51C6">
        <w:rPr>
          <w:rFonts w:ascii="Arial" w:eastAsia="Calibri" w:hAnsi="Arial" w:cs="Arial"/>
          <w:lang w:eastAsia="en-US"/>
        </w:rPr>
        <w:t xml:space="preserve">W wyniku przeprowadzonej analizy stwierdzono, że </w:t>
      </w:r>
      <w:r w:rsidRPr="001C51C6">
        <w:rPr>
          <w:rFonts w:ascii="Arial" w:eastAsia="Calibri" w:hAnsi="Arial" w:cs="Arial"/>
          <w:lang w:eastAsia="en-US"/>
        </w:rPr>
        <w:t>100% obszaru Gminy Jeleniewo znajduje się w 2 klasie zagrożenia wystąpieniem suszy hydrogeologicznej.</w:t>
      </w:r>
    </w:p>
    <w:p w:rsidR="00F7011A" w:rsidRPr="001C51C6" w:rsidRDefault="00F7011A" w:rsidP="00FD737C">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FD737C">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FD737C">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FD737C">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FD737C">
      <w:pPr>
        <w:autoSpaceDE w:val="0"/>
        <w:autoSpaceDN w:val="0"/>
        <w:adjustRightInd w:val="0"/>
        <w:spacing w:after="0" w:line="360" w:lineRule="auto"/>
        <w:jc w:val="both"/>
        <w:rPr>
          <w:rFonts w:ascii="Arial" w:eastAsia="Calibri" w:hAnsi="Arial" w:cs="Arial"/>
          <w:lang w:eastAsia="en-US"/>
        </w:rPr>
      </w:pPr>
    </w:p>
    <w:p w:rsidR="00F7011A" w:rsidRPr="001C51C6" w:rsidRDefault="00D3338E" w:rsidP="00D3338E">
      <w:pPr>
        <w:pStyle w:val="Legenda"/>
        <w:spacing w:after="0" w:line="360" w:lineRule="auto"/>
        <w:jc w:val="center"/>
        <w:rPr>
          <w:rFonts w:ascii="Arial" w:hAnsi="Arial" w:cs="Arial"/>
          <w:b w:val="0"/>
          <w:sz w:val="22"/>
          <w:szCs w:val="22"/>
        </w:rPr>
      </w:pPr>
      <w:bookmarkStart w:id="108" w:name="_Toc429347704"/>
      <w:r w:rsidRPr="001C51C6">
        <w:rPr>
          <w:rFonts w:ascii="Arial" w:hAnsi="Arial" w:cs="Arial"/>
          <w:b w:val="0"/>
          <w:sz w:val="22"/>
          <w:szCs w:val="22"/>
        </w:rPr>
        <w:lastRenderedPageBreak/>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12</w:t>
      </w:r>
      <w:r w:rsidRPr="001C51C6">
        <w:rPr>
          <w:rFonts w:ascii="Arial" w:hAnsi="Arial" w:cs="Arial"/>
          <w:b w:val="0"/>
          <w:sz w:val="22"/>
          <w:szCs w:val="22"/>
        </w:rPr>
        <w:fldChar w:fldCharType="end"/>
      </w:r>
      <w:r w:rsidRPr="001C51C6">
        <w:rPr>
          <w:rFonts w:ascii="Arial" w:hAnsi="Arial" w:cs="Arial"/>
          <w:b w:val="0"/>
          <w:sz w:val="22"/>
          <w:szCs w:val="22"/>
        </w:rPr>
        <w:t>. Obszary zagrożone suszą</w:t>
      </w:r>
      <w:bookmarkEnd w:id="108"/>
    </w:p>
    <w:tbl>
      <w:tblPr>
        <w:tblStyle w:val="Tabela-Siatka"/>
        <w:tblW w:w="9681" w:type="dxa"/>
        <w:tblLayout w:type="fixed"/>
        <w:tblLook w:val="04A0" w:firstRow="1" w:lastRow="0" w:firstColumn="1" w:lastColumn="0" w:noHBand="0" w:noVBand="1"/>
      </w:tblPr>
      <w:tblGrid>
        <w:gridCol w:w="5070"/>
        <w:gridCol w:w="4611"/>
      </w:tblGrid>
      <w:tr w:rsidR="001029D0" w:rsidRPr="001C51C6" w:rsidTr="00247E55">
        <w:trPr>
          <w:trHeight w:val="6412"/>
        </w:trPr>
        <w:tc>
          <w:tcPr>
            <w:tcW w:w="5070" w:type="dxa"/>
          </w:tcPr>
          <w:p w:rsidR="001029D0" w:rsidRPr="001C51C6" w:rsidRDefault="00FD737C" w:rsidP="00904368">
            <w:pPr>
              <w:autoSpaceDE w:val="0"/>
              <w:autoSpaceDN w:val="0"/>
              <w:adjustRightInd w:val="0"/>
              <w:spacing w:line="360" w:lineRule="auto"/>
              <w:rPr>
                <w:rFonts w:ascii="Arial" w:eastAsia="Calibri" w:hAnsi="Arial" w:cs="Arial"/>
                <w:lang w:eastAsia="en-US"/>
              </w:rPr>
            </w:pPr>
            <w:r w:rsidRPr="001C51C6">
              <w:rPr>
                <w:noProof/>
                <w:lang w:eastAsia="pl-PL"/>
              </w:rPr>
              <w:drawing>
                <wp:inline distT="0" distB="0" distL="0" distR="0" wp14:anchorId="5169CD66" wp14:editId="62F99898">
                  <wp:extent cx="2486025" cy="3914548"/>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7870" t="18375" r="35746" b="7727"/>
                          <a:stretch/>
                        </pic:blipFill>
                        <pic:spPr bwMode="auto">
                          <a:xfrm>
                            <a:off x="0" y="0"/>
                            <a:ext cx="2495230" cy="3929043"/>
                          </a:xfrm>
                          <a:prstGeom prst="rect">
                            <a:avLst/>
                          </a:prstGeom>
                          <a:ln>
                            <a:noFill/>
                          </a:ln>
                          <a:extLst>
                            <a:ext uri="{53640926-AAD7-44D8-BBD7-CCE9431645EC}">
                              <a14:shadowObscured xmlns:a14="http://schemas.microsoft.com/office/drawing/2010/main"/>
                            </a:ext>
                          </a:extLst>
                        </pic:spPr>
                      </pic:pic>
                    </a:graphicData>
                  </a:graphic>
                </wp:inline>
              </w:drawing>
            </w:r>
          </w:p>
        </w:tc>
        <w:tc>
          <w:tcPr>
            <w:tcW w:w="4611" w:type="dxa"/>
          </w:tcPr>
          <w:p w:rsidR="001029D0" w:rsidRPr="001C51C6" w:rsidRDefault="00D3338E" w:rsidP="00904368">
            <w:pPr>
              <w:autoSpaceDE w:val="0"/>
              <w:autoSpaceDN w:val="0"/>
              <w:adjustRightInd w:val="0"/>
              <w:spacing w:line="360" w:lineRule="auto"/>
              <w:rPr>
                <w:rFonts w:ascii="Arial" w:eastAsia="Calibri" w:hAnsi="Arial" w:cs="Arial"/>
                <w:lang w:eastAsia="en-US"/>
              </w:rPr>
            </w:pPr>
            <w:r w:rsidRPr="001C51C6">
              <w:rPr>
                <w:noProof/>
                <w:lang w:eastAsia="pl-PL"/>
              </w:rPr>
              <w:drawing>
                <wp:inline distT="0" distB="0" distL="0" distR="0" wp14:anchorId="1C5FF78E" wp14:editId="28A8D17D">
                  <wp:extent cx="2349016" cy="2838450"/>
                  <wp:effectExtent l="0" t="0" r="0" b="0"/>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5885" t="34627" r="41076" b="15854"/>
                          <a:stretch/>
                        </pic:blipFill>
                        <pic:spPr bwMode="auto">
                          <a:xfrm>
                            <a:off x="0" y="0"/>
                            <a:ext cx="2362352" cy="2854564"/>
                          </a:xfrm>
                          <a:prstGeom prst="rect">
                            <a:avLst/>
                          </a:prstGeom>
                          <a:ln>
                            <a:noFill/>
                          </a:ln>
                          <a:extLst>
                            <a:ext uri="{53640926-AAD7-44D8-BBD7-CCE9431645EC}">
                              <a14:shadowObscured xmlns:a14="http://schemas.microsoft.com/office/drawing/2010/main"/>
                            </a:ext>
                          </a:extLst>
                        </pic:spPr>
                      </pic:pic>
                    </a:graphicData>
                  </a:graphic>
                </wp:inline>
              </w:drawing>
            </w:r>
          </w:p>
          <w:p w:rsidR="00D3338E" w:rsidRPr="001C51C6" w:rsidRDefault="00D3338E" w:rsidP="00904368">
            <w:pPr>
              <w:autoSpaceDE w:val="0"/>
              <w:autoSpaceDN w:val="0"/>
              <w:adjustRightInd w:val="0"/>
              <w:spacing w:line="360" w:lineRule="auto"/>
              <w:rPr>
                <w:rFonts w:ascii="Arial" w:eastAsia="Calibri" w:hAnsi="Arial" w:cs="Arial"/>
                <w:lang w:eastAsia="en-US"/>
              </w:rPr>
            </w:pPr>
            <w:r w:rsidRPr="001C51C6">
              <w:rPr>
                <w:rFonts w:ascii="Arial" w:eastAsia="Calibri" w:hAnsi="Arial" w:cs="Arial"/>
                <w:noProof/>
                <w:lang w:eastAsia="pl-PL"/>
              </w:rPr>
              <w:drawing>
                <wp:inline distT="0" distB="0" distL="0" distR="0" wp14:anchorId="6F796626" wp14:editId="1F50B36C">
                  <wp:extent cx="1581150" cy="1048773"/>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273"/>
                          <a:stretch/>
                        </pic:blipFill>
                        <pic:spPr bwMode="auto">
                          <a:xfrm>
                            <a:off x="0" y="0"/>
                            <a:ext cx="1581150" cy="10487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29D0" w:rsidRPr="001C51C6" w:rsidTr="00D3338E">
        <w:tc>
          <w:tcPr>
            <w:tcW w:w="5070" w:type="dxa"/>
          </w:tcPr>
          <w:p w:rsidR="001029D0" w:rsidRPr="001C51C6" w:rsidRDefault="00F7011A" w:rsidP="00904368">
            <w:pPr>
              <w:autoSpaceDE w:val="0"/>
              <w:autoSpaceDN w:val="0"/>
              <w:adjustRightInd w:val="0"/>
              <w:spacing w:line="360" w:lineRule="auto"/>
              <w:rPr>
                <w:rFonts w:ascii="Arial" w:eastAsia="Calibri" w:hAnsi="Arial" w:cs="Arial"/>
                <w:lang w:eastAsia="en-US"/>
              </w:rPr>
            </w:pPr>
            <w:r w:rsidRPr="001C51C6">
              <w:rPr>
                <w:noProof/>
                <w:lang w:eastAsia="pl-PL"/>
              </w:rPr>
              <w:drawing>
                <wp:inline distT="0" distB="0" distL="0" distR="0" wp14:anchorId="75FFF432" wp14:editId="77482AAE">
                  <wp:extent cx="2540703" cy="3914775"/>
                  <wp:effectExtent l="0" t="0" r="0"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8117" t="21502" r="37536" b="11772"/>
                          <a:stretch/>
                        </pic:blipFill>
                        <pic:spPr bwMode="auto">
                          <a:xfrm>
                            <a:off x="0" y="0"/>
                            <a:ext cx="2558912" cy="3942832"/>
                          </a:xfrm>
                          <a:prstGeom prst="rect">
                            <a:avLst/>
                          </a:prstGeom>
                          <a:ln>
                            <a:noFill/>
                          </a:ln>
                          <a:extLst>
                            <a:ext uri="{53640926-AAD7-44D8-BBD7-CCE9431645EC}">
                              <a14:shadowObscured xmlns:a14="http://schemas.microsoft.com/office/drawing/2010/main"/>
                            </a:ext>
                          </a:extLst>
                        </pic:spPr>
                      </pic:pic>
                    </a:graphicData>
                  </a:graphic>
                </wp:inline>
              </w:drawing>
            </w:r>
          </w:p>
        </w:tc>
        <w:tc>
          <w:tcPr>
            <w:tcW w:w="4611" w:type="dxa"/>
          </w:tcPr>
          <w:p w:rsidR="001029D0" w:rsidRPr="001C51C6" w:rsidRDefault="00D3338E" w:rsidP="00904368">
            <w:pPr>
              <w:autoSpaceDE w:val="0"/>
              <w:autoSpaceDN w:val="0"/>
              <w:adjustRightInd w:val="0"/>
              <w:spacing w:line="360" w:lineRule="auto"/>
              <w:rPr>
                <w:rFonts w:ascii="Arial" w:eastAsia="Calibri" w:hAnsi="Arial" w:cs="Arial"/>
                <w:lang w:eastAsia="en-US"/>
              </w:rPr>
            </w:pPr>
            <w:r w:rsidRPr="001C51C6">
              <w:rPr>
                <w:noProof/>
                <w:lang w:eastAsia="pl-PL"/>
              </w:rPr>
              <w:drawing>
                <wp:inline distT="0" distB="0" distL="0" distR="0" wp14:anchorId="269A539E" wp14:editId="0986985D">
                  <wp:extent cx="2499182" cy="3857625"/>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41442" t="17738" r="36898" b="22793"/>
                          <a:stretch/>
                        </pic:blipFill>
                        <pic:spPr bwMode="auto">
                          <a:xfrm>
                            <a:off x="0" y="0"/>
                            <a:ext cx="2514985" cy="3882018"/>
                          </a:xfrm>
                          <a:prstGeom prst="rect">
                            <a:avLst/>
                          </a:prstGeom>
                          <a:ln>
                            <a:noFill/>
                          </a:ln>
                          <a:extLst>
                            <a:ext uri="{53640926-AAD7-44D8-BBD7-CCE9431645EC}">
                              <a14:shadowObscured xmlns:a14="http://schemas.microsoft.com/office/drawing/2010/main"/>
                            </a:ext>
                          </a:extLst>
                        </pic:spPr>
                      </pic:pic>
                    </a:graphicData>
                  </a:graphic>
                </wp:inline>
              </w:drawing>
            </w:r>
          </w:p>
        </w:tc>
      </w:tr>
    </w:tbl>
    <w:p w:rsidR="00D3338E" w:rsidRPr="001C51C6" w:rsidRDefault="00D3338E" w:rsidP="00247E55">
      <w:pPr>
        <w:autoSpaceDE w:val="0"/>
        <w:autoSpaceDN w:val="0"/>
        <w:adjustRightInd w:val="0"/>
        <w:spacing w:after="0" w:line="24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 xml:space="preserve">Źródło: Wskazanie obszarów występowania zjawiska suszy wraz z określeniem jej zasięgu i natężenia </w:t>
      </w:r>
    </w:p>
    <w:p w:rsidR="00D3338E" w:rsidRPr="001C51C6" w:rsidRDefault="00D3338E" w:rsidP="00247E55">
      <w:pPr>
        <w:autoSpaceDE w:val="0"/>
        <w:autoSpaceDN w:val="0"/>
        <w:adjustRightInd w:val="0"/>
        <w:spacing w:after="0" w:line="24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 xml:space="preserve">na terenie RZGW w Warszawie oraz analiza możliwości zwiększenia na wskazanych obszarach </w:t>
      </w:r>
    </w:p>
    <w:p w:rsidR="001029D0" w:rsidRPr="001C51C6" w:rsidRDefault="00D3338E" w:rsidP="00247E55">
      <w:pPr>
        <w:autoSpaceDE w:val="0"/>
        <w:autoSpaceDN w:val="0"/>
        <w:adjustRightInd w:val="0"/>
        <w:spacing w:after="0" w:line="24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dyspozycyjności zasobów wodnych</w:t>
      </w:r>
    </w:p>
    <w:p w:rsidR="00DE1254" w:rsidRPr="001C51C6" w:rsidRDefault="00DE1254" w:rsidP="00904368">
      <w:pPr>
        <w:autoSpaceDE w:val="0"/>
        <w:autoSpaceDN w:val="0"/>
        <w:adjustRightInd w:val="0"/>
        <w:spacing w:after="0" w:line="360" w:lineRule="auto"/>
        <w:rPr>
          <w:rFonts w:ascii="Arial" w:eastAsia="Calibri" w:hAnsi="Arial" w:cs="Arial"/>
          <w:u w:val="single"/>
          <w:lang w:eastAsia="en-US"/>
        </w:rPr>
      </w:pPr>
      <w:r w:rsidRPr="001C51C6">
        <w:rPr>
          <w:rFonts w:ascii="Arial" w:eastAsia="Calibri" w:hAnsi="Arial" w:cs="Arial"/>
          <w:u w:val="single"/>
          <w:lang w:eastAsia="en-US"/>
        </w:rPr>
        <w:lastRenderedPageBreak/>
        <w:t>Pożary</w:t>
      </w:r>
    </w:p>
    <w:p w:rsidR="00DE1254" w:rsidRPr="001C51C6" w:rsidRDefault="0077741F" w:rsidP="0077741F">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Zagrożeniem dla środowiska mogą być skutki pożarów powstałych na terenie obszarów leśnych, w tym pożarów spowodowanych wypalaniem traw. Do najbardziej zagrożonych pożarami zaliczają się tereny leśne położone wzdłuż szlaków drogowych i dróg kołowych oraz lite młodniki sosnowe, przylegające do łąk i pastwisk.</w:t>
      </w:r>
    </w:p>
    <w:p w:rsidR="00C87A26" w:rsidRPr="001C51C6" w:rsidRDefault="00C87A26" w:rsidP="0077741F">
      <w:pPr>
        <w:autoSpaceDE w:val="0"/>
        <w:autoSpaceDN w:val="0"/>
        <w:adjustRightInd w:val="0"/>
        <w:spacing w:after="0" w:line="360" w:lineRule="auto"/>
        <w:jc w:val="both"/>
        <w:rPr>
          <w:rFonts w:ascii="Arial" w:eastAsia="Calibri" w:hAnsi="Arial" w:cs="Arial"/>
          <w:lang w:eastAsia="en-US"/>
        </w:rPr>
      </w:pPr>
    </w:p>
    <w:p w:rsidR="00C87A26" w:rsidRPr="001C51C6" w:rsidRDefault="00C87A26" w:rsidP="0077741F">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Na terenie Gminy Jeleniewo za bezpieczeństwo w zakresie ochrony przed pożarami odpowiada Komenda Miejska Państwowej Straży Pożarnej w Suwałkach oraz jednostki ochotniczej straży pożarnej. Zgodnie z danymi KM PSP w Suwałkach Gmina Jeleniewo położona jest na obszarze zaliczonym do II kategorii zagrożenia pożarowego lasów, co oznacza średnie zagrożenie. Jednak szczególnie w okresach susz konieczne jest podejmowanie inicjatyw mających na celu ograniczenie ryzyka powstania pożaru.</w:t>
      </w:r>
    </w:p>
    <w:p w:rsidR="003A75BF" w:rsidRPr="001C51C6" w:rsidRDefault="003A75BF" w:rsidP="00904368">
      <w:pPr>
        <w:autoSpaceDE w:val="0"/>
        <w:autoSpaceDN w:val="0"/>
        <w:adjustRightInd w:val="0"/>
        <w:spacing w:after="0" w:line="360" w:lineRule="auto"/>
        <w:rPr>
          <w:rFonts w:ascii="Arial" w:eastAsia="Calibri" w:hAnsi="Arial" w:cs="Arial"/>
          <w:lang w:eastAsia="en-US"/>
        </w:rPr>
      </w:pPr>
    </w:p>
    <w:p w:rsidR="00342252" w:rsidRPr="001C51C6" w:rsidRDefault="009B0C6D" w:rsidP="009B0C6D">
      <w:pPr>
        <w:pStyle w:val="Nagwek3"/>
        <w:spacing w:before="0" w:line="360" w:lineRule="auto"/>
        <w:jc w:val="both"/>
        <w:rPr>
          <w:rFonts w:ascii="Arial" w:hAnsi="Arial" w:cs="Arial"/>
          <w:smallCaps/>
          <w:color w:val="auto"/>
          <w:sz w:val="24"/>
          <w:szCs w:val="24"/>
          <w:lang w:eastAsia="en-US"/>
        </w:rPr>
      </w:pPr>
      <w:bookmarkStart w:id="109" w:name="_Toc428301657"/>
      <w:r w:rsidRPr="001C51C6">
        <w:rPr>
          <w:rFonts w:ascii="Arial" w:hAnsi="Arial" w:cs="Arial"/>
          <w:smallCaps/>
          <w:color w:val="auto"/>
          <w:sz w:val="24"/>
          <w:szCs w:val="24"/>
          <w:lang w:eastAsia="en-US"/>
        </w:rPr>
        <w:t xml:space="preserve">5.5.2. </w:t>
      </w:r>
      <w:r w:rsidR="00342252" w:rsidRPr="001C51C6">
        <w:rPr>
          <w:rFonts w:ascii="Arial" w:hAnsi="Arial" w:cs="Arial"/>
          <w:smallCaps/>
          <w:color w:val="auto"/>
          <w:sz w:val="24"/>
          <w:szCs w:val="24"/>
          <w:lang w:eastAsia="en-US"/>
        </w:rPr>
        <w:t xml:space="preserve">Presje – źródła </w:t>
      </w:r>
      <w:r w:rsidR="00C87A26" w:rsidRPr="001C51C6">
        <w:rPr>
          <w:rFonts w:ascii="Arial" w:hAnsi="Arial" w:cs="Arial"/>
          <w:smallCaps/>
          <w:color w:val="auto"/>
          <w:sz w:val="24"/>
          <w:szCs w:val="24"/>
          <w:lang w:eastAsia="en-US"/>
        </w:rPr>
        <w:t>wystąpienia poważnych awarii oraz zagrożenia naturalne</w:t>
      </w:r>
      <w:bookmarkEnd w:id="109"/>
    </w:p>
    <w:p w:rsidR="009B0C6D" w:rsidRPr="001C51C6" w:rsidRDefault="009B0C6D" w:rsidP="00C87A26">
      <w:pPr>
        <w:autoSpaceDE w:val="0"/>
        <w:autoSpaceDN w:val="0"/>
        <w:adjustRightInd w:val="0"/>
        <w:spacing w:after="0" w:line="360" w:lineRule="auto"/>
        <w:jc w:val="both"/>
        <w:rPr>
          <w:rFonts w:ascii="Arial" w:eastAsia="Calibri" w:hAnsi="Arial" w:cs="Arial"/>
          <w:lang w:eastAsia="en-US"/>
        </w:rPr>
      </w:pPr>
    </w:p>
    <w:p w:rsidR="00C87A26" w:rsidRPr="001C51C6" w:rsidRDefault="00C87A26" w:rsidP="00C87A2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Źródłem wystąpienia poważnych awarii na terenie Gminy Jeleniewo jest funkcjonująca tu stacja paliw. Poza tym nie występują tu większe podmioty gospodarcze mogące wpłynąć na stan środowiska. </w:t>
      </w:r>
    </w:p>
    <w:p w:rsidR="00C87A26" w:rsidRPr="001C51C6" w:rsidRDefault="00C87A26" w:rsidP="00C87A26">
      <w:pPr>
        <w:autoSpaceDE w:val="0"/>
        <w:autoSpaceDN w:val="0"/>
        <w:adjustRightInd w:val="0"/>
        <w:spacing w:after="0" w:line="360" w:lineRule="auto"/>
        <w:jc w:val="both"/>
        <w:rPr>
          <w:rFonts w:ascii="Arial" w:eastAsia="Calibri" w:hAnsi="Arial" w:cs="Arial"/>
          <w:lang w:eastAsia="en-US"/>
        </w:rPr>
      </w:pPr>
    </w:p>
    <w:p w:rsidR="00342252" w:rsidRPr="001C51C6" w:rsidRDefault="00C87A26" w:rsidP="00C87A2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Źródłem zanieczyszczenia środowiska mogą być wypadki drogowe środków transportu, przewożących materiały niebezpieczne.</w:t>
      </w:r>
    </w:p>
    <w:p w:rsidR="00C87A26" w:rsidRPr="001C51C6" w:rsidRDefault="00C87A26" w:rsidP="00C87A26">
      <w:pPr>
        <w:autoSpaceDE w:val="0"/>
        <w:autoSpaceDN w:val="0"/>
        <w:adjustRightInd w:val="0"/>
        <w:spacing w:after="0" w:line="360" w:lineRule="auto"/>
        <w:jc w:val="both"/>
        <w:rPr>
          <w:rFonts w:ascii="Arial" w:eastAsia="Calibri" w:hAnsi="Arial" w:cs="Arial"/>
          <w:lang w:eastAsia="en-US"/>
        </w:rPr>
      </w:pPr>
    </w:p>
    <w:p w:rsidR="00C87A26" w:rsidRPr="001C51C6" w:rsidRDefault="00C87A26" w:rsidP="00C87A2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zakresie zagrożeń naturalnych gmina narażona jest na występowanie suszy oraz pożarów. Zagrożenie w zakresie ryzyka powodziowego jest niskie.</w:t>
      </w:r>
    </w:p>
    <w:p w:rsidR="009B72F7" w:rsidRPr="001C51C6" w:rsidRDefault="009B72F7" w:rsidP="00904368">
      <w:pPr>
        <w:autoSpaceDE w:val="0"/>
        <w:autoSpaceDN w:val="0"/>
        <w:adjustRightInd w:val="0"/>
        <w:spacing w:after="0" w:line="360" w:lineRule="auto"/>
        <w:rPr>
          <w:rFonts w:ascii="Arial" w:eastAsia="Calibri" w:hAnsi="Arial" w:cs="Arial"/>
          <w:lang w:eastAsia="en-US"/>
        </w:rPr>
      </w:pPr>
    </w:p>
    <w:p w:rsidR="001F3D1B" w:rsidRPr="001C51C6" w:rsidRDefault="001F3D1B" w:rsidP="00904368">
      <w:pPr>
        <w:pStyle w:val="Nagwek3"/>
        <w:spacing w:before="0" w:line="360" w:lineRule="auto"/>
        <w:rPr>
          <w:rFonts w:ascii="Arial" w:hAnsi="Arial" w:cs="Arial"/>
          <w:smallCaps/>
          <w:color w:val="auto"/>
          <w:sz w:val="24"/>
          <w:szCs w:val="24"/>
          <w:lang w:eastAsia="en-US"/>
        </w:rPr>
      </w:pPr>
      <w:bookmarkStart w:id="110" w:name="_Toc428301658"/>
      <w:r w:rsidRPr="001C51C6">
        <w:rPr>
          <w:rFonts w:ascii="Arial" w:hAnsi="Arial" w:cs="Arial"/>
          <w:smallCaps/>
          <w:color w:val="auto"/>
          <w:sz w:val="24"/>
          <w:szCs w:val="24"/>
          <w:lang w:eastAsia="en-US"/>
        </w:rPr>
        <w:t>5.5.</w:t>
      </w:r>
      <w:r w:rsidR="009B0C6D" w:rsidRPr="001C51C6">
        <w:rPr>
          <w:rFonts w:ascii="Arial" w:hAnsi="Arial" w:cs="Arial"/>
          <w:smallCaps/>
          <w:color w:val="auto"/>
          <w:sz w:val="24"/>
          <w:szCs w:val="24"/>
          <w:lang w:eastAsia="en-US"/>
        </w:rPr>
        <w:t>3</w:t>
      </w:r>
      <w:r w:rsidRPr="001C51C6">
        <w:rPr>
          <w:rFonts w:ascii="Arial" w:hAnsi="Arial" w:cs="Arial"/>
          <w:smallCaps/>
          <w:color w:val="auto"/>
          <w:sz w:val="24"/>
          <w:szCs w:val="24"/>
          <w:lang w:eastAsia="en-US"/>
        </w:rPr>
        <w:t>. Cel i kierunki działań</w:t>
      </w:r>
      <w:bookmarkEnd w:id="110"/>
    </w:p>
    <w:p w:rsidR="0060066F" w:rsidRPr="001C51C6" w:rsidRDefault="0060066F" w:rsidP="00904368">
      <w:pPr>
        <w:autoSpaceDE w:val="0"/>
        <w:autoSpaceDN w:val="0"/>
        <w:adjustRightInd w:val="0"/>
        <w:spacing w:after="0" w:line="360" w:lineRule="auto"/>
        <w:rPr>
          <w:rFonts w:ascii="Arial" w:eastAsia="Calibri" w:hAnsi="Arial" w:cs="Arial"/>
          <w:lang w:eastAsia="en-US"/>
        </w:rPr>
      </w:pPr>
    </w:p>
    <w:tbl>
      <w:tblPr>
        <w:tblStyle w:val="Tabela-Siatka"/>
        <w:tblW w:w="9180"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shd w:val="clear" w:color="auto" w:fill="CCC0D9" w:themeFill="accent4" w:themeFillTint="66"/>
        <w:tblLook w:val="04A0" w:firstRow="1" w:lastRow="0" w:firstColumn="1" w:lastColumn="0" w:noHBand="0" w:noVBand="1"/>
      </w:tblPr>
      <w:tblGrid>
        <w:gridCol w:w="1951"/>
        <w:gridCol w:w="7229"/>
      </w:tblGrid>
      <w:tr w:rsidR="009D2A85" w:rsidRPr="001C51C6" w:rsidTr="00D15271">
        <w:trPr>
          <w:trHeight w:val="340"/>
        </w:trPr>
        <w:tc>
          <w:tcPr>
            <w:tcW w:w="1951" w:type="dxa"/>
            <w:shd w:val="clear" w:color="auto" w:fill="CCC0D9" w:themeFill="accent4" w:themeFillTint="66"/>
          </w:tcPr>
          <w:p w:rsidR="00386BC1" w:rsidRPr="001C51C6" w:rsidRDefault="00386BC1" w:rsidP="00D15271">
            <w:pPr>
              <w:autoSpaceDE w:val="0"/>
              <w:autoSpaceDN w:val="0"/>
              <w:adjustRightInd w:val="0"/>
              <w:jc w:val="both"/>
              <w:rPr>
                <w:rFonts w:ascii="Arial" w:eastAsia="Calibri" w:hAnsi="Arial" w:cs="Arial"/>
                <w:b/>
                <w:lang w:eastAsia="en-US"/>
              </w:rPr>
            </w:pPr>
          </w:p>
          <w:p w:rsidR="00386BC1" w:rsidRPr="001C51C6" w:rsidRDefault="00386BC1" w:rsidP="00D15271">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Cel strategiczny do 2022 r.</w:t>
            </w:r>
          </w:p>
          <w:p w:rsidR="00386BC1" w:rsidRPr="001C51C6" w:rsidRDefault="00386BC1" w:rsidP="00D15271">
            <w:pPr>
              <w:autoSpaceDE w:val="0"/>
              <w:autoSpaceDN w:val="0"/>
              <w:adjustRightInd w:val="0"/>
              <w:jc w:val="center"/>
              <w:rPr>
                <w:rFonts w:ascii="Arial" w:eastAsia="Calibri" w:hAnsi="Arial" w:cs="Arial"/>
                <w:b/>
                <w:lang w:eastAsia="en-US"/>
              </w:rPr>
            </w:pPr>
          </w:p>
        </w:tc>
        <w:tc>
          <w:tcPr>
            <w:tcW w:w="7229" w:type="dxa"/>
            <w:shd w:val="clear" w:color="auto" w:fill="CCC0D9" w:themeFill="accent4" w:themeFillTint="66"/>
            <w:vAlign w:val="center"/>
          </w:tcPr>
          <w:p w:rsidR="00386BC1" w:rsidRPr="001C51C6" w:rsidRDefault="00386BC1" w:rsidP="00D15271">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Ograniczanie ryzyka wystąpienia poważnych awarii oraz minimalizacja ich skutków</w:t>
            </w:r>
          </w:p>
        </w:tc>
      </w:tr>
    </w:tbl>
    <w:p w:rsidR="00386BC1" w:rsidRPr="001C51C6" w:rsidRDefault="00386BC1" w:rsidP="00386BC1">
      <w:pPr>
        <w:autoSpaceDE w:val="0"/>
        <w:autoSpaceDN w:val="0"/>
        <w:adjustRightInd w:val="0"/>
        <w:spacing w:after="0" w:line="360" w:lineRule="auto"/>
        <w:jc w:val="both"/>
        <w:rPr>
          <w:rFonts w:ascii="Arial" w:eastAsia="Calibri" w:hAnsi="Arial" w:cs="Arial"/>
          <w:lang w:eastAsia="en-US"/>
        </w:rPr>
      </w:pPr>
    </w:p>
    <w:tbl>
      <w:tblPr>
        <w:tblStyle w:val="Tabela-Siatka"/>
        <w:tblW w:w="0" w:type="auto"/>
        <w:tblLook w:val="04A0" w:firstRow="1" w:lastRow="0" w:firstColumn="1" w:lastColumn="0" w:noHBand="0" w:noVBand="1"/>
      </w:tblPr>
      <w:tblGrid>
        <w:gridCol w:w="4605"/>
        <w:gridCol w:w="4605"/>
      </w:tblGrid>
      <w:tr w:rsidR="009D2A85" w:rsidRPr="001C51C6" w:rsidTr="00D15271">
        <w:trPr>
          <w:trHeight w:val="340"/>
        </w:trPr>
        <w:tc>
          <w:tcPr>
            <w:tcW w:w="4605" w:type="dxa"/>
            <w:shd w:val="clear" w:color="auto" w:fill="BFBFBF" w:themeFill="background1" w:themeFillShade="BF"/>
            <w:vAlign w:val="center"/>
          </w:tcPr>
          <w:p w:rsidR="00386BC1" w:rsidRPr="001C51C6" w:rsidRDefault="00386BC1" w:rsidP="00D1527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Cele operacyjne</w:t>
            </w:r>
          </w:p>
        </w:tc>
        <w:tc>
          <w:tcPr>
            <w:tcW w:w="4605" w:type="dxa"/>
            <w:shd w:val="clear" w:color="auto" w:fill="BFBFBF" w:themeFill="background1" w:themeFillShade="BF"/>
            <w:vAlign w:val="center"/>
          </w:tcPr>
          <w:p w:rsidR="00386BC1" w:rsidRPr="001C51C6" w:rsidRDefault="00386BC1" w:rsidP="00D15271">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Kierunki działań krótkookresowych</w:t>
            </w:r>
          </w:p>
        </w:tc>
      </w:tr>
      <w:tr w:rsidR="009D2A85" w:rsidRPr="001C51C6" w:rsidTr="00D15271">
        <w:trPr>
          <w:trHeight w:val="344"/>
        </w:trPr>
        <w:tc>
          <w:tcPr>
            <w:tcW w:w="4605" w:type="dxa"/>
            <w:vAlign w:val="center"/>
          </w:tcPr>
          <w:p w:rsidR="00386BC1" w:rsidRPr="001C51C6" w:rsidRDefault="00386BC1" w:rsidP="00D15271">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Zapobieganie poważnym awariom</w:t>
            </w:r>
          </w:p>
        </w:tc>
        <w:tc>
          <w:tcPr>
            <w:tcW w:w="4605" w:type="dxa"/>
            <w:vAlign w:val="center"/>
          </w:tcPr>
          <w:p w:rsidR="00386BC1" w:rsidRPr="001C51C6" w:rsidRDefault="00386BC1" w:rsidP="00D15271">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Wspieranie służb ratowniczych w zakresie wyposażenia w specjalistyczny sprzęt</w:t>
            </w:r>
          </w:p>
        </w:tc>
      </w:tr>
      <w:tr w:rsidR="00386BC1" w:rsidRPr="001C51C6" w:rsidTr="00D15271">
        <w:trPr>
          <w:trHeight w:val="340"/>
        </w:trPr>
        <w:tc>
          <w:tcPr>
            <w:tcW w:w="4605" w:type="dxa"/>
            <w:vAlign w:val="center"/>
          </w:tcPr>
          <w:p w:rsidR="00386BC1" w:rsidRPr="001C51C6" w:rsidRDefault="00386BC1" w:rsidP="00C87A26">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 xml:space="preserve">Wzrost świadomości społecznej w zakresie zapobiegania awariom i klęskom naturalnym </w:t>
            </w:r>
            <w:r w:rsidRPr="001C51C6">
              <w:rPr>
                <w:rFonts w:ascii="Arial" w:eastAsia="Calibri" w:hAnsi="Arial" w:cs="Arial"/>
                <w:b/>
                <w:sz w:val="20"/>
                <w:szCs w:val="20"/>
                <w:lang w:eastAsia="en-US"/>
              </w:rPr>
              <w:br/>
            </w:r>
            <w:r w:rsidR="00C87A26" w:rsidRPr="001C51C6">
              <w:rPr>
                <w:rFonts w:ascii="Arial" w:eastAsia="Calibri" w:hAnsi="Arial" w:cs="Arial"/>
                <w:b/>
                <w:sz w:val="20"/>
                <w:szCs w:val="20"/>
                <w:lang w:eastAsia="en-US"/>
              </w:rPr>
              <w:t>oraz</w:t>
            </w:r>
            <w:r w:rsidRPr="001C51C6">
              <w:rPr>
                <w:rFonts w:ascii="Arial" w:eastAsia="Calibri" w:hAnsi="Arial" w:cs="Arial"/>
                <w:b/>
                <w:sz w:val="20"/>
                <w:szCs w:val="20"/>
                <w:lang w:eastAsia="en-US"/>
              </w:rPr>
              <w:t xml:space="preserve"> postępowania w przypadku ich wystąpienia</w:t>
            </w:r>
          </w:p>
        </w:tc>
        <w:tc>
          <w:tcPr>
            <w:tcW w:w="4605" w:type="dxa"/>
            <w:vAlign w:val="center"/>
          </w:tcPr>
          <w:p w:rsidR="00386BC1" w:rsidRPr="001C51C6" w:rsidRDefault="00386BC1" w:rsidP="00D15271">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Prowadzenie akcji edukacyjnych</w:t>
            </w:r>
          </w:p>
        </w:tc>
      </w:tr>
      <w:tr w:rsidR="009B72F7" w:rsidRPr="001C51C6" w:rsidTr="00D15271">
        <w:trPr>
          <w:trHeight w:val="340"/>
        </w:trPr>
        <w:tc>
          <w:tcPr>
            <w:tcW w:w="4605" w:type="dxa"/>
            <w:vAlign w:val="center"/>
          </w:tcPr>
          <w:p w:rsidR="009B72F7" w:rsidRPr="001C51C6" w:rsidRDefault="00EF4550" w:rsidP="00D15271">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lastRenderedPageBreak/>
              <w:t>Zmniejszanie oddziaływania susz na ekosystem</w:t>
            </w:r>
          </w:p>
        </w:tc>
        <w:tc>
          <w:tcPr>
            <w:tcW w:w="4605" w:type="dxa"/>
            <w:vAlign w:val="center"/>
          </w:tcPr>
          <w:p w:rsidR="009B72F7" w:rsidRPr="001C51C6" w:rsidRDefault="00EF4550" w:rsidP="00EF4550">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Kształtowanie struktury użytkowania terenu, </w:t>
            </w:r>
            <w:r w:rsidRPr="001C51C6">
              <w:rPr>
                <w:rFonts w:ascii="Arial" w:eastAsia="Calibri" w:hAnsi="Arial" w:cs="Arial"/>
                <w:sz w:val="20"/>
                <w:szCs w:val="20"/>
                <w:lang w:eastAsia="en-US"/>
              </w:rPr>
              <w:br/>
              <w:t>w szczególności ochrona oraz zwiększanie powierzchni zalesionych</w:t>
            </w:r>
          </w:p>
        </w:tc>
      </w:tr>
    </w:tbl>
    <w:p w:rsidR="002B0301" w:rsidRPr="001C51C6" w:rsidRDefault="002B0301" w:rsidP="00904368">
      <w:pPr>
        <w:autoSpaceDE w:val="0"/>
        <w:autoSpaceDN w:val="0"/>
        <w:adjustRightInd w:val="0"/>
        <w:spacing w:after="0" w:line="360" w:lineRule="auto"/>
        <w:rPr>
          <w:rFonts w:ascii="Arial" w:eastAsia="Calibri" w:hAnsi="Arial" w:cs="Arial"/>
          <w:lang w:eastAsia="en-US"/>
        </w:rPr>
      </w:pPr>
    </w:p>
    <w:p w:rsidR="00B7055E" w:rsidRPr="001C51C6" w:rsidRDefault="00B7055E" w:rsidP="00B7055E">
      <w:pPr>
        <w:pStyle w:val="Legenda"/>
        <w:spacing w:after="0" w:line="360" w:lineRule="auto"/>
        <w:jc w:val="center"/>
        <w:rPr>
          <w:rFonts w:ascii="Arial" w:hAnsi="Arial" w:cs="Arial"/>
          <w:b w:val="0"/>
          <w:sz w:val="22"/>
          <w:szCs w:val="22"/>
        </w:rPr>
      </w:pPr>
      <w:bookmarkStart w:id="111" w:name="_Toc428308126"/>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25</w:t>
      </w:r>
      <w:r w:rsidRPr="001C51C6">
        <w:rPr>
          <w:rFonts w:ascii="Arial" w:hAnsi="Arial" w:cs="Arial"/>
          <w:b w:val="0"/>
          <w:sz w:val="22"/>
          <w:szCs w:val="22"/>
        </w:rPr>
        <w:fldChar w:fldCharType="end"/>
      </w:r>
      <w:r w:rsidRPr="001C51C6">
        <w:rPr>
          <w:rFonts w:ascii="Arial" w:hAnsi="Arial" w:cs="Arial"/>
          <w:b w:val="0"/>
          <w:sz w:val="22"/>
          <w:szCs w:val="22"/>
        </w:rPr>
        <w:t>. Wykaz inwestycji planowanych na terenie Gminy Jeleniewo</w:t>
      </w:r>
      <w:bookmarkEnd w:id="111"/>
    </w:p>
    <w:tbl>
      <w:tblPr>
        <w:tblW w:w="9275" w:type="dxa"/>
        <w:jc w:val="center"/>
        <w:tblLayout w:type="fixed"/>
        <w:tblLook w:val="0000" w:firstRow="0" w:lastRow="0" w:firstColumn="0" w:lastColumn="0" w:noHBand="0" w:noVBand="0"/>
      </w:tblPr>
      <w:tblGrid>
        <w:gridCol w:w="675"/>
        <w:gridCol w:w="2361"/>
        <w:gridCol w:w="1417"/>
        <w:gridCol w:w="1230"/>
        <w:gridCol w:w="1714"/>
        <w:gridCol w:w="1878"/>
      </w:tblGrid>
      <w:tr w:rsidR="00B7055E" w:rsidRPr="001C51C6" w:rsidTr="00FD737C">
        <w:trPr>
          <w:jc w:val="center"/>
        </w:trPr>
        <w:tc>
          <w:tcPr>
            <w:tcW w:w="675" w:type="dxa"/>
            <w:tcBorders>
              <w:top w:val="single" w:sz="4" w:space="0" w:color="000000"/>
              <w:left w:val="single" w:sz="4" w:space="0" w:color="000000"/>
              <w:bottom w:val="single" w:sz="4" w:space="0" w:color="000000"/>
            </w:tcBorders>
            <w:shd w:val="clear" w:color="auto" w:fill="BFBFBF" w:themeFill="background1" w:themeFillShade="BF"/>
            <w:vAlign w:val="center"/>
          </w:tcPr>
          <w:p w:rsidR="00B7055E" w:rsidRPr="001C51C6" w:rsidRDefault="00B7055E" w:rsidP="00FD737C">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l.p.</w:t>
            </w:r>
          </w:p>
        </w:tc>
        <w:tc>
          <w:tcPr>
            <w:tcW w:w="2361" w:type="dxa"/>
            <w:tcBorders>
              <w:top w:val="single" w:sz="4" w:space="0" w:color="000000"/>
              <w:left w:val="single" w:sz="4" w:space="0" w:color="000000"/>
              <w:bottom w:val="single" w:sz="4" w:space="0" w:color="000000"/>
            </w:tcBorders>
            <w:shd w:val="clear" w:color="auto" w:fill="BFBFBF" w:themeFill="background1" w:themeFillShade="BF"/>
            <w:vAlign w:val="center"/>
          </w:tcPr>
          <w:p w:rsidR="00B7055E" w:rsidRPr="001C51C6" w:rsidRDefault="00B7055E" w:rsidP="00FD737C">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Nazwa zadania</w:t>
            </w:r>
          </w:p>
        </w:tc>
        <w:tc>
          <w:tcPr>
            <w:tcW w:w="1417" w:type="dxa"/>
            <w:tcBorders>
              <w:top w:val="single" w:sz="4" w:space="0" w:color="000000"/>
              <w:left w:val="single" w:sz="4" w:space="0" w:color="000000"/>
              <w:bottom w:val="single" w:sz="4" w:space="0" w:color="000000"/>
            </w:tcBorders>
            <w:shd w:val="clear" w:color="auto" w:fill="BFBFBF" w:themeFill="background1" w:themeFillShade="BF"/>
            <w:vAlign w:val="center"/>
          </w:tcPr>
          <w:p w:rsidR="00B7055E" w:rsidRPr="001C51C6" w:rsidRDefault="00B7055E" w:rsidP="00FD737C">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Lokalizacja</w:t>
            </w:r>
          </w:p>
        </w:tc>
        <w:tc>
          <w:tcPr>
            <w:tcW w:w="1230" w:type="dxa"/>
            <w:tcBorders>
              <w:top w:val="single" w:sz="4" w:space="0" w:color="000000"/>
              <w:left w:val="single" w:sz="4" w:space="0" w:color="000000"/>
              <w:bottom w:val="single" w:sz="4" w:space="0" w:color="000000"/>
            </w:tcBorders>
            <w:shd w:val="clear" w:color="auto" w:fill="BFBFBF" w:themeFill="background1" w:themeFillShade="BF"/>
            <w:vAlign w:val="center"/>
          </w:tcPr>
          <w:p w:rsidR="00B7055E" w:rsidRPr="001C51C6" w:rsidRDefault="00B7055E" w:rsidP="00FD737C">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Lata realizacji</w:t>
            </w:r>
          </w:p>
        </w:tc>
        <w:tc>
          <w:tcPr>
            <w:tcW w:w="1714" w:type="dxa"/>
            <w:tcBorders>
              <w:top w:val="single" w:sz="4" w:space="0" w:color="000000"/>
              <w:left w:val="single" w:sz="4" w:space="0" w:color="000000"/>
              <w:bottom w:val="single" w:sz="4" w:space="0" w:color="000000"/>
            </w:tcBorders>
            <w:shd w:val="clear" w:color="auto" w:fill="BFBFBF" w:themeFill="background1" w:themeFillShade="BF"/>
            <w:vAlign w:val="center"/>
          </w:tcPr>
          <w:p w:rsidR="00B7055E" w:rsidRPr="001C51C6" w:rsidRDefault="00B7055E" w:rsidP="00FD737C">
            <w:pPr>
              <w:suppressAutoHyphens/>
              <w:spacing w:after="0" w:line="240" w:lineRule="auto"/>
              <w:jc w:val="center"/>
              <w:rPr>
                <w:rFonts w:ascii="Arial" w:eastAsia="Times New Roman" w:hAnsi="Arial" w:cs="Arial"/>
                <w:b/>
                <w:smallCaps/>
                <w:sz w:val="20"/>
                <w:szCs w:val="24"/>
                <w:lang w:eastAsia="ar-SA"/>
              </w:rPr>
            </w:pPr>
            <w:r w:rsidRPr="001C51C6">
              <w:rPr>
                <w:rFonts w:ascii="Arial" w:eastAsia="Times New Roman" w:hAnsi="Arial" w:cs="Arial"/>
                <w:b/>
                <w:smallCaps/>
                <w:sz w:val="20"/>
                <w:szCs w:val="24"/>
                <w:lang w:eastAsia="ar-SA"/>
              </w:rPr>
              <w:t>Koszt (PLN)</w:t>
            </w:r>
          </w:p>
        </w:tc>
        <w:tc>
          <w:tcPr>
            <w:tcW w:w="18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B7055E" w:rsidRPr="001C51C6" w:rsidRDefault="00B7055E" w:rsidP="00FD737C">
            <w:pPr>
              <w:suppressAutoHyphens/>
              <w:spacing w:after="0" w:line="240" w:lineRule="auto"/>
              <w:jc w:val="center"/>
              <w:rPr>
                <w:rFonts w:ascii="Times New Roman" w:eastAsia="Times New Roman" w:hAnsi="Times New Roman" w:cs="Times New Roman"/>
                <w:sz w:val="24"/>
                <w:szCs w:val="24"/>
                <w:lang w:eastAsia="ar-SA"/>
              </w:rPr>
            </w:pPr>
            <w:r w:rsidRPr="001C51C6">
              <w:rPr>
                <w:rFonts w:ascii="Arial" w:eastAsia="Times New Roman" w:hAnsi="Arial" w:cs="Arial"/>
                <w:b/>
                <w:smallCaps/>
                <w:sz w:val="20"/>
                <w:szCs w:val="24"/>
                <w:lang w:eastAsia="ar-SA"/>
              </w:rPr>
              <w:t>Jednostka realizująca</w:t>
            </w:r>
          </w:p>
        </w:tc>
      </w:tr>
      <w:tr w:rsidR="00B7055E" w:rsidRPr="001C51C6" w:rsidTr="00FD737C">
        <w:trPr>
          <w:jc w:val="center"/>
        </w:trPr>
        <w:tc>
          <w:tcPr>
            <w:tcW w:w="675" w:type="dxa"/>
            <w:tcBorders>
              <w:top w:val="single" w:sz="4" w:space="0" w:color="000000"/>
              <w:left w:val="single" w:sz="4" w:space="0" w:color="000000"/>
              <w:bottom w:val="single" w:sz="4" w:space="0" w:color="000000"/>
            </w:tcBorders>
            <w:shd w:val="clear" w:color="auto" w:fill="auto"/>
            <w:vAlign w:val="center"/>
          </w:tcPr>
          <w:p w:rsidR="00B7055E" w:rsidRPr="001C51C6" w:rsidRDefault="00B7055E" w:rsidP="00FD737C">
            <w:pPr>
              <w:suppressAutoHyphens/>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1</w:t>
            </w:r>
          </w:p>
        </w:tc>
        <w:tc>
          <w:tcPr>
            <w:tcW w:w="2361" w:type="dxa"/>
            <w:tcBorders>
              <w:top w:val="single" w:sz="4" w:space="0" w:color="000000"/>
              <w:left w:val="single" w:sz="4" w:space="0" w:color="000000"/>
              <w:bottom w:val="single" w:sz="4" w:space="0" w:color="000000"/>
            </w:tcBorders>
            <w:shd w:val="clear" w:color="auto" w:fill="auto"/>
            <w:vAlign w:val="center"/>
          </w:tcPr>
          <w:p w:rsidR="00B7055E" w:rsidRPr="001C51C6" w:rsidRDefault="001A5797" w:rsidP="00FD737C">
            <w:pPr>
              <w:suppressAutoHyphens/>
              <w:snapToGrid w:val="0"/>
              <w:spacing w:after="0" w:line="240" w:lineRule="auto"/>
              <w:ind w:right="-6"/>
              <w:jc w:val="center"/>
              <w:rPr>
                <w:rFonts w:ascii="Arial" w:eastAsia="Times New Roman" w:hAnsi="Arial" w:cs="Arial"/>
                <w:sz w:val="20"/>
                <w:szCs w:val="20"/>
                <w:lang w:eastAsia="ar-SA"/>
              </w:rPr>
            </w:pPr>
            <w:r w:rsidRPr="001A5797">
              <w:rPr>
                <w:rFonts w:ascii="Arial" w:eastAsia="Times New Roman" w:hAnsi="Arial" w:cs="Arial"/>
                <w:sz w:val="20"/>
                <w:szCs w:val="20"/>
                <w:lang w:eastAsia="ar-SA"/>
              </w:rPr>
              <w:t>Zakup samochodów ratowniczo - gaśniczych lekkich i ciężkiego</w:t>
            </w:r>
          </w:p>
        </w:tc>
        <w:tc>
          <w:tcPr>
            <w:tcW w:w="1417" w:type="dxa"/>
            <w:tcBorders>
              <w:top w:val="single" w:sz="4" w:space="0" w:color="000000"/>
              <w:left w:val="single" w:sz="4" w:space="0" w:color="000000"/>
              <w:bottom w:val="single" w:sz="4" w:space="0" w:color="000000"/>
            </w:tcBorders>
            <w:shd w:val="clear" w:color="auto" w:fill="auto"/>
            <w:vAlign w:val="center"/>
          </w:tcPr>
          <w:p w:rsidR="00B7055E" w:rsidRPr="001C51C6" w:rsidRDefault="002B0301" w:rsidP="00FD737C">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Jeleniewo</w:t>
            </w:r>
          </w:p>
        </w:tc>
        <w:tc>
          <w:tcPr>
            <w:tcW w:w="1230" w:type="dxa"/>
            <w:tcBorders>
              <w:top w:val="single" w:sz="4" w:space="0" w:color="000000"/>
              <w:left w:val="single" w:sz="4" w:space="0" w:color="000000"/>
              <w:bottom w:val="single" w:sz="4" w:space="0" w:color="000000"/>
            </w:tcBorders>
            <w:shd w:val="clear" w:color="auto" w:fill="auto"/>
            <w:vAlign w:val="center"/>
          </w:tcPr>
          <w:p w:rsidR="00B7055E" w:rsidRPr="001C51C6" w:rsidRDefault="002B0301" w:rsidP="001A5797">
            <w:pPr>
              <w:suppressAutoHyphens/>
              <w:snapToGrid w:val="0"/>
              <w:spacing w:after="0" w:line="240" w:lineRule="auto"/>
              <w:ind w:right="-6"/>
              <w:jc w:val="center"/>
              <w:rPr>
                <w:rFonts w:ascii="Arial" w:eastAsia="Times New Roman" w:hAnsi="Arial" w:cs="Arial"/>
                <w:sz w:val="20"/>
                <w:szCs w:val="20"/>
                <w:lang w:eastAsia="ar-SA"/>
              </w:rPr>
            </w:pPr>
            <w:r w:rsidRPr="001C51C6">
              <w:rPr>
                <w:rFonts w:ascii="Arial" w:eastAsia="Times New Roman" w:hAnsi="Arial" w:cs="Arial"/>
                <w:sz w:val="20"/>
                <w:szCs w:val="20"/>
                <w:lang w:eastAsia="ar-SA"/>
              </w:rPr>
              <w:t>2016</w:t>
            </w:r>
            <w:r w:rsidR="00B7055E" w:rsidRPr="001C51C6">
              <w:rPr>
                <w:rFonts w:ascii="Arial" w:eastAsia="Times New Roman" w:hAnsi="Arial" w:cs="Arial"/>
                <w:sz w:val="20"/>
                <w:szCs w:val="20"/>
                <w:lang w:eastAsia="ar-SA"/>
              </w:rPr>
              <w:t>-20</w:t>
            </w:r>
            <w:r w:rsidR="001A5797">
              <w:rPr>
                <w:rFonts w:ascii="Arial" w:eastAsia="Times New Roman" w:hAnsi="Arial" w:cs="Arial"/>
                <w:sz w:val="20"/>
                <w:szCs w:val="20"/>
                <w:lang w:eastAsia="ar-SA"/>
              </w:rPr>
              <w:t>22</w:t>
            </w:r>
          </w:p>
        </w:tc>
        <w:tc>
          <w:tcPr>
            <w:tcW w:w="1714" w:type="dxa"/>
            <w:tcBorders>
              <w:top w:val="single" w:sz="4" w:space="0" w:color="000000"/>
              <w:left w:val="single" w:sz="4" w:space="0" w:color="000000"/>
              <w:bottom w:val="single" w:sz="4" w:space="0" w:color="000000"/>
            </w:tcBorders>
            <w:shd w:val="clear" w:color="auto" w:fill="auto"/>
            <w:vAlign w:val="center"/>
          </w:tcPr>
          <w:p w:rsidR="00B7055E" w:rsidRPr="001C51C6" w:rsidRDefault="001A5797" w:rsidP="00FD737C">
            <w:pPr>
              <w:suppressAutoHyphens/>
              <w:snapToGrid w:val="0"/>
              <w:spacing w:after="0" w:line="240" w:lineRule="auto"/>
              <w:ind w:right="-6"/>
              <w:jc w:val="center"/>
              <w:rPr>
                <w:rFonts w:ascii="Arial" w:eastAsia="Times New Roman" w:hAnsi="Arial" w:cs="Arial"/>
                <w:sz w:val="20"/>
                <w:szCs w:val="20"/>
                <w:lang w:eastAsia="ar-SA"/>
              </w:rPr>
            </w:pPr>
            <w:r>
              <w:rPr>
                <w:rFonts w:ascii="Arial" w:eastAsia="Times New Roman" w:hAnsi="Arial" w:cs="Arial"/>
                <w:sz w:val="20"/>
                <w:szCs w:val="20"/>
                <w:lang w:eastAsia="ar-SA"/>
              </w:rPr>
              <w:t xml:space="preserve">2 </w:t>
            </w:r>
            <w:r w:rsidR="002B0301" w:rsidRPr="001C51C6">
              <w:rPr>
                <w:rFonts w:ascii="Arial" w:eastAsia="Times New Roman" w:hAnsi="Arial" w:cs="Arial"/>
                <w:sz w:val="20"/>
                <w:szCs w:val="20"/>
                <w:lang w:eastAsia="ar-SA"/>
              </w:rPr>
              <w:t>5</w:t>
            </w:r>
            <w:r w:rsidR="00B7055E" w:rsidRPr="001C51C6">
              <w:rPr>
                <w:rFonts w:ascii="Arial" w:eastAsia="Times New Roman" w:hAnsi="Arial" w:cs="Arial"/>
                <w:sz w:val="20"/>
                <w:szCs w:val="20"/>
                <w:lang w:eastAsia="ar-SA"/>
              </w:rPr>
              <w:t>00 000,00</w:t>
            </w:r>
          </w:p>
        </w:tc>
        <w:tc>
          <w:tcPr>
            <w:tcW w:w="18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055E" w:rsidRPr="001C51C6" w:rsidRDefault="001A5797" w:rsidP="002B0301">
            <w:pPr>
              <w:suppressAutoHyphens/>
              <w:snapToGrid w:val="0"/>
              <w:spacing w:after="0" w:line="240" w:lineRule="auto"/>
              <w:ind w:right="-6"/>
              <w:jc w:val="center"/>
              <w:rPr>
                <w:rFonts w:ascii="Times New Roman" w:eastAsia="Times New Roman" w:hAnsi="Times New Roman" w:cs="Times New Roman"/>
                <w:sz w:val="24"/>
                <w:szCs w:val="24"/>
                <w:lang w:eastAsia="ar-SA"/>
              </w:rPr>
            </w:pPr>
            <w:r w:rsidRPr="001A5797">
              <w:rPr>
                <w:rFonts w:ascii="Arial" w:eastAsia="Times New Roman" w:hAnsi="Arial" w:cs="Arial"/>
                <w:sz w:val="20"/>
                <w:szCs w:val="20"/>
                <w:lang w:eastAsia="ar-SA"/>
              </w:rPr>
              <w:t xml:space="preserve">Gmina Jeleniewo/OSP </w:t>
            </w:r>
            <w:r>
              <w:rPr>
                <w:rFonts w:ascii="Arial" w:eastAsia="Times New Roman" w:hAnsi="Arial" w:cs="Arial"/>
                <w:sz w:val="20"/>
                <w:szCs w:val="20"/>
                <w:lang w:eastAsia="ar-SA"/>
              </w:rPr>
              <w:br/>
            </w:r>
            <w:r w:rsidRPr="001A5797">
              <w:rPr>
                <w:rFonts w:ascii="Arial" w:eastAsia="Times New Roman" w:hAnsi="Arial" w:cs="Arial"/>
                <w:sz w:val="20"/>
                <w:szCs w:val="20"/>
                <w:lang w:eastAsia="ar-SA"/>
              </w:rPr>
              <w:t>z terenu Gminy Jeleniewo</w:t>
            </w:r>
          </w:p>
        </w:tc>
      </w:tr>
    </w:tbl>
    <w:p w:rsidR="00B7055E" w:rsidRPr="001C51C6" w:rsidRDefault="00B7055E" w:rsidP="00904368">
      <w:pPr>
        <w:autoSpaceDE w:val="0"/>
        <w:autoSpaceDN w:val="0"/>
        <w:adjustRightInd w:val="0"/>
        <w:spacing w:after="0" w:line="360" w:lineRule="auto"/>
        <w:rPr>
          <w:rFonts w:ascii="Arial" w:eastAsia="Calibri" w:hAnsi="Arial" w:cs="Arial"/>
          <w:lang w:eastAsia="en-US"/>
        </w:rPr>
      </w:pPr>
    </w:p>
    <w:p w:rsidR="00342252" w:rsidRPr="001C51C6" w:rsidRDefault="00342252" w:rsidP="00904368">
      <w:pPr>
        <w:autoSpaceDE w:val="0"/>
        <w:autoSpaceDN w:val="0"/>
        <w:adjustRightInd w:val="0"/>
        <w:spacing w:after="0" w:line="360" w:lineRule="auto"/>
        <w:rPr>
          <w:rFonts w:ascii="Arial" w:eastAsia="Calibri" w:hAnsi="Arial" w:cs="Arial"/>
          <w:u w:val="single"/>
          <w:lang w:eastAsia="en-US"/>
        </w:rPr>
      </w:pPr>
      <w:r w:rsidRPr="001C51C6">
        <w:rPr>
          <w:rFonts w:ascii="Arial" w:eastAsia="Calibri" w:hAnsi="Arial" w:cs="Arial"/>
          <w:u w:val="single"/>
          <w:lang w:eastAsia="en-US"/>
        </w:rPr>
        <w:t>Wnioski</w:t>
      </w:r>
    </w:p>
    <w:p w:rsidR="00C87A26" w:rsidRPr="001C51C6" w:rsidRDefault="00C87A26" w:rsidP="00C87A2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Gmina Jeleniewo charakteryzuje się umiarkowanym narażeniem na występowanie awarii przemysłowych czy zagrożeń naturalnych. Konieczne jest jednak podejmowanie inicjatyw przyczyniających się do maksymalnej redukcji zagrożenia ich wystąpienia. Nie można bowiem zapomnieć, że stan ekosystemów naturalnych jest ściśle związany z warunkami hydrometeorologicznymi, warunkami obiegu wody oraz stanem środowiska na danym terenie. Każde zachwianie równowagi w tych systemach prowadzi do przekształcenia warunków siedliskowych oraz wpływa na odporność i jakość ekosystemów. Szczególnie zauważalne jest to w sytuacji częstego pojawiania się susz rolniczych i hydrologicznych </w:t>
      </w:r>
      <w:r w:rsidRPr="001C51C6">
        <w:rPr>
          <w:rFonts w:ascii="Arial" w:eastAsia="Calibri" w:hAnsi="Arial" w:cs="Arial"/>
          <w:lang w:eastAsia="en-US"/>
        </w:rPr>
        <w:br/>
        <w:t xml:space="preserve">a także hydrogeologicznych, które może przyczyniać się do migracji gatunków, w tym także inwazyjnych. Jednocześnie częste występowanie zjawiska suszy może prowadzić do wycofywania się tych gatunków, które nie są przystosowane do wysokich temperatur i suszy, a dość dobrze znoszą ostre mrozy. W efekcie tego może dojść do zubożenia bioróżnorodności oraz bezpośredniego zniszczenia rodzimych siedlisk naturalnych. Zanik małych zbiorników wodnych (bagien, stawów, oczek wodnych, małych płytkich jezior, a także potoków i małych rzek) stanowi zagrożenie dla licznych gatunków, które bytują na tych obiektach, bądź też z nich korzystają. Obniżanie się poziomu wód gruntowych negatywnie wpływa na różnorodność biologiczną i obszary Natura 2000, a w szczególności na zbiorniki wodne i tereny podmokłe. </w:t>
      </w:r>
    </w:p>
    <w:p w:rsidR="00342252" w:rsidRPr="001C51C6" w:rsidRDefault="00342252" w:rsidP="00904368">
      <w:pPr>
        <w:autoSpaceDE w:val="0"/>
        <w:autoSpaceDN w:val="0"/>
        <w:adjustRightInd w:val="0"/>
        <w:spacing w:after="0" w:line="360" w:lineRule="auto"/>
        <w:rPr>
          <w:rFonts w:ascii="Arial" w:eastAsia="Calibri" w:hAnsi="Arial" w:cs="Arial"/>
          <w:lang w:eastAsia="en-US"/>
        </w:rPr>
      </w:pPr>
    </w:p>
    <w:p w:rsidR="001F3D1B" w:rsidRPr="001C51C6" w:rsidRDefault="001F3D1B" w:rsidP="00904368">
      <w:pPr>
        <w:pStyle w:val="Nagwek2"/>
        <w:spacing w:before="0" w:line="360" w:lineRule="auto"/>
        <w:rPr>
          <w:rFonts w:ascii="Arial" w:eastAsia="Arial Unicode MS" w:hAnsi="Arial" w:cs="Arial"/>
          <w:smallCaps/>
          <w:color w:val="auto"/>
          <w:lang w:eastAsia="en-US"/>
        </w:rPr>
      </w:pPr>
      <w:bookmarkStart w:id="112" w:name="_Toc428301659"/>
      <w:r w:rsidRPr="001C51C6">
        <w:rPr>
          <w:rFonts w:ascii="Arial" w:eastAsia="Arial Unicode MS" w:hAnsi="Arial" w:cs="Arial"/>
          <w:smallCaps/>
          <w:color w:val="auto"/>
          <w:lang w:eastAsia="en-US"/>
        </w:rPr>
        <w:t>5.6. Ochrona przyrody i krajobrazu</w:t>
      </w:r>
      <w:bookmarkEnd w:id="112"/>
    </w:p>
    <w:p w:rsidR="001F3D1B" w:rsidRPr="001C51C6" w:rsidRDefault="001F3D1B" w:rsidP="00904368">
      <w:pPr>
        <w:autoSpaceDE w:val="0"/>
        <w:autoSpaceDN w:val="0"/>
        <w:adjustRightInd w:val="0"/>
        <w:spacing w:after="0" w:line="360" w:lineRule="auto"/>
        <w:rPr>
          <w:rFonts w:ascii="Arial" w:eastAsia="Calibri" w:hAnsi="Arial" w:cs="Arial"/>
          <w:lang w:eastAsia="en-US"/>
        </w:rPr>
      </w:pPr>
    </w:p>
    <w:p w:rsidR="001F3D1B" w:rsidRPr="001C51C6" w:rsidRDefault="001F3D1B" w:rsidP="00904368">
      <w:pPr>
        <w:pStyle w:val="Nagwek3"/>
        <w:spacing w:before="0" w:line="360" w:lineRule="auto"/>
        <w:rPr>
          <w:rFonts w:ascii="Arial" w:hAnsi="Arial" w:cs="Arial"/>
          <w:smallCaps/>
          <w:color w:val="auto"/>
          <w:sz w:val="24"/>
          <w:szCs w:val="24"/>
          <w:lang w:eastAsia="en-US"/>
        </w:rPr>
      </w:pPr>
      <w:bookmarkStart w:id="113" w:name="_Toc428301660"/>
      <w:r w:rsidRPr="001C51C6">
        <w:rPr>
          <w:rFonts w:ascii="Arial" w:hAnsi="Arial" w:cs="Arial"/>
          <w:smallCaps/>
          <w:color w:val="auto"/>
          <w:sz w:val="24"/>
          <w:szCs w:val="24"/>
          <w:lang w:eastAsia="en-US"/>
        </w:rPr>
        <w:t>5.6.1. Stan aktualny</w:t>
      </w:r>
      <w:bookmarkEnd w:id="113"/>
    </w:p>
    <w:p w:rsidR="001F3D1B" w:rsidRPr="001C51C6" w:rsidRDefault="001F3D1B" w:rsidP="00904368">
      <w:pPr>
        <w:autoSpaceDE w:val="0"/>
        <w:autoSpaceDN w:val="0"/>
        <w:adjustRightInd w:val="0"/>
        <w:spacing w:after="0" w:line="360" w:lineRule="auto"/>
        <w:rPr>
          <w:rFonts w:ascii="Arial" w:eastAsia="Calibri" w:hAnsi="Arial" w:cs="Arial"/>
          <w:lang w:eastAsia="en-US"/>
        </w:rPr>
      </w:pPr>
    </w:p>
    <w:p w:rsidR="005C2077" w:rsidRPr="001C51C6" w:rsidRDefault="00A52254" w:rsidP="00A52254">
      <w:pPr>
        <w:pStyle w:val="Nagwek4"/>
        <w:spacing w:before="0" w:line="360" w:lineRule="auto"/>
        <w:rPr>
          <w:rFonts w:ascii="Arial" w:hAnsi="Arial" w:cs="Arial"/>
          <w:i w:val="0"/>
          <w:smallCaps/>
          <w:color w:val="auto"/>
          <w:lang w:eastAsia="en-US"/>
        </w:rPr>
      </w:pPr>
      <w:r w:rsidRPr="001C51C6">
        <w:rPr>
          <w:rFonts w:ascii="Arial" w:hAnsi="Arial" w:cs="Arial"/>
          <w:i w:val="0"/>
          <w:smallCaps/>
          <w:color w:val="auto"/>
          <w:lang w:eastAsia="en-US"/>
        </w:rPr>
        <w:t xml:space="preserve">5.6.1.1. </w:t>
      </w:r>
      <w:r w:rsidR="005C2077" w:rsidRPr="001C51C6">
        <w:rPr>
          <w:rFonts w:ascii="Arial" w:hAnsi="Arial" w:cs="Arial"/>
          <w:i w:val="0"/>
          <w:smallCaps/>
          <w:color w:val="auto"/>
          <w:lang w:eastAsia="en-US"/>
        </w:rPr>
        <w:t>Lasy</w:t>
      </w:r>
    </w:p>
    <w:p w:rsidR="00A52254" w:rsidRPr="001C51C6" w:rsidRDefault="00A52254" w:rsidP="00904368">
      <w:pPr>
        <w:autoSpaceDE w:val="0"/>
        <w:autoSpaceDN w:val="0"/>
        <w:adjustRightInd w:val="0"/>
        <w:spacing w:after="0" w:line="360" w:lineRule="auto"/>
        <w:rPr>
          <w:rFonts w:ascii="Arial" w:eastAsia="Calibri" w:hAnsi="Arial" w:cs="Arial"/>
          <w:lang w:eastAsia="en-US"/>
        </w:rPr>
      </w:pPr>
    </w:p>
    <w:p w:rsidR="00305FCB" w:rsidRPr="001C51C6" w:rsidRDefault="00305FCB" w:rsidP="00305FCB">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Lasy spełniają w sposób naturalny lub w wyniku działań człowieka różnorodne funkcje, </w:t>
      </w:r>
      <w:r w:rsidRPr="001C51C6">
        <w:rPr>
          <w:rFonts w:ascii="Arial" w:eastAsia="Calibri" w:hAnsi="Arial" w:cs="Arial"/>
          <w:lang w:eastAsia="en-US"/>
        </w:rPr>
        <w:br/>
        <w:t>z których najważniejsze to:</w:t>
      </w:r>
    </w:p>
    <w:p w:rsidR="00305FCB" w:rsidRPr="001C51C6" w:rsidRDefault="00305FCB" w:rsidP="00090EB8">
      <w:pPr>
        <w:pStyle w:val="Akapitzlist"/>
        <w:numPr>
          <w:ilvl w:val="0"/>
          <w:numId w:val="5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 xml:space="preserve">funkcje przyrodnicze (ochronne), wyrażające się m.in. korzystnym wpływem lasów na kształtowanie klimatu globalnego i lokalnego, regulację obiegu wody w przyrodzie, przeciwdziałanie powodziom, lawinom i osuwiskom, ochronę gleb przed erozją </w:t>
      </w:r>
      <w:r w:rsidRPr="001C51C6">
        <w:rPr>
          <w:rFonts w:ascii="Arial" w:eastAsia="Calibri" w:hAnsi="Arial" w:cs="Arial"/>
          <w:lang w:eastAsia="en-US"/>
        </w:rPr>
        <w:br/>
        <w:t>i krajobrazu przed stepowieniem;</w:t>
      </w:r>
    </w:p>
    <w:p w:rsidR="00305FCB" w:rsidRPr="001C51C6" w:rsidRDefault="00305FCB" w:rsidP="00090EB8">
      <w:pPr>
        <w:pStyle w:val="Akapitzlist"/>
        <w:numPr>
          <w:ilvl w:val="0"/>
          <w:numId w:val="5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funkcje społeczne, które m.in. kształtują korzystne warunki zdrowotne i rekreacyjne dla społeczeństwa, wzbogacają rynek pracy i zapewniają rozwój edukacji ekologicznej społeczeństwa;</w:t>
      </w:r>
    </w:p>
    <w:p w:rsidR="00305FCB" w:rsidRPr="001C51C6" w:rsidRDefault="00305FCB" w:rsidP="00090EB8">
      <w:pPr>
        <w:pStyle w:val="Akapitzlist"/>
        <w:numPr>
          <w:ilvl w:val="0"/>
          <w:numId w:val="53"/>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funkcje produkcyjne (gospodarcze), polegające głównie na zdolności do odnawialnej produkcji biomasy, w tym przede wszystkim drewna i użytków ubocznych, a także realizacji racjonalnej gospodarki łowieckiej.</w:t>
      </w:r>
    </w:p>
    <w:p w:rsidR="00305FCB" w:rsidRPr="001C51C6" w:rsidRDefault="00305FCB" w:rsidP="005C2077">
      <w:pPr>
        <w:autoSpaceDE w:val="0"/>
        <w:autoSpaceDN w:val="0"/>
        <w:adjustRightInd w:val="0"/>
        <w:spacing w:after="0" w:line="360" w:lineRule="auto"/>
        <w:jc w:val="both"/>
        <w:rPr>
          <w:rFonts w:ascii="Arial" w:eastAsia="Calibri" w:hAnsi="Arial" w:cs="Arial"/>
          <w:lang w:eastAsia="en-US"/>
        </w:rPr>
      </w:pPr>
    </w:p>
    <w:p w:rsidR="008B0067" w:rsidRPr="001C51C6" w:rsidRDefault="00A52254" w:rsidP="005C2077">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Zgodnie z danymi GUS n</w:t>
      </w:r>
      <w:r w:rsidR="005C2077" w:rsidRPr="001C51C6">
        <w:rPr>
          <w:rFonts w:ascii="Arial" w:eastAsia="Calibri" w:hAnsi="Arial" w:cs="Arial"/>
          <w:lang w:eastAsia="en-US"/>
        </w:rPr>
        <w:t xml:space="preserve">a terenie Gminy Jeleniewo lasy zajmują </w:t>
      </w:r>
      <w:r w:rsidRPr="001C51C6">
        <w:rPr>
          <w:rFonts w:ascii="Arial" w:eastAsia="Calibri" w:hAnsi="Arial" w:cs="Arial"/>
          <w:lang w:eastAsia="en-US"/>
        </w:rPr>
        <w:t xml:space="preserve">1 415,72 </w:t>
      </w:r>
      <w:r w:rsidR="000F6D88" w:rsidRPr="001C51C6">
        <w:rPr>
          <w:rFonts w:ascii="Arial" w:eastAsia="Calibri" w:hAnsi="Arial" w:cs="Arial"/>
          <w:lang w:eastAsia="en-US"/>
        </w:rPr>
        <w:t xml:space="preserve">ha, co stanowi </w:t>
      </w:r>
      <w:r w:rsidR="005C2077" w:rsidRPr="001C51C6">
        <w:rPr>
          <w:rFonts w:ascii="Arial" w:eastAsia="Calibri" w:hAnsi="Arial" w:cs="Arial"/>
          <w:lang w:eastAsia="en-US"/>
        </w:rPr>
        <w:t>10,</w:t>
      </w:r>
      <w:r w:rsidRPr="001C51C6">
        <w:rPr>
          <w:rFonts w:ascii="Arial" w:eastAsia="Calibri" w:hAnsi="Arial" w:cs="Arial"/>
          <w:lang w:eastAsia="en-US"/>
        </w:rPr>
        <w:t>8</w:t>
      </w:r>
      <w:r w:rsidR="005C2077" w:rsidRPr="001C51C6">
        <w:rPr>
          <w:rFonts w:ascii="Arial" w:eastAsia="Calibri" w:hAnsi="Arial" w:cs="Arial"/>
          <w:lang w:eastAsia="en-US"/>
        </w:rPr>
        <w:t xml:space="preserve">% powierzchni. </w:t>
      </w:r>
      <w:r w:rsidR="008B0067" w:rsidRPr="001C51C6">
        <w:rPr>
          <w:rFonts w:ascii="Arial" w:eastAsia="Calibri" w:hAnsi="Arial" w:cs="Arial"/>
          <w:lang w:eastAsia="en-US"/>
        </w:rPr>
        <w:t>W porównaniu do województwa podlaskiego gmina charakteryzuje się zatem niewielkim stopniem lesistości.</w:t>
      </w:r>
    </w:p>
    <w:p w:rsidR="008B0067" w:rsidRPr="001C51C6" w:rsidRDefault="008B0067" w:rsidP="005C2077">
      <w:pPr>
        <w:autoSpaceDE w:val="0"/>
        <w:autoSpaceDN w:val="0"/>
        <w:adjustRightInd w:val="0"/>
        <w:spacing w:after="0" w:line="360" w:lineRule="auto"/>
        <w:jc w:val="both"/>
        <w:rPr>
          <w:rFonts w:ascii="Arial" w:eastAsia="Calibri" w:hAnsi="Arial" w:cs="Arial"/>
          <w:lang w:eastAsia="en-US"/>
        </w:rPr>
      </w:pPr>
    </w:p>
    <w:p w:rsidR="008B0067" w:rsidRPr="001C51C6" w:rsidRDefault="008B0067" w:rsidP="008B0067">
      <w:pPr>
        <w:pStyle w:val="Legenda"/>
        <w:spacing w:after="0" w:line="360" w:lineRule="auto"/>
        <w:jc w:val="center"/>
        <w:rPr>
          <w:rFonts w:ascii="Arial" w:hAnsi="Arial" w:cs="Arial"/>
          <w:b w:val="0"/>
          <w:sz w:val="22"/>
          <w:szCs w:val="22"/>
        </w:rPr>
      </w:pPr>
      <w:bookmarkStart w:id="114" w:name="_Toc429347705"/>
      <w:r w:rsidRPr="001C51C6">
        <w:rPr>
          <w:rFonts w:ascii="Arial" w:hAnsi="Arial" w:cs="Arial"/>
          <w:b w:val="0"/>
          <w:sz w:val="22"/>
          <w:szCs w:val="22"/>
        </w:rPr>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13</w:t>
      </w:r>
      <w:r w:rsidRPr="001C51C6">
        <w:rPr>
          <w:rFonts w:ascii="Arial" w:hAnsi="Arial" w:cs="Arial"/>
          <w:b w:val="0"/>
          <w:sz w:val="22"/>
          <w:szCs w:val="22"/>
        </w:rPr>
        <w:fldChar w:fldCharType="end"/>
      </w:r>
      <w:r w:rsidRPr="001C51C6">
        <w:rPr>
          <w:rFonts w:ascii="Arial" w:hAnsi="Arial" w:cs="Arial"/>
          <w:b w:val="0"/>
          <w:sz w:val="22"/>
          <w:szCs w:val="22"/>
        </w:rPr>
        <w:t>. Lesistość Polski według województw</w:t>
      </w:r>
      <w:bookmarkEnd w:id="114"/>
    </w:p>
    <w:p w:rsidR="008B0067" w:rsidRPr="001C51C6" w:rsidRDefault="008B0067" w:rsidP="008B0067">
      <w:pPr>
        <w:autoSpaceDE w:val="0"/>
        <w:autoSpaceDN w:val="0"/>
        <w:adjustRightInd w:val="0"/>
        <w:spacing w:after="0" w:line="360" w:lineRule="auto"/>
        <w:jc w:val="center"/>
        <w:rPr>
          <w:rFonts w:ascii="Arial" w:eastAsia="Calibri" w:hAnsi="Arial" w:cs="Arial"/>
          <w:lang w:eastAsia="en-US"/>
        </w:rPr>
      </w:pPr>
      <w:r w:rsidRPr="001C51C6">
        <w:rPr>
          <w:noProof/>
          <w:lang w:eastAsia="pl-PL"/>
        </w:rPr>
        <w:drawing>
          <wp:inline distT="0" distB="0" distL="0" distR="0" wp14:anchorId="0B8FD199" wp14:editId="27689BB2">
            <wp:extent cx="4286250" cy="3930300"/>
            <wp:effectExtent l="0" t="0" r="0" b="0"/>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8440" t="13529" r="23773" b="8530"/>
                    <a:stretch/>
                  </pic:blipFill>
                  <pic:spPr bwMode="auto">
                    <a:xfrm>
                      <a:off x="0" y="0"/>
                      <a:ext cx="4290707" cy="3934387"/>
                    </a:xfrm>
                    <a:prstGeom prst="rect">
                      <a:avLst/>
                    </a:prstGeom>
                    <a:ln>
                      <a:noFill/>
                    </a:ln>
                    <a:extLst>
                      <a:ext uri="{53640926-AAD7-44D8-BBD7-CCE9431645EC}">
                        <a14:shadowObscured xmlns:a14="http://schemas.microsoft.com/office/drawing/2010/main"/>
                      </a:ext>
                    </a:extLst>
                  </pic:spPr>
                </pic:pic>
              </a:graphicData>
            </a:graphic>
          </wp:inline>
        </w:drawing>
      </w:r>
    </w:p>
    <w:p w:rsidR="008B0067" w:rsidRPr="001C51C6" w:rsidRDefault="008B0067" w:rsidP="008B0067">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Raport o stanie lasów w Polsce 2014</w:t>
      </w:r>
    </w:p>
    <w:p w:rsidR="008B0067" w:rsidRPr="001C51C6" w:rsidRDefault="008B0067" w:rsidP="005C2077">
      <w:pPr>
        <w:autoSpaceDE w:val="0"/>
        <w:autoSpaceDN w:val="0"/>
        <w:adjustRightInd w:val="0"/>
        <w:spacing w:after="0" w:line="360" w:lineRule="auto"/>
        <w:jc w:val="both"/>
        <w:rPr>
          <w:rFonts w:ascii="Arial" w:eastAsia="Calibri" w:hAnsi="Arial" w:cs="Arial"/>
          <w:lang w:eastAsia="en-US"/>
        </w:rPr>
      </w:pPr>
    </w:p>
    <w:p w:rsidR="005C2077" w:rsidRPr="001C51C6" w:rsidRDefault="008B0067" w:rsidP="005C2077">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 Gminie Jeleniewo n</w:t>
      </w:r>
      <w:r w:rsidR="005C2077" w:rsidRPr="001C51C6">
        <w:rPr>
          <w:rFonts w:ascii="Arial" w:eastAsia="Calibri" w:hAnsi="Arial" w:cs="Arial"/>
          <w:lang w:eastAsia="en-US"/>
        </w:rPr>
        <w:t xml:space="preserve">ajbardziej rozpowszechnione są siedliska borowe (ok. 50% powierzchni leśnej) oraz olsy i łęgi (30%). Rzadziej występują lasy mieszane (19% </w:t>
      </w:r>
      <w:r w:rsidR="005C2077" w:rsidRPr="001C51C6">
        <w:rPr>
          <w:rFonts w:ascii="Arial" w:eastAsia="Calibri" w:hAnsi="Arial" w:cs="Arial"/>
          <w:lang w:eastAsia="en-US"/>
        </w:rPr>
        <w:lastRenderedPageBreak/>
        <w:t xml:space="preserve">powierzchni leśnej).  Na zboczach wzgórz można spotkać fragmenty lasów </w:t>
      </w:r>
      <w:proofErr w:type="spellStart"/>
      <w:r w:rsidR="005C2077" w:rsidRPr="001C51C6">
        <w:rPr>
          <w:rFonts w:ascii="Arial" w:eastAsia="Calibri" w:hAnsi="Arial" w:cs="Arial"/>
          <w:lang w:eastAsia="en-US"/>
        </w:rPr>
        <w:t>grondowych</w:t>
      </w:r>
      <w:proofErr w:type="spellEnd"/>
      <w:r w:rsidR="005C2077" w:rsidRPr="001C51C6">
        <w:rPr>
          <w:rFonts w:ascii="Arial" w:eastAsia="Calibri" w:hAnsi="Arial" w:cs="Arial"/>
          <w:lang w:eastAsia="en-US"/>
        </w:rPr>
        <w:t xml:space="preserve"> świeżych, a przy rzekach – płaty łęgów </w:t>
      </w:r>
      <w:proofErr w:type="spellStart"/>
      <w:r w:rsidR="005C2077" w:rsidRPr="001C51C6">
        <w:rPr>
          <w:rFonts w:ascii="Arial" w:eastAsia="Calibri" w:hAnsi="Arial" w:cs="Arial"/>
          <w:lang w:eastAsia="en-US"/>
        </w:rPr>
        <w:t>jesionowo-olszowych</w:t>
      </w:r>
      <w:proofErr w:type="spellEnd"/>
      <w:r w:rsidR="005C2077" w:rsidRPr="001C51C6">
        <w:rPr>
          <w:rFonts w:ascii="Arial" w:eastAsia="Calibri" w:hAnsi="Arial" w:cs="Arial"/>
          <w:lang w:eastAsia="en-US"/>
        </w:rPr>
        <w:t xml:space="preserve"> (w dolinie Czarnej Hańczy – na odcinku </w:t>
      </w:r>
      <w:proofErr w:type="spellStart"/>
      <w:r w:rsidR="005C2077" w:rsidRPr="001C51C6">
        <w:rPr>
          <w:rFonts w:ascii="Arial" w:eastAsia="Calibri" w:hAnsi="Arial" w:cs="Arial"/>
          <w:lang w:eastAsia="en-US"/>
        </w:rPr>
        <w:t>Turtul</w:t>
      </w:r>
      <w:proofErr w:type="spellEnd"/>
      <w:r w:rsidR="005C2077" w:rsidRPr="001C51C6">
        <w:rPr>
          <w:rFonts w:ascii="Arial" w:eastAsia="Calibri" w:hAnsi="Arial" w:cs="Arial"/>
          <w:lang w:eastAsia="en-US"/>
        </w:rPr>
        <w:t xml:space="preserve"> – Zarzecze oraz w obszarze </w:t>
      </w:r>
      <w:proofErr w:type="spellStart"/>
      <w:r w:rsidR="005C2077" w:rsidRPr="001C51C6">
        <w:rPr>
          <w:rFonts w:ascii="Arial" w:eastAsia="Calibri" w:hAnsi="Arial" w:cs="Arial"/>
          <w:lang w:eastAsia="en-US"/>
        </w:rPr>
        <w:t>źródlowiskowym</w:t>
      </w:r>
      <w:proofErr w:type="spellEnd"/>
      <w:r w:rsidR="005C2077" w:rsidRPr="001C51C6">
        <w:rPr>
          <w:rFonts w:ascii="Arial" w:eastAsia="Calibri" w:hAnsi="Arial" w:cs="Arial"/>
          <w:lang w:eastAsia="en-US"/>
        </w:rPr>
        <w:t xml:space="preserve"> </w:t>
      </w:r>
      <w:proofErr w:type="spellStart"/>
      <w:r w:rsidR="005C2077" w:rsidRPr="001C51C6">
        <w:rPr>
          <w:rFonts w:ascii="Arial" w:eastAsia="Calibri" w:hAnsi="Arial" w:cs="Arial"/>
          <w:lang w:eastAsia="en-US"/>
        </w:rPr>
        <w:t>Szeszupy</w:t>
      </w:r>
      <w:proofErr w:type="spellEnd"/>
      <w:r w:rsidR="005C2077" w:rsidRPr="001C51C6">
        <w:rPr>
          <w:rFonts w:ascii="Arial" w:eastAsia="Calibri" w:hAnsi="Arial" w:cs="Arial"/>
          <w:lang w:eastAsia="en-US"/>
        </w:rPr>
        <w:t xml:space="preserve">). Na niektórych torfowiskach wykształciły się bory bagienne (na południowy – wschód od Jeleniewa oraz na wschód od jeziora </w:t>
      </w:r>
      <w:proofErr w:type="spellStart"/>
      <w:r w:rsidR="005C2077" w:rsidRPr="001C51C6">
        <w:rPr>
          <w:rFonts w:ascii="Arial" w:eastAsia="Calibri" w:hAnsi="Arial" w:cs="Arial"/>
          <w:lang w:eastAsia="en-US"/>
        </w:rPr>
        <w:t>Boczniel</w:t>
      </w:r>
      <w:proofErr w:type="spellEnd"/>
      <w:r w:rsidR="005C2077" w:rsidRPr="001C51C6">
        <w:rPr>
          <w:rFonts w:ascii="Arial" w:eastAsia="Calibri" w:hAnsi="Arial" w:cs="Arial"/>
          <w:lang w:eastAsia="en-US"/>
        </w:rPr>
        <w:t xml:space="preserve">). Spory obszar wzniesień w okolicy miejscowości Łopuchowo </w:t>
      </w:r>
      <w:r w:rsidR="00A52254" w:rsidRPr="001C51C6">
        <w:rPr>
          <w:rFonts w:ascii="Arial" w:eastAsia="Calibri" w:hAnsi="Arial" w:cs="Arial"/>
          <w:lang w:eastAsia="en-US"/>
        </w:rPr>
        <w:br/>
      </w:r>
      <w:r w:rsidR="005C2077" w:rsidRPr="001C51C6">
        <w:rPr>
          <w:rFonts w:ascii="Arial" w:eastAsia="Calibri" w:hAnsi="Arial" w:cs="Arial"/>
          <w:lang w:eastAsia="en-US"/>
        </w:rPr>
        <w:t>i Wodziłki p</w:t>
      </w:r>
      <w:r w:rsidR="00A52254" w:rsidRPr="001C51C6">
        <w:rPr>
          <w:rFonts w:ascii="Arial" w:eastAsia="Calibri" w:hAnsi="Arial" w:cs="Arial"/>
          <w:lang w:eastAsia="en-US"/>
        </w:rPr>
        <w:t>o</w:t>
      </w:r>
      <w:r w:rsidR="005C2077" w:rsidRPr="001C51C6">
        <w:rPr>
          <w:rFonts w:ascii="Arial" w:eastAsia="Calibri" w:hAnsi="Arial" w:cs="Arial"/>
          <w:lang w:eastAsia="en-US"/>
        </w:rPr>
        <w:t>rastają młode lasy sosnowe.</w:t>
      </w:r>
      <w:r w:rsidRPr="001C51C6">
        <w:rPr>
          <w:rFonts w:ascii="Arial" w:eastAsia="Calibri" w:hAnsi="Arial" w:cs="Arial"/>
          <w:lang w:eastAsia="en-US"/>
        </w:rPr>
        <w:t xml:space="preserve"> </w:t>
      </w:r>
    </w:p>
    <w:p w:rsidR="008B0067" w:rsidRPr="001C51C6" w:rsidRDefault="008B0067" w:rsidP="005C2077">
      <w:pPr>
        <w:autoSpaceDE w:val="0"/>
        <w:autoSpaceDN w:val="0"/>
        <w:adjustRightInd w:val="0"/>
        <w:spacing w:after="0" w:line="360" w:lineRule="auto"/>
        <w:jc w:val="both"/>
        <w:rPr>
          <w:rFonts w:ascii="Arial" w:eastAsia="Calibri" w:hAnsi="Arial" w:cs="Arial"/>
          <w:lang w:eastAsia="en-US"/>
        </w:rPr>
      </w:pPr>
    </w:p>
    <w:p w:rsidR="008B0067" w:rsidRPr="001C51C6" w:rsidRDefault="008B0067" w:rsidP="005C2077">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Biorąc pod uwagę strukturę własnościową należy stwierdzić, że w Gminie Jeleniewo przeważają lasy prywatne (1</w:t>
      </w:r>
      <w:r w:rsidR="00EA553A" w:rsidRPr="001C51C6">
        <w:rPr>
          <w:rFonts w:ascii="Arial" w:eastAsia="Calibri" w:hAnsi="Arial" w:cs="Arial"/>
          <w:lang w:eastAsia="en-US"/>
        </w:rPr>
        <w:t xml:space="preserve"> </w:t>
      </w:r>
      <w:r w:rsidRPr="001C51C6">
        <w:rPr>
          <w:rFonts w:ascii="Arial" w:eastAsia="Calibri" w:hAnsi="Arial" w:cs="Arial"/>
          <w:lang w:eastAsia="en-US"/>
        </w:rPr>
        <w:t>005,35 ha)</w:t>
      </w:r>
      <w:r w:rsidR="00EA553A" w:rsidRPr="001C51C6">
        <w:rPr>
          <w:rFonts w:ascii="Arial" w:eastAsia="Calibri" w:hAnsi="Arial" w:cs="Arial"/>
          <w:lang w:eastAsia="en-US"/>
        </w:rPr>
        <w:t xml:space="preserve">, niewielki odsetek stanowią lasy publiczne </w:t>
      </w:r>
      <w:r w:rsidR="00EA553A" w:rsidRPr="001C51C6">
        <w:rPr>
          <w:rFonts w:ascii="Arial" w:eastAsia="Calibri" w:hAnsi="Arial" w:cs="Arial"/>
          <w:lang w:eastAsia="en-US"/>
        </w:rPr>
        <w:br/>
        <w:t>(410,37 ha).</w:t>
      </w:r>
    </w:p>
    <w:p w:rsidR="005C2077" w:rsidRPr="001C51C6" w:rsidRDefault="005C2077" w:rsidP="00904368">
      <w:pPr>
        <w:autoSpaceDE w:val="0"/>
        <w:autoSpaceDN w:val="0"/>
        <w:adjustRightInd w:val="0"/>
        <w:spacing w:after="0" w:line="360" w:lineRule="auto"/>
        <w:rPr>
          <w:rFonts w:ascii="Arial" w:eastAsia="Calibri" w:hAnsi="Arial" w:cs="Arial"/>
          <w:lang w:eastAsia="en-US"/>
        </w:rPr>
      </w:pPr>
    </w:p>
    <w:p w:rsidR="00A52254" w:rsidRPr="001C51C6" w:rsidRDefault="00A52254" w:rsidP="00A52254">
      <w:pPr>
        <w:pStyle w:val="Nagwek4"/>
        <w:spacing w:before="0" w:line="360" w:lineRule="auto"/>
        <w:rPr>
          <w:rFonts w:ascii="Arial" w:hAnsi="Arial" w:cs="Arial"/>
          <w:i w:val="0"/>
          <w:smallCaps/>
          <w:color w:val="auto"/>
          <w:lang w:eastAsia="en-US"/>
        </w:rPr>
      </w:pPr>
      <w:r w:rsidRPr="001C51C6">
        <w:rPr>
          <w:rFonts w:ascii="Arial" w:hAnsi="Arial" w:cs="Arial"/>
          <w:i w:val="0"/>
          <w:smallCaps/>
          <w:color w:val="auto"/>
          <w:lang w:eastAsia="en-US"/>
        </w:rPr>
        <w:t>5.6.1.2. Obiekty i obszary chronione</w:t>
      </w:r>
    </w:p>
    <w:p w:rsidR="00A52254" w:rsidRPr="001C51C6" w:rsidRDefault="00A52254" w:rsidP="00904368">
      <w:pPr>
        <w:autoSpaceDE w:val="0"/>
        <w:autoSpaceDN w:val="0"/>
        <w:adjustRightInd w:val="0"/>
        <w:spacing w:after="0" w:line="360" w:lineRule="auto"/>
        <w:rPr>
          <w:rFonts w:ascii="Arial" w:eastAsia="Calibri" w:hAnsi="Arial" w:cs="Arial"/>
          <w:lang w:eastAsia="en-US"/>
        </w:rPr>
      </w:pPr>
    </w:p>
    <w:p w:rsidR="00AD5E98" w:rsidRPr="001C51C6" w:rsidRDefault="00AD5E98" w:rsidP="00904368">
      <w:pPr>
        <w:autoSpaceDE w:val="0"/>
        <w:autoSpaceDN w:val="0"/>
        <w:adjustRightInd w:val="0"/>
        <w:spacing w:after="0" w:line="360" w:lineRule="auto"/>
        <w:rPr>
          <w:rFonts w:ascii="Arial" w:eastAsia="Calibri" w:hAnsi="Arial" w:cs="Arial"/>
          <w:lang w:eastAsia="en-US"/>
        </w:rPr>
      </w:pPr>
      <w:r w:rsidRPr="001C51C6">
        <w:rPr>
          <w:rFonts w:ascii="Arial" w:eastAsia="Calibri" w:hAnsi="Arial" w:cs="Arial"/>
          <w:lang w:eastAsia="en-US"/>
        </w:rPr>
        <w:t>Na obszarze Gminy Jeleniewo znajdują się następujące formy ochrony przyrody:</w:t>
      </w:r>
    </w:p>
    <w:p w:rsidR="00AD5E98" w:rsidRPr="001C51C6" w:rsidRDefault="00AD5E98" w:rsidP="00090EB8">
      <w:pPr>
        <w:pStyle w:val="Akapitzlist"/>
        <w:numPr>
          <w:ilvl w:val="0"/>
          <w:numId w:val="52"/>
        </w:numPr>
        <w:autoSpaceDE w:val="0"/>
        <w:autoSpaceDN w:val="0"/>
        <w:adjustRightInd w:val="0"/>
        <w:spacing w:after="0" w:line="360" w:lineRule="auto"/>
        <w:rPr>
          <w:rFonts w:ascii="Arial" w:eastAsia="Calibri" w:hAnsi="Arial" w:cs="Arial"/>
          <w:lang w:eastAsia="en-US"/>
        </w:rPr>
      </w:pPr>
      <w:r w:rsidRPr="001C51C6">
        <w:rPr>
          <w:rFonts w:ascii="Arial" w:eastAsia="Calibri" w:hAnsi="Arial" w:cs="Arial"/>
          <w:lang w:eastAsia="en-US"/>
        </w:rPr>
        <w:t>Suwalski Park Krajobrazowy;</w:t>
      </w:r>
    </w:p>
    <w:p w:rsidR="00AD5E98" w:rsidRPr="001C51C6" w:rsidRDefault="00AD5E98" w:rsidP="00090EB8">
      <w:pPr>
        <w:pStyle w:val="Akapitzlist"/>
        <w:numPr>
          <w:ilvl w:val="0"/>
          <w:numId w:val="52"/>
        </w:numPr>
        <w:autoSpaceDE w:val="0"/>
        <w:autoSpaceDN w:val="0"/>
        <w:adjustRightInd w:val="0"/>
        <w:spacing w:after="0" w:line="360" w:lineRule="auto"/>
        <w:rPr>
          <w:rFonts w:ascii="Arial" w:eastAsia="Calibri" w:hAnsi="Arial" w:cs="Arial"/>
          <w:lang w:eastAsia="en-US"/>
        </w:rPr>
      </w:pPr>
      <w:r w:rsidRPr="001C51C6">
        <w:rPr>
          <w:rFonts w:ascii="Arial" w:eastAsia="Calibri" w:hAnsi="Arial" w:cs="Arial"/>
          <w:lang w:eastAsia="en-US"/>
        </w:rPr>
        <w:t>3 rezerwaty przyrody;</w:t>
      </w:r>
    </w:p>
    <w:p w:rsidR="00AD5E98" w:rsidRPr="001C51C6" w:rsidRDefault="001A5797" w:rsidP="00090EB8">
      <w:pPr>
        <w:pStyle w:val="Akapitzlist"/>
        <w:numPr>
          <w:ilvl w:val="0"/>
          <w:numId w:val="52"/>
        </w:numPr>
        <w:autoSpaceDE w:val="0"/>
        <w:autoSpaceDN w:val="0"/>
        <w:adjustRightInd w:val="0"/>
        <w:spacing w:after="0" w:line="360" w:lineRule="auto"/>
        <w:rPr>
          <w:rFonts w:ascii="Arial" w:eastAsia="Calibri" w:hAnsi="Arial" w:cs="Arial"/>
          <w:lang w:eastAsia="en-US"/>
        </w:rPr>
      </w:pPr>
      <w:r w:rsidRPr="001A5797">
        <w:rPr>
          <w:rFonts w:ascii="Arial" w:eastAsia="Calibri" w:hAnsi="Arial" w:cs="Arial"/>
          <w:lang w:eastAsia="en-US"/>
        </w:rPr>
        <w:t>Obszar Chronionego Krajobrazu „Pojezierze Północnej Suwalszczyzny”</w:t>
      </w:r>
      <w:r w:rsidR="00AD5E98" w:rsidRPr="001C51C6">
        <w:rPr>
          <w:rFonts w:ascii="Arial" w:eastAsia="Calibri" w:hAnsi="Arial" w:cs="Arial"/>
          <w:lang w:eastAsia="en-US"/>
        </w:rPr>
        <w:t>;</w:t>
      </w:r>
    </w:p>
    <w:p w:rsidR="00AD5E98" w:rsidRPr="001C51C6" w:rsidRDefault="00AD5E98" w:rsidP="00090EB8">
      <w:pPr>
        <w:pStyle w:val="Akapitzlist"/>
        <w:numPr>
          <w:ilvl w:val="0"/>
          <w:numId w:val="52"/>
        </w:numPr>
        <w:autoSpaceDE w:val="0"/>
        <w:autoSpaceDN w:val="0"/>
        <w:adjustRightInd w:val="0"/>
        <w:spacing w:after="0" w:line="360" w:lineRule="auto"/>
        <w:rPr>
          <w:rFonts w:ascii="Arial" w:eastAsia="Calibri" w:hAnsi="Arial" w:cs="Arial"/>
          <w:lang w:eastAsia="en-US"/>
        </w:rPr>
      </w:pPr>
      <w:r w:rsidRPr="001C51C6">
        <w:rPr>
          <w:rFonts w:ascii="Arial" w:eastAsia="Calibri" w:hAnsi="Arial" w:cs="Arial"/>
          <w:lang w:eastAsia="en-US"/>
        </w:rPr>
        <w:t>2 użytki ekologiczne;</w:t>
      </w:r>
    </w:p>
    <w:p w:rsidR="00AD5E98" w:rsidRPr="001C51C6" w:rsidRDefault="00AD5E98" w:rsidP="00090EB8">
      <w:pPr>
        <w:pStyle w:val="Akapitzlist"/>
        <w:numPr>
          <w:ilvl w:val="0"/>
          <w:numId w:val="52"/>
        </w:numPr>
        <w:autoSpaceDE w:val="0"/>
        <w:autoSpaceDN w:val="0"/>
        <w:adjustRightInd w:val="0"/>
        <w:spacing w:after="0" w:line="360" w:lineRule="auto"/>
        <w:rPr>
          <w:rFonts w:ascii="Arial" w:eastAsia="Calibri" w:hAnsi="Arial" w:cs="Arial"/>
          <w:lang w:eastAsia="en-US"/>
        </w:rPr>
      </w:pPr>
      <w:r w:rsidRPr="001C51C6">
        <w:rPr>
          <w:rFonts w:ascii="Arial" w:eastAsia="Calibri" w:hAnsi="Arial" w:cs="Arial"/>
          <w:lang w:eastAsia="en-US"/>
        </w:rPr>
        <w:t>1</w:t>
      </w:r>
      <w:r w:rsidR="00E73390" w:rsidRPr="001C51C6">
        <w:rPr>
          <w:rFonts w:ascii="Arial" w:eastAsia="Calibri" w:hAnsi="Arial" w:cs="Arial"/>
          <w:lang w:eastAsia="en-US"/>
        </w:rPr>
        <w:t>8</w:t>
      </w:r>
      <w:r w:rsidRPr="001C51C6">
        <w:rPr>
          <w:rFonts w:ascii="Arial" w:eastAsia="Calibri" w:hAnsi="Arial" w:cs="Arial"/>
          <w:lang w:eastAsia="en-US"/>
        </w:rPr>
        <w:t xml:space="preserve"> pomników przyrody;</w:t>
      </w:r>
    </w:p>
    <w:p w:rsidR="00AD5E98" w:rsidRPr="001C51C6" w:rsidRDefault="00405AC3" w:rsidP="00090EB8">
      <w:pPr>
        <w:pStyle w:val="Akapitzlist"/>
        <w:numPr>
          <w:ilvl w:val="0"/>
          <w:numId w:val="52"/>
        </w:numPr>
        <w:autoSpaceDE w:val="0"/>
        <w:autoSpaceDN w:val="0"/>
        <w:adjustRightInd w:val="0"/>
        <w:spacing w:after="0" w:line="360" w:lineRule="auto"/>
        <w:rPr>
          <w:rFonts w:ascii="Arial" w:eastAsia="Calibri" w:hAnsi="Arial" w:cs="Arial"/>
          <w:lang w:eastAsia="en-US"/>
        </w:rPr>
      </w:pPr>
      <w:r w:rsidRPr="001C51C6">
        <w:rPr>
          <w:rFonts w:ascii="Arial" w:eastAsia="Calibri" w:hAnsi="Arial" w:cs="Arial"/>
          <w:lang w:eastAsia="en-US"/>
        </w:rPr>
        <w:t>2</w:t>
      </w:r>
      <w:r w:rsidR="00AD5E98" w:rsidRPr="001C51C6">
        <w:rPr>
          <w:rFonts w:ascii="Arial" w:eastAsia="Calibri" w:hAnsi="Arial" w:cs="Arial"/>
          <w:lang w:eastAsia="en-US"/>
        </w:rPr>
        <w:t xml:space="preserve"> obszary NATURA 2000.</w:t>
      </w:r>
    </w:p>
    <w:p w:rsidR="00AD5E98" w:rsidRPr="001C51C6" w:rsidRDefault="00AD5E98" w:rsidP="00904368">
      <w:pPr>
        <w:autoSpaceDE w:val="0"/>
        <w:autoSpaceDN w:val="0"/>
        <w:adjustRightInd w:val="0"/>
        <w:spacing w:after="0" w:line="360" w:lineRule="auto"/>
        <w:rPr>
          <w:rFonts w:ascii="Arial" w:eastAsia="Calibri" w:hAnsi="Arial" w:cs="Arial"/>
          <w:lang w:eastAsia="en-US"/>
        </w:rPr>
      </w:pPr>
    </w:p>
    <w:p w:rsidR="005C2077" w:rsidRPr="001C51C6" w:rsidRDefault="005C2077" w:rsidP="00904368">
      <w:pPr>
        <w:autoSpaceDE w:val="0"/>
        <w:autoSpaceDN w:val="0"/>
        <w:adjustRightInd w:val="0"/>
        <w:spacing w:after="0" w:line="360" w:lineRule="auto"/>
        <w:rPr>
          <w:rFonts w:ascii="Arial" w:eastAsia="Calibri" w:hAnsi="Arial" w:cs="Arial"/>
          <w:u w:val="single"/>
          <w:lang w:eastAsia="en-US"/>
        </w:rPr>
      </w:pPr>
      <w:r w:rsidRPr="001C51C6">
        <w:rPr>
          <w:rFonts w:ascii="Arial" w:eastAsia="Calibri" w:hAnsi="Arial" w:cs="Arial"/>
          <w:u w:val="single"/>
          <w:lang w:eastAsia="en-US"/>
        </w:rPr>
        <w:t>Rezerwaty przyrody:</w:t>
      </w:r>
    </w:p>
    <w:p w:rsidR="00BF0D49" w:rsidRPr="00273B5B" w:rsidRDefault="00BF0D49" w:rsidP="00090EB8">
      <w:pPr>
        <w:numPr>
          <w:ilvl w:val="0"/>
          <w:numId w:val="50"/>
        </w:numPr>
        <w:autoSpaceDE w:val="0"/>
        <w:autoSpaceDN w:val="0"/>
        <w:adjustRightInd w:val="0"/>
        <w:spacing w:after="0" w:line="360" w:lineRule="auto"/>
        <w:contextualSpacing/>
        <w:jc w:val="both"/>
        <w:rPr>
          <w:rFonts w:ascii="Arial" w:eastAsia="Calibri" w:hAnsi="Arial" w:cs="Arial"/>
          <w:lang w:eastAsia="en-US"/>
        </w:rPr>
      </w:pPr>
      <w:r w:rsidRPr="00273B5B">
        <w:rPr>
          <w:rFonts w:ascii="Arial" w:eastAsia="Calibri" w:hAnsi="Arial" w:cs="Arial"/>
          <w:lang w:eastAsia="en-US"/>
        </w:rPr>
        <w:t>Głazowisko Bachanowo nad Czarną Hańczą – teren terasy nadrzecznej i koryto rzeki  zasłane są wielką ilością głazów (ok. 10 000 szt.) o różnych rozmiarach. Pochodzą one</w:t>
      </w:r>
      <w:r w:rsidRPr="00273B5B">
        <w:rPr>
          <w:rFonts w:ascii="Arial" w:eastAsia="Calibri" w:hAnsi="Arial" w:cs="Arial"/>
          <w:lang w:eastAsia="en-US"/>
        </w:rPr>
        <w:br/>
        <w:t xml:space="preserve">z rozmycia gliny zwałowej przez wody lodowcowe oraz </w:t>
      </w:r>
      <w:proofErr w:type="spellStart"/>
      <w:r w:rsidRPr="00273B5B">
        <w:rPr>
          <w:rFonts w:ascii="Arial" w:eastAsia="Calibri" w:hAnsi="Arial" w:cs="Arial"/>
          <w:lang w:eastAsia="en-US"/>
        </w:rPr>
        <w:t>rzecznolodowcowe</w:t>
      </w:r>
      <w:proofErr w:type="spellEnd"/>
      <w:r w:rsidRPr="00273B5B">
        <w:rPr>
          <w:rFonts w:ascii="Arial" w:eastAsia="Calibri" w:hAnsi="Arial" w:cs="Arial"/>
          <w:lang w:eastAsia="en-US"/>
        </w:rPr>
        <w:t xml:space="preserve"> </w:t>
      </w:r>
      <w:r w:rsidRPr="00273B5B">
        <w:rPr>
          <w:rFonts w:ascii="Arial" w:eastAsia="Calibri" w:hAnsi="Arial" w:cs="Arial"/>
          <w:lang w:eastAsia="en-US"/>
        </w:rPr>
        <w:br/>
        <w:t>i rozmieszczone są w dolinie rzeki Czarnej Hańczy. Na głazach stwierdzono liczne gatunki porostów, m.in. typowe dla terenów górskich. Rezerwat stanowi własność prywatną i jest użytkowany jako pastwisko, co zabezpiecza głazowisko przed zarośnięciem przez drzewa i krzewy. Tereny łąkowe porastają liczne gatunki roślin motylkowych, w miejscach bardziej uwilgotnionych spotykane są różne gatunki storczyków. Powier</w:t>
      </w:r>
      <w:r>
        <w:rPr>
          <w:rFonts w:ascii="Arial" w:eastAsia="Calibri" w:hAnsi="Arial" w:cs="Arial"/>
          <w:lang w:eastAsia="en-US"/>
        </w:rPr>
        <w:t>zchnia rezerwatu wynosi 0,98 ha, został on ustanowiony na mocy Zarządzenia Ministra Leśnictwa i Przemysłu z dnia 27.10.1972 r. w sprawie uznania za rezerwat przyrody (MP nr 53, poz. 283);</w:t>
      </w:r>
    </w:p>
    <w:p w:rsidR="00BF0D49" w:rsidRPr="00273B5B" w:rsidRDefault="00BF0D49" w:rsidP="00090EB8">
      <w:pPr>
        <w:numPr>
          <w:ilvl w:val="0"/>
          <w:numId w:val="50"/>
        </w:numPr>
        <w:autoSpaceDE w:val="0"/>
        <w:autoSpaceDN w:val="0"/>
        <w:adjustRightInd w:val="0"/>
        <w:spacing w:after="0" w:line="360" w:lineRule="auto"/>
        <w:contextualSpacing/>
        <w:jc w:val="both"/>
        <w:rPr>
          <w:rFonts w:ascii="Arial" w:eastAsia="Calibri" w:hAnsi="Arial" w:cs="Arial"/>
          <w:lang w:eastAsia="en-US"/>
        </w:rPr>
      </w:pPr>
      <w:r w:rsidRPr="00273B5B">
        <w:rPr>
          <w:rFonts w:ascii="Arial" w:eastAsia="Calibri" w:hAnsi="Arial" w:cs="Arial"/>
          <w:lang w:eastAsia="en-US"/>
        </w:rPr>
        <w:t xml:space="preserve">Głazowisko </w:t>
      </w:r>
      <w:proofErr w:type="spellStart"/>
      <w:r w:rsidRPr="00273B5B">
        <w:rPr>
          <w:rFonts w:ascii="Arial" w:eastAsia="Calibri" w:hAnsi="Arial" w:cs="Arial"/>
          <w:lang w:eastAsia="en-US"/>
        </w:rPr>
        <w:t>Łopuchowskie</w:t>
      </w:r>
      <w:proofErr w:type="spellEnd"/>
      <w:r w:rsidRPr="00273B5B">
        <w:rPr>
          <w:rFonts w:ascii="Arial" w:eastAsia="Calibri" w:hAnsi="Arial" w:cs="Arial"/>
          <w:lang w:eastAsia="en-US"/>
        </w:rPr>
        <w:t xml:space="preserve"> – rezerwat o </w:t>
      </w:r>
      <w:r w:rsidRPr="005C4AE1">
        <w:rPr>
          <w:rFonts w:ascii="Arial" w:eastAsia="Calibri" w:hAnsi="Arial" w:cs="Arial"/>
          <w:lang w:eastAsia="en-US"/>
        </w:rPr>
        <w:t>powierzchni 16,06 ha</w:t>
      </w:r>
      <w:r>
        <w:rPr>
          <w:rFonts w:ascii="Arial" w:eastAsia="Calibri" w:hAnsi="Arial" w:cs="Arial"/>
          <w:lang w:eastAsia="en-US"/>
        </w:rPr>
        <w:t xml:space="preserve"> ustanowiony Zarządzeniem Ministra Ochrony Środowiska i Zasobów Naturalnych z dnia 01.07.1988 r. w sprawie uznania za rezerwat przyrody (MP nr 21, poz. 193)</w:t>
      </w:r>
      <w:r w:rsidRPr="005C4AE1">
        <w:rPr>
          <w:rFonts w:ascii="Arial" w:eastAsia="Calibri" w:hAnsi="Arial" w:cs="Arial"/>
          <w:lang w:eastAsia="en-US"/>
        </w:rPr>
        <w:t xml:space="preserve">, celem </w:t>
      </w:r>
      <w:r w:rsidRPr="00273B5B">
        <w:rPr>
          <w:rFonts w:ascii="Arial" w:eastAsia="Calibri" w:hAnsi="Arial" w:cs="Arial"/>
          <w:lang w:eastAsia="en-US"/>
        </w:rPr>
        <w:t xml:space="preserve">ochrony jest </w:t>
      </w:r>
      <w:r w:rsidRPr="00273B5B">
        <w:rPr>
          <w:rFonts w:ascii="Arial" w:eastAsia="Calibri" w:hAnsi="Arial" w:cs="Arial"/>
          <w:lang w:eastAsia="en-US"/>
        </w:rPr>
        <w:lastRenderedPageBreak/>
        <w:t>zachowanie nagromadzonych głazów narzutowych stanowiących unikalny zespół form polodowcowych. Obszar rezerwatu w 2/3 powierzchni porasta młody las mieszany, pozostała część użytkowana jest głównie jako pastwisko. Stwierdzono tu ponad 200 gatunków roślin naczyniowych, a na głazach spotykane są rzadkie gatunki porostów;</w:t>
      </w:r>
    </w:p>
    <w:p w:rsidR="00BF0D49" w:rsidRPr="00273B5B" w:rsidRDefault="00BF0D49" w:rsidP="00090EB8">
      <w:pPr>
        <w:numPr>
          <w:ilvl w:val="0"/>
          <w:numId w:val="50"/>
        </w:numPr>
        <w:autoSpaceDE w:val="0"/>
        <w:autoSpaceDN w:val="0"/>
        <w:adjustRightInd w:val="0"/>
        <w:spacing w:after="0" w:line="360" w:lineRule="auto"/>
        <w:contextualSpacing/>
        <w:jc w:val="both"/>
        <w:rPr>
          <w:rFonts w:ascii="Arial" w:eastAsia="Calibri" w:hAnsi="Arial" w:cs="Arial"/>
          <w:lang w:eastAsia="en-US"/>
        </w:rPr>
      </w:pPr>
      <w:r w:rsidRPr="00273B5B">
        <w:rPr>
          <w:rFonts w:ascii="Arial" w:eastAsia="Calibri" w:hAnsi="Arial" w:cs="Arial"/>
          <w:lang w:eastAsia="en-US"/>
        </w:rPr>
        <w:t>Rutka – rezerwat o powierzchni 49,06 ha</w:t>
      </w:r>
      <w:r>
        <w:rPr>
          <w:rFonts w:ascii="Arial" w:eastAsia="Calibri" w:hAnsi="Arial" w:cs="Arial"/>
          <w:lang w:eastAsia="en-US"/>
        </w:rPr>
        <w:t xml:space="preserve"> funkcjonujący zgodnie z rozporządzeniem </w:t>
      </w:r>
      <w:r>
        <w:rPr>
          <w:rFonts w:ascii="Arial" w:eastAsia="Calibri" w:hAnsi="Arial" w:cs="Arial"/>
          <w:lang w:eastAsia="en-US"/>
        </w:rPr>
        <w:br/>
        <w:t>Nr 7/01 Wojewody Podlaskiego z dnia 30.03.2001 r. w sprawie uznania za rezerwat przyrody (Dz. Urz. Woj. Podlaskiego Nr 8, poz. 147).</w:t>
      </w:r>
      <w:r w:rsidRPr="00273B5B">
        <w:rPr>
          <w:rFonts w:ascii="Arial" w:eastAsia="Calibri" w:hAnsi="Arial" w:cs="Arial"/>
          <w:lang w:eastAsia="en-US"/>
        </w:rPr>
        <w:t xml:space="preserve"> </w:t>
      </w:r>
      <w:r>
        <w:rPr>
          <w:rFonts w:ascii="Arial" w:eastAsia="Calibri" w:hAnsi="Arial" w:cs="Arial"/>
          <w:lang w:eastAsia="en-US"/>
        </w:rPr>
        <w:t>C</w:t>
      </w:r>
      <w:r w:rsidRPr="00273B5B">
        <w:rPr>
          <w:rFonts w:ascii="Arial" w:eastAsia="Calibri" w:hAnsi="Arial" w:cs="Arial"/>
          <w:lang w:eastAsia="en-US"/>
        </w:rPr>
        <w:t xml:space="preserve">elem jego utworzenia jest zachowanie w stanie naturalnym unikalnego bruku polodowcowego, jeziora Linówek wraz z przyległym torfowiskiem przejściowym, stanowiących istotną wartość ze względów przyrodniczych, naukowych i dydaktycznych. Teren rezerwatu to przede wszystkim łąki </w:t>
      </w:r>
      <w:r w:rsidRPr="00273B5B">
        <w:rPr>
          <w:rFonts w:ascii="Arial" w:eastAsia="Calibri" w:hAnsi="Arial" w:cs="Arial"/>
          <w:lang w:eastAsia="en-US"/>
        </w:rPr>
        <w:br/>
        <w:t>i pastwiska</w:t>
      </w:r>
      <w:r>
        <w:rPr>
          <w:rFonts w:ascii="Arial" w:eastAsia="Calibri" w:hAnsi="Arial" w:cs="Arial"/>
          <w:lang w:eastAsia="en-US"/>
        </w:rPr>
        <w:t>,</w:t>
      </w:r>
      <w:r w:rsidRPr="00273B5B">
        <w:rPr>
          <w:rFonts w:ascii="Arial" w:eastAsia="Calibri" w:hAnsi="Arial" w:cs="Arial"/>
          <w:lang w:eastAsia="en-US"/>
        </w:rPr>
        <w:t xml:space="preserve"> w obrębie których stwierdzono 267 gatunków roślin. Większość gatunków rzadkich i chronionych związana jest z torfowiskiem przejściowym znajdującym się przy brzegu jeziora Linówek.</w:t>
      </w:r>
    </w:p>
    <w:p w:rsidR="00FD1707" w:rsidRPr="001C51C6" w:rsidRDefault="00FD1707" w:rsidP="00755B6F">
      <w:pPr>
        <w:autoSpaceDE w:val="0"/>
        <w:autoSpaceDN w:val="0"/>
        <w:adjustRightInd w:val="0"/>
        <w:spacing w:after="0" w:line="360" w:lineRule="auto"/>
        <w:jc w:val="both"/>
        <w:rPr>
          <w:rFonts w:ascii="Arial" w:eastAsia="Calibri" w:hAnsi="Arial" w:cs="Arial"/>
          <w:lang w:eastAsia="en-US"/>
        </w:rPr>
      </w:pPr>
    </w:p>
    <w:p w:rsidR="00B91900" w:rsidRPr="001C51C6" w:rsidRDefault="00B91900" w:rsidP="00B91900">
      <w:pPr>
        <w:pStyle w:val="Legenda"/>
        <w:spacing w:after="0" w:line="360" w:lineRule="auto"/>
        <w:jc w:val="center"/>
        <w:rPr>
          <w:rFonts w:ascii="Arial" w:hAnsi="Arial" w:cs="Arial"/>
          <w:b w:val="0"/>
          <w:sz w:val="22"/>
          <w:szCs w:val="22"/>
        </w:rPr>
      </w:pPr>
      <w:bookmarkStart w:id="115" w:name="_Toc429347706"/>
      <w:r w:rsidRPr="001C51C6">
        <w:rPr>
          <w:rFonts w:ascii="Arial" w:hAnsi="Arial" w:cs="Arial"/>
          <w:b w:val="0"/>
          <w:sz w:val="22"/>
          <w:szCs w:val="22"/>
        </w:rPr>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14</w:t>
      </w:r>
      <w:r w:rsidRPr="001C51C6">
        <w:rPr>
          <w:rFonts w:ascii="Arial" w:hAnsi="Arial" w:cs="Arial"/>
          <w:b w:val="0"/>
          <w:sz w:val="22"/>
          <w:szCs w:val="22"/>
        </w:rPr>
        <w:fldChar w:fldCharType="end"/>
      </w:r>
      <w:r w:rsidRPr="001C51C6">
        <w:rPr>
          <w:rFonts w:ascii="Arial" w:hAnsi="Arial" w:cs="Arial"/>
          <w:b w:val="0"/>
          <w:sz w:val="22"/>
          <w:szCs w:val="22"/>
        </w:rPr>
        <w:t>. Położenie rezerwatów przyrody na obszarze Gminy Jeleniewo</w:t>
      </w:r>
      <w:bookmarkEnd w:id="115"/>
    </w:p>
    <w:p w:rsidR="00B91900" w:rsidRPr="001C51C6" w:rsidRDefault="001A5797" w:rsidP="00B91900">
      <w:pPr>
        <w:autoSpaceDE w:val="0"/>
        <w:autoSpaceDN w:val="0"/>
        <w:adjustRightInd w:val="0"/>
        <w:spacing w:after="0" w:line="360" w:lineRule="auto"/>
        <w:jc w:val="center"/>
        <w:rPr>
          <w:rFonts w:ascii="Arial" w:eastAsia="Calibri" w:hAnsi="Arial" w:cs="Arial"/>
          <w:lang w:eastAsia="en-US"/>
        </w:rPr>
      </w:pPr>
      <w:r w:rsidRPr="001C51C6">
        <w:rPr>
          <w:noProof/>
          <w:lang w:eastAsia="pl-PL"/>
        </w:rPr>
        <mc:AlternateContent>
          <mc:Choice Requires="wps">
            <w:drawing>
              <wp:anchor distT="0" distB="0" distL="114300" distR="114300" simplePos="0" relativeHeight="251678720" behindDoc="0" locked="0" layoutInCell="1" allowOverlap="1" wp14:anchorId="03A859B5" wp14:editId="6C862442">
                <wp:simplePos x="0" y="0"/>
                <wp:positionH relativeFrom="column">
                  <wp:posOffset>5404485</wp:posOffset>
                </wp:positionH>
                <wp:positionV relativeFrom="paragraph">
                  <wp:posOffset>1167130</wp:posOffset>
                </wp:positionV>
                <wp:extent cx="1028700" cy="485775"/>
                <wp:effectExtent l="0" t="0" r="19050" b="28575"/>
                <wp:wrapNone/>
                <wp:docPr id="10" name="Prostokąt 10"/>
                <wp:cNvGraphicFramePr/>
                <a:graphic xmlns:a="http://schemas.openxmlformats.org/drawingml/2006/main">
                  <a:graphicData uri="http://schemas.microsoft.com/office/word/2010/wordprocessingShape">
                    <wps:wsp>
                      <wps:cNvSpPr/>
                      <wps:spPr>
                        <a:xfrm>
                          <a:off x="0" y="0"/>
                          <a:ext cx="1028700" cy="485775"/>
                        </a:xfrm>
                        <a:prstGeom prst="rect">
                          <a:avLst/>
                        </a:prstGeom>
                        <a:noFill/>
                        <a:ln w="6350" cap="flat" cmpd="sng" algn="ctr">
                          <a:solidFill>
                            <a:srgbClr val="4F81BD">
                              <a:shade val="50000"/>
                            </a:srgbClr>
                          </a:solidFill>
                          <a:prstDash val="solid"/>
                        </a:ln>
                        <a:effectLst/>
                      </wps:spPr>
                      <wps:txbx>
                        <w:txbxContent>
                          <w:p w:rsidR="00BF0D49" w:rsidRPr="00D6605A" w:rsidRDefault="00BF0D49" w:rsidP="001A5797">
                            <w:pPr>
                              <w:spacing w:after="0" w:line="240" w:lineRule="auto"/>
                              <w:jc w:val="center"/>
                              <w:rPr>
                                <w:rFonts w:ascii="Arial" w:hAnsi="Arial" w:cs="Arial"/>
                                <w:color w:val="000000" w:themeColor="text1"/>
                                <w:sz w:val="18"/>
                                <w:szCs w:val="18"/>
                              </w:rPr>
                            </w:pPr>
                            <w:r w:rsidRPr="00D6605A">
                              <w:rPr>
                                <w:rFonts w:ascii="Arial" w:hAnsi="Arial" w:cs="Arial"/>
                                <w:color w:val="000000" w:themeColor="text1"/>
                                <w:sz w:val="18"/>
                                <w:szCs w:val="18"/>
                              </w:rPr>
                              <w:t xml:space="preserve">Głazowisko </w:t>
                            </w:r>
                            <w:r w:rsidRPr="001A5797">
                              <w:rPr>
                                <w:rFonts w:ascii="Arial" w:hAnsi="Arial" w:cs="Arial"/>
                                <w:color w:val="000000" w:themeColor="text1"/>
                                <w:sz w:val="18"/>
                                <w:szCs w:val="18"/>
                              </w:rPr>
                              <w:t>Bachanowo nad Czarną Hańczą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859B5" id="Prostokąt 10" o:spid="_x0000_s1033" style="position:absolute;left:0;text-align:left;margin-left:425.55pt;margin-top:91.9pt;width:81pt;height:38.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" filled="f" strokecolor="#385d8a" strokeweight=".5pt">
                <v:textbox>
                  <w:txbxContent>
                    <w:p w:rsidR="00BF0D49" w:rsidRPr="00D6605A" w:rsidRDefault="00BF0D49" w:rsidP="001A5797">
                      <w:pPr>
                        <w:spacing w:after="0" w:line="240" w:lineRule="auto"/>
                        <w:jc w:val="center"/>
                        <w:rPr>
                          <w:rFonts w:ascii="Arial" w:hAnsi="Arial" w:cs="Arial"/>
                          <w:color w:val="000000" w:themeColor="text1"/>
                          <w:sz w:val="18"/>
                          <w:szCs w:val="18"/>
                        </w:rPr>
                      </w:pPr>
                      <w:r w:rsidRPr="00D6605A">
                        <w:rPr>
                          <w:rFonts w:ascii="Arial" w:hAnsi="Arial" w:cs="Arial"/>
                          <w:color w:val="000000" w:themeColor="text1"/>
                          <w:sz w:val="18"/>
                          <w:szCs w:val="18"/>
                        </w:rPr>
                        <w:t xml:space="preserve">Głazowisko </w:t>
                      </w:r>
                      <w:r w:rsidRPr="001A5797">
                        <w:rPr>
                          <w:rFonts w:ascii="Arial" w:hAnsi="Arial" w:cs="Arial"/>
                          <w:color w:val="000000" w:themeColor="text1"/>
                          <w:sz w:val="18"/>
                          <w:szCs w:val="18"/>
                        </w:rPr>
                        <w:t>Bachanowo nad Czarną Hańczą</w:t>
                      </w:r>
                    </w:p>
                  </w:txbxContent>
                </v:textbox>
              </v:rect>
            </w:pict>
          </mc:Fallback>
        </mc:AlternateContent>
      </w:r>
      <w:r w:rsidRPr="001C51C6">
        <w:rPr>
          <w:noProof/>
          <w:lang w:eastAsia="pl-PL"/>
        </w:rPr>
        <mc:AlternateContent>
          <mc:Choice Requires="wps">
            <w:drawing>
              <wp:anchor distT="0" distB="0" distL="114300" distR="114300" simplePos="0" relativeHeight="251676672" behindDoc="0" locked="0" layoutInCell="1" allowOverlap="1" wp14:anchorId="32587D99" wp14:editId="07D716E0">
                <wp:simplePos x="0" y="0"/>
                <wp:positionH relativeFrom="column">
                  <wp:posOffset>1776096</wp:posOffset>
                </wp:positionH>
                <wp:positionV relativeFrom="paragraph">
                  <wp:posOffset>1455420</wp:posOffset>
                </wp:positionV>
                <wp:extent cx="3629024" cy="0"/>
                <wp:effectExtent l="38100" t="133350" r="0" b="133350"/>
                <wp:wrapNone/>
                <wp:docPr id="7" name="Łącznik prosty ze strzałką 7"/>
                <wp:cNvGraphicFramePr/>
                <a:graphic xmlns:a="http://schemas.openxmlformats.org/drawingml/2006/main">
                  <a:graphicData uri="http://schemas.microsoft.com/office/word/2010/wordprocessingShape">
                    <wps:wsp>
                      <wps:cNvCnPr/>
                      <wps:spPr>
                        <a:xfrm flipH="1">
                          <a:off x="0" y="0"/>
                          <a:ext cx="3629024" cy="0"/>
                        </a:xfrm>
                        <a:prstGeom prst="straightConnector1">
                          <a:avLst/>
                        </a:prstGeom>
                        <a:noFill/>
                        <a:ln w="3492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5AEEF56" id="Łącznik prosty ze strzałką 7" o:spid="_x0000_s1026" type="#_x0000_t32" style="position:absolute;margin-left:139.85pt;margin-top:114.6pt;width:285.75pt;height: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" strokecolor="red" strokeweight="2.75pt">
                <v:stroke endarrow="open"/>
              </v:shape>
            </w:pict>
          </mc:Fallback>
        </mc:AlternateContent>
      </w:r>
      <w:r w:rsidRPr="001C51C6">
        <w:rPr>
          <w:noProof/>
          <w:lang w:eastAsia="pl-PL"/>
        </w:rPr>
        <mc:AlternateContent>
          <mc:Choice Requires="wps">
            <w:drawing>
              <wp:anchor distT="0" distB="0" distL="114300" distR="114300" simplePos="0" relativeHeight="251674624" behindDoc="0" locked="0" layoutInCell="1" allowOverlap="1" wp14:anchorId="61953D01" wp14:editId="355240F5">
                <wp:simplePos x="0" y="0"/>
                <wp:positionH relativeFrom="column">
                  <wp:posOffset>5271135</wp:posOffset>
                </wp:positionH>
                <wp:positionV relativeFrom="paragraph">
                  <wp:posOffset>1693545</wp:posOffset>
                </wp:positionV>
                <wp:extent cx="1028700" cy="209550"/>
                <wp:effectExtent l="0" t="0" r="19050" b="19050"/>
                <wp:wrapNone/>
                <wp:docPr id="6" name="Prostokąt 6"/>
                <wp:cNvGraphicFramePr/>
                <a:graphic xmlns:a="http://schemas.openxmlformats.org/drawingml/2006/main">
                  <a:graphicData uri="http://schemas.microsoft.com/office/word/2010/wordprocessingShape">
                    <wps:wsp>
                      <wps:cNvSpPr/>
                      <wps:spPr>
                        <a:xfrm>
                          <a:off x="0" y="0"/>
                          <a:ext cx="1028700" cy="209550"/>
                        </a:xfrm>
                        <a:prstGeom prst="rect">
                          <a:avLst/>
                        </a:prstGeom>
                        <a:noFill/>
                        <a:ln w="6350" cap="flat" cmpd="sng" algn="ctr">
                          <a:solidFill>
                            <a:srgbClr val="4F81BD">
                              <a:shade val="50000"/>
                            </a:srgbClr>
                          </a:solidFill>
                          <a:prstDash val="solid"/>
                        </a:ln>
                        <a:effectLst/>
                      </wps:spPr>
                      <wps:txbx>
                        <w:txbxContent>
                          <w:p w:rsidR="00BF0D49" w:rsidRPr="00D6605A" w:rsidRDefault="00BF0D49" w:rsidP="001A5797">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Rutka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53D01" id="Prostokąt 6" o:spid="_x0000_s1034" style="position:absolute;left:0;text-align:left;margin-left:415.05pt;margin-top:133.35pt;width:81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" filled="f" strokecolor="#385d8a" strokeweight=".5pt">
                <v:textbox>
                  <w:txbxContent>
                    <w:p w:rsidR="00BF0D49" w:rsidRPr="00D6605A" w:rsidRDefault="00BF0D49" w:rsidP="001A5797">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Rutka</w:t>
                      </w:r>
                    </w:p>
                  </w:txbxContent>
                </v:textbox>
              </v:rect>
            </w:pict>
          </mc:Fallback>
        </mc:AlternateContent>
      </w:r>
      <w:r w:rsidRPr="001C51C6">
        <w:rPr>
          <w:noProof/>
          <w:lang w:eastAsia="pl-PL"/>
        </w:rPr>
        <mc:AlternateContent>
          <mc:Choice Requires="wps">
            <w:drawing>
              <wp:anchor distT="0" distB="0" distL="114300" distR="114300" simplePos="0" relativeHeight="251672576" behindDoc="0" locked="0" layoutInCell="1" allowOverlap="1" wp14:anchorId="2F92B891" wp14:editId="2ABF6A0B">
                <wp:simplePos x="0" y="0"/>
                <wp:positionH relativeFrom="column">
                  <wp:posOffset>2614295</wp:posOffset>
                </wp:positionH>
                <wp:positionV relativeFrom="paragraph">
                  <wp:posOffset>1817370</wp:posOffset>
                </wp:positionV>
                <wp:extent cx="2666365" cy="0"/>
                <wp:effectExtent l="38100" t="133350" r="0" b="133350"/>
                <wp:wrapNone/>
                <wp:docPr id="1" name="Łącznik prosty ze strzałką 1"/>
                <wp:cNvGraphicFramePr/>
                <a:graphic xmlns:a="http://schemas.openxmlformats.org/drawingml/2006/main">
                  <a:graphicData uri="http://schemas.microsoft.com/office/word/2010/wordprocessingShape">
                    <wps:wsp>
                      <wps:cNvCnPr/>
                      <wps:spPr>
                        <a:xfrm flipH="1">
                          <a:off x="0" y="0"/>
                          <a:ext cx="2666365" cy="0"/>
                        </a:xfrm>
                        <a:prstGeom prst="straightConnector1">
                          <a:avLst/>
                        </a:prstGeom>
                        <a:noFill/>
                        <a:ln w="3492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D57A022" id="Łącznik prosty ze strzałką 1" o:spid="_x0000_s1026" type="#_x0000_t32" style="position:absolute;margin-left:205.85pt;margin-top:143.1pt;width:209.95pt;height:0;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" strokecolor="red" strokeweight="2.75pt">
                <v:stroke endarrow="open"/>
              </v:shape>
            </w:pict>
          </mc:Fallback>
        </mc:AlternateContent>
      </w:r>
      <w:r w:rsidR="00D6605A" w:rsidRPr="001C51C6">
        <w:rPr>
          <w:noProof/>
          <w:lang w:eastAsia="pl-PL"/>
        </w:rPr>
        <mc:AlternateContent>
          <mc:Choice Requires="wps">
            <w:drawing>
              <wp:anchor distT="0" distB="0" distL="114300" distR="114300" simplePos="0" relativeHeight="251670528" behindDoc="0" locked="0" layoutInCell="1" allowOverlap="1" wp14:anchorId="0C53F9E5" wp14:editId="0CA68E20">
                <wp:simplePos x="0" y="0"/>
                <wp:positionH relativeFrom="column">
                  <wp:posOffset>2319020</wp:posOffset>
                </wp:positionH>
                <wp:positionV relativeFrom="paragraph">
                  <wp:posOffset>633730</wp:posOffset>
                </wp:positionV>
                <wp:extent cx="2905126" cy="1"/>
                <wp:effectExtent l="38100" t="133350" r="0" b="133350"/>
                <wp:wrapNone/>
                <wp:docPr id="374" name="Łącznik prosty ze strzałką 374"/>
                <wp:cNvGraphicFramePr/>
                <a:graphic xmlns:a="http://schemas.openxmlformats.org/drawingml/2006/main">
                  <a:graphicData uri="http://schemas.microsoft.com/office/word/2010/wordprocessingShape">
                    <wps:wsp>
                      <wps:cNvCnPr/>
                      <wps:spPr>
                        <a:xfrm flipH="1" flipV="1">
                          <a:off x="0" y="0"/>
                          <a:ext cx="2905126" cy="1"/>
                        </a:xfrm>
                        <a:prstGeom prst="straightConnector1">
                          <a:avLst/>
                        </a:prstGeom>
                        <a:ln w="349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4A8221" id="Łącznik prosty ze strzałką 374" o:spid="_x0000_s1026" type="#_x0000_t32" style="position:absolute;margin-left:182.6pt;margin-top:49.9pt;width:228.75pt;height:0;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" strokecolor="red" strokeweight="2.75pt">
                <v:stroke endarrow="open"/>
              </v:shape>
            </w:pict>
          </mc:Fallback>
        </mc:AlternateContent>
      </w:r>
      <w:r w:rsidR="00B91900" w:rsidRPr="001C51C6">
        <w:rPr>
          <w:noProof/>
          <w:lang w:eastAsia="pl-PL"/>
        </w:rPr>
        <mc:AlternateContent>
          <mc:Choice Requires="wps">
            <w:drawing>
              <wp:anchor distT="0" distB="0" distL="114300" distR="114300" simplePos="0" relativeHeight="251669504" behindDoc="0" locked="0" layoutInCell="1" allowOverlap="1" wp14:anchorId="6CA7237C" wp14:editId="63093F49">
                <wp:simplePos x="0" y="0"/>
                <wp:positionH relativeFrom="column">
                  <wp:posOffset>5224145</wp:posOffset>
                </wp:positionH>
                <wp:positionV relativeFrom="paragraph">
                  <wp:posOffset>519430</wp:posOffset>
                </wp:positionV>
                <wp:extent cx="1028700" cy="485775"/>
                <wp:effectExtent l="0" t="0" r="19050" b="28575"/>
                <wp:wrapNone/>
                <wp:docPr id="373" name="Prostokąt 373"/>
                <wp:cNvGraphicFramePr/>
                <a:graphic xmlns:a="http://schemas.openxmlformats.org/drawingml/2006/main">
                  <a:graphicData uri="http://schemas.microsoft.com/office/word/2010/wordprocessingShape">
                    <wps:wsp>
                      <wps:cNvSpPr/>
                      <wps:spPr>
                        <a:xfrm>
                          <a:off x="0" y="0"/>
                          <a:ext cx="1028700" cy="485775"/>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BF0D49" w:rsidRPr="00D6605A" w:rsidRDefault="00BF0D49" w:rsidP="00D6605A">
                            <w:pPr>
                              <w:spacing w:after="0" w:line="240" w:lineRule="auto"/>
                              <w:jc w:val="center"/>
                              <w:rPr>
                                <w:rFonts w:ascii="Arial" w:hAnsi="Arial" w:cs="Arial"/>
                                <w:color w:val="000000" w:themeColor="text1"/>
                                <w:sz w:val="18"/>
                                <w:szCs w:val="18"/>
                              </w:rPr>
                            </w:pPr>
                            <w:r w:rsidRPr="00D6605A">
                              <w:rPr>
                                <w:rFonts w:ascii="Arial" w:hAnsi="Arial" w:cs="Arial"/>
                                <w:color w:val="000000" w:themeColor="text1"/>
                                <w:sz w:val="18"/>
                                <w:szCs w:val="18"/>
                              </w:rPr>
                              <w:t xml:space="preserve">Głazowisko </w:t>
                            </w:r>
                            <w:proofErr w:type="spellStart"/>
                            <w:r w:rsidRPr="00D6605A">
                              <w:rPr>
                                <w:rFonts w:ascii="Arial" w:hAnsi="Arial" w:cs="Arial"/>
                                <w:color w:val="000000" w:themeColor="text1"/>
                                <w:sz w:val="18"/>
                                <w:szCs w:val="18"/>
                              </w:rPr>
                              <w:t>Łopuchowskie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7237C" id="Prostokąt 373" o:spid="_x0000_s1035" style="position:absolute;left:0;text-align:left;margin-left:411.35pt;margin-top:40.9pt;width:81pt;height:3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" filled="f" strokecolor="#243f60 [1604]" strokeweight=".5pt">
                <v:textbox>
                  <w:txbxContent>
                    <w:p w:rsidR="00BF0D49" w:rsidRPr="00D6605A" w:rsidRDefault="00BF0D49" w:rsidP="00D6605A">
                      <w:pPr>
                        <w:spacing w:after="0" w:line="240" w:lineRule="auto"/>
                        <w:jc w:val="center"/>
                        <w:rPr>
                          <w:rFonts w:ascii="Arial" w:hAnsi="Arial" w:cs="Arial"/>
                          <w:color w:val="000000" w:themeColor="text1"/>
                          <w:sz w:val="18"/>
                          <w:szCs w:val="18"/>
                        </w:rPr>
                      </w:pPr>
                      <w:r w:rsidRPr="00D6605A">
                        <w:rPr>
                          <w:rFonts w:ascii="Arial" w:hAnsi="Arial" w:cs="Arial"/>
                          <w:color w:val="000000" w:themeColor="text1"/>
                          <w:sz w:val="18"/>
                          <w:szCs w:val="18"/>
                        </w:rPr>
                        <w:t xml:space="preserve">Głazowisko </w:t>
                      </w:r>
                      <w:proofErr w:type="spellStart"/>
                      <w:r w:rsidRPr="00D6605A">
                        <w:rPr>
                          <w:rFonts w:ascii="Arial" w:hAnsi="Arial" w:cs="Arial"/>
                          <w:color w:val="000000" w:themeColor="text1"/>
                          <w:sz w:val="18"/>
                          <w:szCs w:val="18"/>
                        </w:rPr>
                        <w:t>Łopuchowskie</w:t>
                      </w:r>
                      <w:proofErr w:type="spellEnd"/>
                    </w:p>
                  </w:txbxContent>
                </v:textbox>
              </v:rect>
            </w:pict>
          </mc:Fallback>
        </mc:AlternateContent>
      </w:r>
      <w:r w:rsidR="00B91900" w:rsidRPr="001C51C6">
        <w:rPr>
          <w:noProof/>
          <w:lang w:eastAsia="pl-PL"/>
        </w:rPr>
        <w:drawing>
          <wp:inline distT="0" distB="0" distL="0" distR="0" wp14:anchorId="74CDBB71" wp14:editId="139CDBC9">
            <wp:extent cx="4533900" cy="3764610"/>
            <wp:effectExtent l="0" t="0" r="0" b="7620"/>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2566" t="12059" r="41631" b="20294"/>
                    <a:stretch/>
                  </pic:blipFill>
                  <pic:spPr bwMode="auto">
                    <a:xfrm>
                      <a:off x="0" y="0"/>
                      <a:ext cx="4533103" cy="3763948"/>
                    </a:xfrm>
                    <a:prstGeom prst="rect">
                      <a:avLst/>
                    </a:prstGeom>
                    <a:ln>
                      <a:noFill/>
                    </a:ln>
                    <a:extLst>
                      <a:ext uri="{53640926-AAD7-44D8-BBD7-CCE9431645EC}">
                        <a14:shadowObscured xmlns:a14="http://schemas.microsoft.com/office/drawing/2010/main"/>
                      </a:ext>
                    </a:extLst>
                  </pic:spPr>
                </pic:pic>
              </a:graphicData>
            </a:graphic>
          </wp:inline>
        </w:drawing>
      </w:r>
    </w:p>
    <w:p w:rsidR="00B91900" w:rsidRPr="001C51C6" w:rsidRDefault="00B91900" w:rsidP="00B91900">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geoserwis.gdos.gov.pl</w:t>
      </w:r>
    </w:p>
    <w:p w:rsidR="00B91900" w:rsidRPr="001C51C6" w:rsidRDefault="00B91900" w:rsidP="00755B6F">
      <w:pPr>
        <w:autoSpaceDE w:val="0"/>
        <w:autoSpaceDN w:val="0"/>
        <w:adjustRightInd w:val="0"/>
        <w:spacing w:after="0" w:line="360" w:lineRule="auto"/>
        <w:jc w:val="both"/>
        <w:rPr>
          <w:rFonts w:ascii="Arial" w:eastAsia="Calibri" w:hAnsi="Arial" w:cs="Arial"/>
          <w:lang w:eastAsia="en-US"/>
        </w:rPr>
      </w:pPr>
    </w:p>
    <w:p w:rsidR="00BF0D49" w:rsidRDefault="00BF0D49" w:rsidP="00BF0D49">
      <w:pPr>
        <w:autoSpaceDE w:val="0"/>
        <w:autoSpaceDN w:val="0"/>
        <w:adjustRightInd w:val="0"/>
        <w:spacing w:after="0" w:line="360" w:lineRule="auto"/>
        <w:jc w:val="both"/>
        <w:rPr>
          <w:rFonts w:ascii="Arial" w:eastAsia="Calibri" w:hAnsi="Arial" w:cs="Arial"/>
          <w:lang w:eastAsia="en-US"/>
        </w:rPr>
      </w:pPr>
      <w:r w:rsidRPr="00273B5B">
        <w:rPr>
          <w:rFonts w:ascii="Arial" w:eastAsia="Calibri" w:hAnsi="Arial" w:cs="Arial"/>
          <w:u w:val="single"/>
          <w:lang w:eastAsia="en-US"/>
        </w:rPr>
        <w:t>Suwalski Park Krajobrazowy</w:t>
      </w:r>
      <w:r w:rsidRPr="00273B5B">
        <w:rPr>
          <w:rFonts w:ascii="Arial" w:eastAsia="Calibri" w:hAnsi="Arial" w:cs="Arial"/>
          <w:lang w:eastAsia="en-US"/>
        </w:rPr>
        <w:t xml:space="preserve"> został utworzony na mocy uchwały Nr III/14/76 Wojewódzkiej Rady Narodowej w Suwałkach z dnia 12.01.1976 r. </w:t>
      </w:r>
      <w:r w:rsidRPr="003A351D">
        <w:rPr>
          <w:rFonts w:ascii="Arial" w:eastAsia="Calibri" w:hAnsi="Arial" w:cs="Arial"/>
          <w:lang w:eastAsia="en-US"/>
        </w:rPr>
        <w:t xml:space="preserve">Aktualnie </w:t>
      </w:r>
      <w:r>
        <w:rPr>
          <w:rFonts w:ascii="Arial" w:eastAsia="Calibri" w:hAnsi="Arial" w:cs="Arial"/>
          <w:lang w:eastAsia="en-US"/>
        </w:rPr>
        <w:t>zasady funkcjonowania Parku reguluje u</w:t>
      </w:r>
      <w:r w:rsidRPr="003A351D">
        <w:rPr>
          <w:rFonts w:ascii="Arial" w:eastAsia="Calibri" w:hAnsi="Arial" w:cs="Arial"/>
          <w:lang w:eastAsia="en-US"/>
        </w:rPr>
        <w:t>chwała Nr XII/92/15 Sejmiku Województwa Podlaskiego z dnia 22</w:t>
      </w:r>
      <w:r>
        <w:rPr>
          <w:rFonts w:ascii="Arial" w:eastAsia="Calibri" w:hAnsi="Arial" w:cs="Arial"/>
          <w:lang w:eastAsia="en-US"/>
        </w:rPr>
        <w:t>.06.</w:t>
      </w:r>
      <w:r w:rsidRPr="003A351D">
        <w:rPr>
          <w:rFonts w:ascii="Arial" w:eastAsia="Calibri" w:hAnsi="Arial" w:cs="Arial"/>
          <w:lang w:eastAsia="en-US"/>
        </w:rPr>
        <w:t>2015</w:t>
      </w:r>
      <w:r>
        <w:rPr>
          <w:rFonts w:ascii="Arial" w:eastAsia="Calibri" w:hAnsi="Arial" w:cs="Arial"/>
          <w:lang w:eastAsia="en-US"/>
        </w:rPr>
        <w:t xml:space="preserve"> </w:t>
      </w:r>
      <w:r w:rsidRPr="003A351D">
        <w:rPr>
          <w:rFonts w:ascii="Arial" w:eastAsia="Calibri" w:hAnsi="Arial" w:cs="Arial"/>
          <w:lang w:eastAsia="en-US"/>
        </w:rPr>
        <w:t xml:space="preserve">r. </w:t>
      </w:r>
      <w:r>
        <w:rPr>
          <w:rFonts w:ascii="Arial" w:eastAsia="Calibri" w:hAnsi="Arial" w:cs="Arial"/>
          <w:lang w:eastAsia="en-US"/>
        </w:rPr>
        <w:br/>
      </w:r>
      <w:r w:rsidRPr="003A351D">
        <w:rPr>
          <w:rFonts w:ascii="Arial" w:eastAsia="Calibri" w:hAnsi="Arial" w:cs="Arial"/>
          <w:lang w:eastAsia="en-US"/>
        </w:rPr>
        <w:t>w sprawie Suwalskiego Parku Krajobrazowego</w:t>
      </w:r>
      <w:r>
        <w:rPr>
          <w:rFonts w:ascii="Arial" w:eastAsia="Calibri" w:hAnsi="Arial" w:cs="Arial"/>
          <w:lang w:eastAsia="en-US"/>
        </w:rPr>
        <w:t xml:space="preserve"> (Dz. Urz. Woj. Podlaskiego z 2015 r., </w:t>
      </w:r>
      <w:r>
        <w:rPr>
          <w:rFonts w:ascii="Arial" w:eastAsia="Calibri" w:hAnsi="Arial" w:cs="Arial"/>
          <w:lang w:eastAsia="en-US"/>
        </w:rPr>
        <w:br/>
      </w:r>
      <w:r>
        <w:rPr>
          <w:rFonts w:ascii="Arial" w:eastAsia="Calibri" w:hAnsi="Arial" w:cs="Arial"/>
          <w:lang w:eastAsia="en-US"/>
        </w:rPr>
        <w:lastRenderedPageBreak/>
        <w:t>poz. 2120).</w:t>
      </w:r>
      <w:r w:rsidRPr="003A351D">
        <w:rPr>
          <w:rFonts w:ascii="Arial" w:eastAsia="Calibri" w:hAnsi="Arial" w:cs="Arial"/>
          <w:lang w:eastAsia="en-US"/>
        </w:rPr>
        <w:t xml:space="preserve"> </w:t>
      </w:r>
      <w:r>
        <w:rPr>
          <w:rFonts w:ascii="Arial" w:eastAsia="Calibri" w:hAnsi="Arial" w:cs="Arial"/>
          <w:lang w:eastAsia="en-US"/>
        </w:rPr>
        <w:t>P</w:t>
      </w:r>
      <w:r w:rsidRPr="005C4AE1">
        <w:rPr>
          <w:rFonts w:ascii="Arial" w:eastAsia="Calibri" w:hAnsi="Arial" w:cs="Arial"/>
          <w:lang w:eastAsia="en-US"/>
        </w:rPr>
        <w:t xml:space="preserve">owierzchnia </w:t>
      </w:r>
      <w:r>
        <w:rPr>
          <w:rFonts w:ascii="Arial" w:eastAsia="Calibri" w:hAnsi="Arial" w:cs="Arial"/>
          <w:lang w:eastAsia="en-US"/>
        </w:rPr>
        <w:t>P</w:t>
      </w:r>
      <w:r w:rsidRPr="005C4AE1">
        <w:rPr>
          <w:rFonts w:ascii="Arial" w:eastAsia="Calibri" w:hAnsi="Arial" w:cs="Arial"/>
          <w:lang w:eastAsia="en-US"/>
        </w:rPr>
        <w:t>ar</w:t>
      </w:r>
      <w:r>
        <w:rPr>
          <w:rFonts w:ascii="Arial" w:eastAsia="Calibri" w:hAnsi="Arial" w:cs="Arial"/>
          <w:lang w:eastAsia="en-US"/>
        </w:rPr>
        <w:t xml:space="preserve">ku wynosi 6 337,66 ha, z czego </w:t>
      </w:r>
      <w:r w:rsidRPr="005C4AE1">
        <w:rPr>
          <w:rFonts w:ascii="Arial" w:eastAsia="Calibri" w:hAnsi="Arial" w:cs="Arial"/>
          <w:lang w:eastAsia="en-US"/>
        </w:rPr>
        <w:t>3 901,16 ha znajduje się na terenie Gminy Jeleniewo</w:t>
      </w:r>
      <w:r w:rsidRPr="00273B5B">
        <w:rPr>
          <w:rFonts w:ascii="Arial" w:eastAsia="Calibri" w:hAnsi="Arial" w:cs="Arial"/>
          <w:lang w:eastAsia="en-US"/>
        </w:rPr>
        <w:t xml:space="preserve">. </w:t>
      </w:r>
      <w:r w:rsidRPr="003A351D">
        <w:rPr>
          <w:rFonts w:ascii="Arial" w:eastAsia="Calibri" w:hAnsi="Arial" w:cs="Arial"/>
          <w:lang w:eastAsia="en-US"/>
        </w:rPr>
        <w:t xml:space="preserve">Na obszarach bezpośrednio graniczących z </w:t>
      </w:r>
      <w:r>
        <w:rPr>
          <w:rFonts w:ascii="Arial" w:eastAsia="Calibri" w:hAnsi="Arial" w:cs="Arial"/>
          <w:lang w:eastAsia="en-US"/>
        </w:rPr>
        <w:t>P</w:t>
      </w:r>
      <w:r w:rsidRPr="003A351D">
        <w:rPr>
          <w:rFonts w:ascii="Arial" w:eastAsia="Calibri" w:hAnsi="Arial" w:cs="Arial"/>
          <w:lang w:eastAsia="en-US"/>
        </w:rPr>
        <w:t xml:space="preserve">arkiem, w celu zabezpieczenia przed szkodliwym oddziaływaniem czynników zewnętrznych, wyznaczona jest otulina o łącznej powierzchni 9 306,24 ha, położona na terenie gmin: Jeleniewo, Przerośl, Rutka Tartak i Wiżajny. Na terenie gminy Jeleniewo otulina </w:t>
      </w:r>
      <w:r>
        <w:rPr>
          <w:rFonts w:ascii="Arial" w:eastAsia="Calibri" w:hAnsi="Arial" w:cs="Arial"/>
          <w:lang w:eastAsia="en-US"/>
        </w:rPr>
        <w:t>P</w:t>
      </w:r>
      <w:r w:rsidRPr="003A351D">
        <w:rPr>
          <w:rFonts w:ascii="Arial" w:eastAsia="Calibri" w:hAnsi="Arial" w:cs="Arial"/>
          <w:lang w:eastAsia="en-US"/>
        </w:rPr>
        <w:t>arku ma powierzchni</w:t>
      </w:r>
      <w:r>
        <w:rPr>
          <w:rFonts w:ascii="Arial" w:eastAsia="Calibri" w:hAnsi="Arial" w:cs="Arial"/>
          <w:lang w:eastAsia="en-US"/>
        </w:rPr>
        <w:t>ę 2 655,01 ha, co stanowi 28,53</w:t>
      </w:r>
      <w:r w:rsidRPr="003A351D">
        <w:rPr>
          <w:rFonts w:ascii="Arial" w:eastAsia="Calibri" w:hAnsi="Arial" w:cs="Arial"/>
          <w:lang w:eastAsia="en-US"/>
        </w:rPr>
        <w:t>% ogólnej jej powierzchni.</w:t>
      </w:r>
    </w:p>
    <w:p w:rsidR="00BF0D49" w:rsidRDefault="00BF0D49" w:rsidP="00BF0D49">
      <w:pPr>
        <w:autoSpaceDE w:val="0"/>
        <w:autoSpaceDN w:val="0"/>
        <w:adjustRightInd w:val="0"/>
        <w:spacing w:after="0" w:line="360" w:lineRule="auto"/>
        <w:jc w:val="both"/>
        <w:rPr>
          <w:rFonts w:ascii="Arial" w:eastAsia="Calibri" w:hAnsi="Arial" w:cs="Arial"/>
          <w:lang w:eastAsia="en-US"/>
        </w:rPr>
      </w:pPr>
    </w:p>
    <w:p w:rsidR="00BF0D49" w:rsidRPr="003A351D" w:rsidRDefault="00BF0D49" w:rsidP="00BF0D49">
      <w:pPr>
        <w:tabs>
          <w:tab w:val="left" w:pos="426"/>
        </w:tabs>
        <w:spacing w:after="0" w:line="360" w:lineRule="auto"/>
        <w:jc w:val="both"/>
        <w:rPr>
          <w:rFonts w:ascii="Arial" w:hAnsi="Arial" w:cs="Arial"/>
        </w:rPr>
      </w:pPr>
      <w:r w:rsidRPr="003A351D">
        <w:rPr>
          <w:rFonts w:ascii="Arial" w:hAnsi="Arial" w:cs="Arial"/>
        </w:rPr>
        <w:t xml:space="preserve">Do szczególnych celów ochrony </w:t>
      </w:r>
      <w:r>
        <w:rPr>
          <w:rFonts w:ascii="Arial" w:hAnsi="Arial" w:cs="Arial"/>
        </w:rPr>
        <w:t>P</w:t>
      </w:r>
      <w:r w:rsidRPr="003A351D">
        <w:rPr>
          <w:rFonts w:ascii="Arial" w:hAnsi="Arial" w:cs="Arial"/>
        </w:rPr>
        <w:t>arku należy:</w:t>
      </w:r>
    </w:p>
    <w:p w:rsidR="00BF0D49" w:rsidRPr="003A351D" w:rsidRDefault="00BF0D49" w:rsidP="00090EB8">
      <w:pPr>
        <w:pStyle w:val="Akapitzlist"/>
        <w:numPr>
          <w:ilvl w:val="0"/>
          <w:numId w:val="71"/>
        </w:numPr>
        <w:tabs>
          <w:tab w:val="left" w:pos="426"/>
        </w:tabs>
        <w:spacing w:after="0" w:line="360" w:lineRule="auto"/>
        <w:jc w:val="both"/>
        <w:rPr>
          <w:rFonts w:ascii="Arial" w:hAnsi="Arial" w:cs="Arial"/>
        </w:rPr>
      </w:pPr>
      <w:r w:rsidRPr="003A351D">
        <w:rPr>
          <w:rFonts w:ascii="Arial" w:hAnsi="Arial" w:cs="Arial"/>
        </w:rPr>
        <w:t xml:space="preserve">ze względu na wartości przyrodnicze: </w:t>
      </w:r>
    </w:p>
    <w:p w:rsidR="00BF0D49" w:rsidRPr="003A351D" w:rsidRDefault="00BF0D49" w:rsidP="00090EB8">
      <w:pPr>
        <w:pStyle w:val="Akapitzlist"/>
        <w:numPr>
          <w:ilvl w:val="1"/>
          <w:numId w:val="72"/>
        </w:numPr>
        <w:tabs>
          <w:tab w:val="left" w:pos="426"/>
        </w:tabs>
        <w:spacing w:after="0" w:line="360" w:lineRule="auto"/>
        <w:jc w:val="both"/>
        <w:rPr>
          <w:rFonts w:ascii="Arial" w:hAnsi="Arial" w:cs="Arial"/>
        </w:rPr>
      </w:pPr>
      <w:r w:rsidRPr="003A351D">
        <w:rPr>
          <w:rFonts w:ascii="Arial" w:hAnsi="Arial" w:cs="Arial"/>
        </w:rPr>
        <w:t xml:space="preserve">zachowanie unikatowego, </w:t>
      </w:r>
      <w:proofErr w:type="spellStart"/>
      <w:r w:rsidRPr="003A351D">
        <w:rPr>
          <w:rFonts w:ascii="Arial" w:hAnsi="Arial" w:cs="Arial"/>
        </w:rPr>
        <w:t>młodoglacjalnego</w:t>
      </w:r>
      <w:proofErr w:type="spellEnd"/>
      <w:r w:rsidRPr="003A351D">
        <w:rPr>
          <w:rFonts w:ascii="Arial" w:hAnsi="Arial" w:cs="Arial"/>
        </w:rPr>
        <w:t xml:space="preserve"> krajobrazu Północnej Suwalszczyzny w postaci licznie występujących moren czołowych i dennych, rynien i dolin </w:t>
      </w:r>
      <w:proofErr w:type="spellStart"/>
      <w:r w:rsidRPr="003A351D">
        <w:rPr>
          <w:rFonts w:ascii="Arial" w:hAnsi="Arial" w:cs="Arial"/>
        </w:rPr>
        <w:t>rzeczno</w:t>
      </w:r>
      <w:proofErr w:type="spellEnd"/>
      <w:r w:rsidRPr="003A351D">
        <w:rPr>
          <w:rFonts w:ascii="Arial" w:hAnsi="Arial" w:cs="Arial"/>
        </w:rPr>
        <w:t xml:space="preserve"> – jeziornych, głazów narzutowych, </w:t>
      </w:r>
    </w:p>
    <w:p w:rsidR="00BF0D49" w:rsidRPr="003A351D" w:rsidRDefault="00BF0D49" w:rsidP="00090EB8">
      <w:pPr>
        <w:pStyle w:val="Akapitzlist"/>
        <w:numPr>
          <w:ilvl w:val="1"/>
          <w:numId w:val="72"/>
        </w:numPr>
        <w:tabs>
          <w:tab w:val="left" w:pos="426"/>
        </w:tabs>
        <w:spacing w:after="0" w:line="360" w:lineRule="auto"/>
        <w:jc w:val="both"/>
        <w:rPr>
          <w:rFonts w:ascii="Arial" w:hAnsi="Arial" w:cs="Arial"/>
        </w:rPr>
      </w:pPr>
      <w:r w:rsidRPr="003A351D">
        <w:rPr>
          <w:rFonts w:ascii="Arial" w:hAnsi="Arial" w:cs="Arial"/>
        </w:rPr>
        <w:t xml:space="preserve">zachowanie ekosystemów wodnych, w tym Jeziora Hańcza – najgłębszego jeziora w Polsce, </w:t>
      </w:r>
    </w:p>
    <w:p w:rsidR="00BF0D49" w:rsidRPr="003A351D" w:rsidRDefault="00BF0D49" w:rsidP="00090EB8">
      <w:pPr>
        <w:pStyle w:val="Akapitzlist"/>
        <w:numPr>
          <w:ilvl w:val="1"/>
          <w:numId w:val="72"/>
        </w:numPr>
        <w:tabs>
          <w:tab w:val="left" w:pos="426"/>
        </w:tabs>
        <w:spacing w:after="0" w:line="360" w:lineRule="auto"/>
        <w:jc w:val="both"/>
        <w:rPr>
          <w:rFonts w:ascii="Arial" w:hAnsi="Arial" w:cs="Arial"/>
        </w:rPr>
      </w:pPr>
      <w:r w:rsidRPr="003A351D">
        <w:rPr>
          <w:rFonts w:ascii="Arial" w:hAnsi="Arial" w:cs="Arial"/>
        </w:rPr>
        <w:t xml:space="preserve">zachowanie chronionych i rzadkich gatunków zwierząt i roślin związanych </w:t>
      </w:r>
      <w:r>
        <w:rPr>
          <w:rFonts w:ascii="Arial" w:hAnsi="Arial" w:cs="Arial"/>
        </w:rPr>
        <w:br/>
      </w:r>
      <w:r w:rsidRPr="003A351D">
        <w:rPr>
          <w:rFonts w:ascii="Arial" w:hAnsi="Arial" w:cs="Arial"/>
        </w:rPr>
        <w:t xml:space="preserve">z siedliskami charakterystycznymi dla Parku; </w:t>
      </w:r>
    </w:p>
    <w:p w:rsidR="00BF0D49" w:rsidRPr="003A351D" w:rsidRDefault="00BF0D49" w:rsidP="00090EB8">
      <w:pPr>
        <w:pStyle w:val="Akapitzlist"/>
        <w:numPr>
          <w:ilvl w:val="0"/>
          <w:numId w:val="71"/>
        </w:numPr>
        <w:tabs>
          <w:tab w:val="left" w:pos="426"/>
        </w:tabs>
        <w:spacing w:after="0" w:line="360" w:lineRule="auto"/>
        <w:jc w:val="both"/>
        <w:rPr>
          <w:rFonts w:ascii="Arial" w:hAnsi="Arial" w:cs="Arial"/>
        </w:rPr>
      </w:pPr>
      <w:r w:rsidRPr="003A351D">
        <w:rPr>
          <w:rFonts w:ascii="Arial" w:hAnsi="Arial" w:cs="Arial"/>
        </w:rPr>
        <w:t xml:space="preserve">ze względu na wartości historyczne i kulturowe: </w:t>
      </w:r>
    </w:p>
    <w:p w:rsidR="00BF0D49" w:rsidRPr="003A351D" w:rsidRDefault="00BF0D49" w:rsidP="00090EB8">
      <w:pPr>
        <w:pStyle w:val="Akapitzlist"/>
        <w:numPr>
          <w:ilvl w:val="1"/>
          <w:numId w:val="73"/>
        </w:numPr>
        <w:tabs>
          <w:tab w:val="left" w:pos="426"/>
        </w:tabs>
        <w:spacing w:after="0" w:line="360" w:lineRule="auto"/>
        <w:jc w:val="both"/>
        <w:rPr>
          <w:rFonts w:ascii="Arial" w:hAnsi="Arial" w:cs="Arial"/>
        </w:rPr>
      </w:pPr>
      <w:r w:rsidRPr="003A351D">
        <w:rPr>
          <w:rFonts w:ascii="Arial" w:hAnsi="Arial" w:cs="Arial"/>
        </w:rPr>
        <w:t xml:space="preserve">ochrona tożsamości kulturowej obszaru, </w:t>
      </w:r>
    </w:p>
    <w:p w:rsidR="00BF0D49" w:rsidRPr="003A351D" w:rsidRDefault="00BF0D49" w:rsidP="00090EB8">
      <w:pPr>
        <w:pStyle w:val="Akapitzlist"/>
        <w:numPr>
          <w:ilvl w:val="1"/>
          <w:numId w:val="73"/>
        </w:numPr>
        <w:tabs>
          <w:tab w:val="left" w:pos="426"/>
        </w:tabs>
        <w:spacing w:after="0" w:line="360" w:lineRule="auto"/>
        <w:jc w:val="both"/>
        <w:rPr>
          <w:rFonts w:ascii="Arial" w:hAnsi="Arial" w:cs="Arial"/>
        </w:rPr>
      </w:pPr>
      <w:r w:rsidRPr="003A351D">
        <w:rPr>
          <w:rFonts w:ascii="Arial" w:hAnsi="Arial" w:cs="Arial"/>
        </w:rPr>
        <w:t xml:space="preserve">ochrona zasobów dziedzictwa kulturowego, </w:t>
      </w:r>
    </w:p>
    <w:p w:rsidR="00BF0D49" w:rsidRPr="003A351D" w:rsidRDefault="00BF0D49" w:rsidP="00090EB8">
      <w:pPr>
        <w:pStyle w:val="Akapitzlist"/>
        <w:numPr>
          <w:ilvl w:val="1"/>
          <w:numId w:val="73"/>
        </w:numPr>
        <w:tabs>
          <w:tab w:val="left" w:pos="426"/>
        </w:tabs>
        <w:spacing w:after="0" w:line="360" w:lineRule="auto"/>
        <w:jc w:val="both"/>
        <w:rPr>
          <w:rFonts w:ascii="Arial" w:hAnsi="Arial" w:cs="Arial"/>
        </w:rPr>
      </w:pPr>
      <w:r w:rsidRPr="003A351D">
        <w:rPr>
          <w:rFonts w:ascii="Arial" w:hAnsi="Arial" w:cs="Arial"/>
        </w:rPr>
        <w:t xml:space="preserve">odtwarzanie i ożywianie lokalnych tradycji; </w:t>
      </w:r>
    </w:p>
    <w:p w:rsidR="00BF0D49" w:rsidRPr="003A351D" w:rsidRDefault="00BF0D49" w:rsidP="00090EB8">
      <w:pPr>
        <w:pStyle w:val="Akapitzlist"/>
        <w:numPr>
          <w:ilvl w:val="0"/>
          <w:numId w:val="71"/>
        </w:numPr>
        <w:tabs>
          <w:tab w:val="left" w:pos="426"/>
        </w:tabs>
        <w:spacing w:after="0" w:line="360" w:lineRule="auto"/>
        <w:jc w:val="both"/>
        <w:rPr>
          <w:rFonts w:ascii="Arial" w:hAnsi="Arial" w:cs="Arial"/>
        </w:rPr>
      </w:pPr>
      <w:r w:rsidRPr="003A351D">
        <w:rPr>
          <w:rFonts w:ascii="Arial" w:hAnsi="Arial" w:cs="Arial"/>
        </w:rPr>
        <w:t xml:space="preserve">ze względu na walory krajobrazowe: </w:t>
      </w:r>
    </w:p>
    <w:p w:rsidR="00BF0D49" w:rsidRPr="003A351D" w:rsidRDefault="00BF0D49" w:rsidP="00090EB8">
      <w:pPr>
        <w:pStyle w:val="Akapitzlist"/>
        <w:numPr>
          <w:ilvl w:val="1"/>
          <w:numId w:val="74"/>
        </w:numPr>
        <w:tabs>
          <w:tab w:val="left" w:pos="426"/>
        </w:tabs>
        <w:spacing w:after="0" w:line="360" w:lineRule="auto"/>
        <w:jc w:val="both"/>
        <w:rPr>
          <w:rFonts w:ascii="Arial" w:hAnsi="Arial" w:cs="Arial"/>
        </w:rPr>
      </w:pPr>
      <w:r w:rsidRPr="003A351D">
        <w:rPr>
          <w:rFonts w:ascii="Arial" w:hAnsi="Arial" w:cs="Arial"/>
        </w:rPr>
        <w:t xml:space="preserve">zachowanie i ochrona zespołów krajobrazu otwartego, stanowiącego walor wizualny współistnienia gospodarki człowieka z naturalnymi elementami środowiska, </w:t>
      </w:r>
    </w:p>
    <w:p w:rsidR="00BF0D49" w:rsidRPr="003A351D" w:rsidRDefault="00BF0D49" w:rsidP="00090EB8">
      <w:pPr>
        <w:pStyle w:val="Akapitzlist"/>
        <w:numPr>
          <w:ilvl w:val="1"/>
          <w:numId w:val="74"/>
        </w:numPr>
        <w:tabs>
          <w:tab w:val="left" w:pos="426"/>
        </w:tabs>
        <w:spacing w:after="0" w:line="360" w:lineRule="auto"/>
        <w:jc w:val="both"/>
        <w:rPr>
          <w:rFonts w:ascii="Arial" w:hAnsi="Arial" w:cs="Arial"/>
        </w:rPr>
      </w:pPr>
      <w:r w:rsidRPr="003A351D">
        <w:rPr>
          <w:rFonts w:ascii="Arial" w:hAnsi="Arial" w:cs="Arial"/>
        </w:rPr>
        <w:t xml:space="preserve">ochrona struktur geomorfologicznych, </w:t>
      </w:r>
    </w:p>
    <w:p w:rsidR="00BF0D49" w:rsidRPr="003A351D" w:rsidRDefault="00BF0D49" w:rsidP="00090EB8">
      <w:pPr>
        <w:pStyle w:val="Akapitzlist"/>
        <w:numPr>
          <w:ilvl w:val="1"/>
          <w:numId w:val="74"/>
        </w:numPr>
        <w:tabs>
          <w:tab w:val="left" w:pos="426"/>
        </w:tabs>
        <w:spacing w:after="0" w:line="360" w:lineRule="auto"/>
        <w:jc w:val="both"/>
        <w:rPr>
          <w:rFonts w:ascii="Arial" w:hAnsi="Arial" w:cs="Arial"/>
        </w:rPr>
      </w:pPr>
      <w:r w:rsidRPr="003A351D">
        <w:rPr>
          <w:rFonts w:ascii="Arial" w:hAnsi="Arial" w:cs="Arial"/>
        </w:rPr>
        <w:t xml:space="preserve">przywracanie obszarom o krajobrazie niekorzystnie przekształconym ich potencjalnych walorów krajobrazowych i przyrodniczych, </w:t>
      </w:r>
    </w:p>
    <w:p w:rsidR="00BF0D49" w:rsidRPr="003A351D" w:rsidRDefault="00BF0D49" w:rsidP="00090EB8">
      <w:pPr>
        <w:pStyle w:val="Akapitzlist"/>
        <w:numPr>
          <w:ilvl w:val="1"/>
          <w:numId w:val="74"/>
        </w:numPr>
        <w:tabs>
          <w:tab w:val="left" w:pos="426"/>
        </w:tabs>
        <w:spacing w:after="0" w:line="360" w:lineRule="auto"/>
        <w:jc w:val="both"/>
        <w:rPr>
          <w:rFonts w:ascii="Arial" w:hAnsi="Arial" w:cs="Arial"/>
        </w:rPr>
      </w:pPr>
      <w:r w:rsidRPr="003A351D">
        <w:rPr>
          <w:rFonts w:ascii="Arial" w:hAnsi="Arial" w:cs="Arial"/>
        </w:rPr>
        <w:t xml:space="preserve">utrzymanie charakterystycznych typów zabudowy. </w:t>
      </w:r>
    </w:p>
    <w:p w:rsidR="00BF0D49" w:rsidRDefault="00BF0D49" w:rsidP="00BF0D49">
      <w:pPr>
        <w:tabs>
          <w:tab w:val="left" w:pos="426"/>
        </w:tabs>
        <w:spacing w:after="0" w:line="360" w:lineRule="auto"/>
        <w:jc w:val="both"/>
        <w:rPr>
          <w:rFonts w:ascii="Arial" w:hAnsi="Arial" w:cs="Arial"/>
        </w:rPr>
      </w:pPr>
    </w:p>
    <w:p w:rsidR="00BF0D49" w:rsidRPr="00273B5B" w:rsidRDefault="00BF0D49" w:rsidP="00BF0D49">
      <w:pPr>
        <w:autoSpaceDE w:val="0"/>
        <w:autoSpaceDN w:val="0"/>
        <w:adjustRightInd w:val="0"/>
        <w:spacing w:after="0" w:line="360" w:lineRule="auto"/>
        <w:jc w:val="both"/>
        <w:rPr>
          <w:rFonts w:ascii="Arial" w:eastAsia="Calibri" w:hAnsi="Arial" w:cs="Arial"/>
          <w:lang w:eastAsia="en-US"/>
        </w:rPr>
      </w:pPr>
      <w:r w:rsidRPr="00273B5B">
        <w:rPr>
          <w:rFonts w:ascii="Arial" w:eastAsia="Calibri" w:hAnsi="Arial" w:cs="Arial"/>
          <w:lang w:eastAsia="en-US"/>
        </w:rPr>
        <w:t>Na terenie parku występują m.in. następujące rośliny podlegające całkowitej ochronie gatunkowej: bluszcz pospolity (</w:t>
      </w:r>
      <w:proofErr w:type="spellStart"/>
      <w:r w:rsidRPr="00273B5B">
        <w:rPr>
          <w:rFonts w:ascii="Arial" w:eastAsia="Calibri" w:hAnsi="Arial" w:cs="Arial"/>
          <w:lang w:eastAsia="en-US"/>
        </w:rPr>
        <w:t>Hedera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helix</w:t>
      </w:r>
      <w:proofErr w:type="spellEnd"/>
      <w:r w:rsidRPr="00273B5B">
        <w:rPr>
          <w:rFonts w:ascii="Arial" w:eastAsia="Calibri" w:hAnsi="Arial" w:cs="Arial"/>
          <w:lang w:eastAsia="en-US"/>
        </w:rPr>
        <w:t>), dziewięćsił bezłodygowy (</w:t>
      </w:r>
      <w:proofErr w:type="spellStart"/>
      <w:r w:rsidRPr="00273B5B">
        <w:rPr>
          <w:rFonts w:ascii="Arial" w:eastAsia="Calibri" w:hAnsi="Arial" w:cs="Arial"/>
          <w:lang w:eastAsia="en-US"/>
        </w:rPr>
        <w:t>Carlina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acaulis</w:t>
      </w:r>
      <w:proofErr w:type="spellEnd"/>
      <w:r w:rsidRPr="00273B5B">
        <w:rPr>
          <w:rFonts w:ascii="Arial" w:eastAsia="Calibri" w:hAnsi="Arial" w:cs="Arial"/>
          <w:lang w:eastAsia="en-US"/>
        </w:rPr>
        <w:t>), gnieźnik leśny (</w:t>
      </w:r>
      <w:proofErr w:type="spellStart"/>
      <w:r w:rsidRPr="00273B5B">
        <w:rPr>
          <w:rFonts w:ascii="Arial" w:eastAsia="Calibri" w:hAnsi="Arial" w:cs="Arial"/>
          <w:lang w:eastAsia="en-US"/>
        </w:rPr>
        <w:t>Neottia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nidus</w:t>
      </w:r>
      <w:proofErr w:type="spellEnd"/>
      <w:r w:rsidRPr="00273B5B">
        <w:rPr>
          <w:rFonts w:ascii="Arial" w:eastAsia="Calibri" w:hAnsi="Arial" w:cs="Arial"/>
          <w:lang w:eastAsia="en-US"/>
        </w:rPr>
        <w:t xml:space="preserve"> – </w:t>
      </w:r>
      <w:proofErr w:type="spellStart"/>
      <w:r w:rsidRPr="00273B5B">
        <w:rPr>
          <w:rFonts w:ascii="Arial" w:eastAsia="Calibri" w:hAnsi="Arial" w:cs="Arial"/>
          <w:lang w:eastAsia="en-US"/>
        </w:rPr>
        <w:t>avis</w:t>
      </w:r>
      <w:proofErr w:type="spellEnd"/>
      <w:r w:rsidRPr="00273B5B">
        <w:rPr>
          <w:rFonts w:ascii="Arial" w:eastAsia="Calibri" w:hAnsi="Arial" w:cs="Arial"/>
          <w:lang w:eastAsia="en-US"/>
        </w:rPr>
        <w:t>), grążel drobny (</w:t>
      </w:r>
      <w:proofErr w:type="spellStart"/>
      <w:r w:rsidRPr="00273B5B">
        <w:rPr>
          <w:rFonts w:ascii="Arial" w:eastAsia="Calibri" w:hAnsi="Arial" w:cs="Arial"/>
          <w:lang w:eastAsia="en-US"/>
        </w:rPr>
        <w:t>Nuphar</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pumila</w:t>
      </w:r>
      <w:proofErr w:type="spellEnd"/>
      <w:r w:rsidRPr="00273B5B">
        <w:rPr>
          <w:rFonts w:ascii="Arial" w:eastAsia="Calibri" w:hAnsi="Arial" w:cs="Arial"/>
          <w:lang w:eastAsia="en-US"/>
        </w:rPr>
        <w:t>), grążel żółty (</w:t>
      </w:r>
      <w:proofErr w:type="spellStart"/>
      <w:r w:rsidRPr="00273B5B">
        <w:rPr>
          <w:rFonts w:ascii="Arial" w:eastAsia="Calibri" w:hAnsi="Arial" w:cs="Arial"/>
          <w:lang w:eastAsia="en-US"/>
        </w:rPr>
        <w:t>Nuphar</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lutea</w:t>
      </w:r>
      <w:proofErr w:type="spellEnd"/>
      <w:r w:rsidRPr="00273B5B">
        <w:rPr>
          <w:rFonts w:ascii="Arial" w:eastAsia="Calibri" w:hAnsi="Arial" w:cs="Arial"/>
          <w:lang w:eastAsia="en-US"/>
        </w:rPr>
        <w:t>), grzybienie białe (</w:t>
      </w:r>
      <w:proofErr w:type="spellStart"/>
      <w:r w:rsidRPr="00273B5B">
        <w:rPr>
          <w:rFonts w:ascii="Arial" w:eastAsia="Calibri" w:hAnsi="Arial" w:cs="Arial"/>
          <w:lang w:eastAsia="en-US"/>
        </w:rPr>
        <w:t>Nymphaea</w:t>
      </w:r>
      <w:proofErr w:type="spellEnd"/>
      <w:r w:rsidRPr="00273B5B">
        <w:rPr>
          <w:rFonts w:ascii="Arial" w:eastAsia="Calibri" w:hAnsi="Arial" w:cs="Arial"/>
          <w:lang w:eastAsia="en-US"/>
        </w:rPr>
        <w:t xml:space="preserve"> alba), grzybienie północne (</w:t>
      </w:r>
      <w:proofErr w:type="spellStart"/>
      <w:r w:rsidRPr="00273B5B">
        <w:rPr>
          <w:rFonts w:ascii="Arial" w:eastAsia="Calibri" w:hAnsi="Arial" w:cs="Arial"/>
          <w:lang w:eastAsia="en-US"/>
        </w:rPr>
        <w:t>Nymphaea</w:t>
      </w:r>
      <w:proofErr w:type="spellEnd"/>
      <w:r w:rsidRPr="00273B5B">
        <w:rPr>
          <w:rFonts w:ascii="Arial" w:eastAsia="Calibri" w:hAnsi="Arial" w:cs="Arial"/>
          <w:lang w:eastAsia="en-US"/>
        </w:rPr>
        <w:t xml:space="preserve"> candida), kruszczyk rdzawoczerwony (</w:t>
      </w:r>
      <w:proofErr w:type="spellStart"/>
      <w:r w:rsidRPr="00273B5B">
        <w:rPr>
          <w:rFonts w:ascii="Arial" w:eastAsia="Calibri" w:hAnsi="Arial" w:cs="Arial"/>
          <w:lang w:eastAsia="en-US"/>
        </w:rPr>
        <w:t>Epipactis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atrorubens</w:t>
      </w:r>
      <w:proofErr w:type="spellEnd"/>
      <w:r w:rsidRPr="00273B5B">
        <w:rPr>
          <w:rFonts w:ascii="Arial" w:eastAsia="Calibri" w:hAnsi="Arial" w:cs="Arial"/>
          <w:lang w:eastAsia="en-US"/>
        </w:rPr>
        <w:t>), kruszczyk błotny (</w:t>
      </w:r>
      <w:proofErr w:type="spellStart"/>
      <w:r w:rsidRPr="00273B5B">
        <w:rPr>
          <w:rFonts w:ascii="Arial" w:eastAsia="Calibri" w:hAnsi="Arial" w:cs="Arial"/>
          <w:lang w:eastAsia="en-US"/>
        </w:rPr>
        <w:t>Epipactis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palustris</w:t>
      </w:r>
      <w:proofErr w:type="spellEnd"/>
      <w:r w:rsidRPr="00273B5B">
        <w:rPr>
          <w:rFonts w:ascii="Arial" w:eastAsia="Calibri" w:hAnsi="Arial" w:cs="Arial"/>
          <w:lang w:eastAsia="en-US"/>
        </w:rPr>
        <w:t>), kukawka bałtycka (</w:t>
      </w:r>
      <w:proofErr w:type="spellStart"/>
      <w:r w:rsidRPr="00273B5B">
        <w:rPr>
          <w:rFonts w:ascii="Arial" w:eastAsia="Calibri" w:hAnsi="Arial" w:cs="Arial"/>
          <w:lang w:eastAsia="en-US"/>
        </w:rPr>
        <w:t>Dactylorhiza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baltica</w:t>
      </w:r>
      <w:proofErr w:type="spellEnd"/>
      <w:r w:rsidRPr="00273B5B">
        <w:rPr>
          <w:rFonts w:ascii="Arial" w:eastAsia="Calibri" w:hAnsi="Arial" w:cs="Arial"/>
          <w:lang w:eastAsia="en-US"/>
        </w:rPr>
        <w:t>), kukawka krwista (</w:t>
      </w:r>
      <w:proofErr w:type="spellStart"/>
      <w:r w:rsidRPr="00273B5B">
        <w:rPr>
          <w:rFonts w:ascii="Arial" w:eastAsia="Calibri" w:hAnsi="Arial" w:cs="Arial"/>
          <w:lang w:eastAsia="en-US"/>
        </w:rPr>
        <w:t>Dactylorhiza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incarnata</w:t>
      </w:r>
      <w:proofErr w:type="spellEnd"/>
      <w:r w:rsidRPr="00273B5B">
        <w:rPr>
          <w:rFonts w:ascii="Arial" w:eastAsia="Calibri" w:hAnsi="Arial" w:cs="Arial"/>
          <w:lang w:eastAsia="en-US"/>
        </w:rPr>
        <w:t>), kukawka plamista (</w:t>
      </w:r>
      <w:proofErr w:type="spellStart"/>
      <w:r w:rsidRPr="00273B5B">
        <w:rPr>
          <w:rFonts w:ascii="Arial" w:eastAsia="Calibri" w:hAnsi="Arial" w:cs="Arial"/>
          <w:lang w:eastAsia="en-US"/>
        </w:rPr>
        <w:t>Dactylorhiza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maculata</w:t>
      </w:r>
      <w:proofErr w:type="spellEnd"/>
      <w:r w:rsidRPr="00273B5B">
        <w:rPr>
          <w:rFonts w:ascii="Arial" w:eastAsia="Calibri" w:hAnsi="Arial" w:cs="Arial"/>
          <w:lang w:eastAsia="en-US"/>
        </w:rPr>
        <w:t>), lilia złotogłów (</w:t>
      </w:r>
      <w:proofErr w:type="spellStart"/>
      <w:r w:rsidRPr="00273B5B">
        <w:rPr>
          <w:rFonts w:ascii="Arial" w:eastAsia="Calibri" w:hAnsi="Arial" w:cs="Arial"/>
          <w:lang w:eastAsia="en-US"/>
        </w:rPr>
        <w:t>Lilium</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martagon</w:t>
      </w:r>
      <w:proofErr w:type="spellEnd"/>
      <w:r w:rsidRPr="00273B5B">
        <w:rPr>
          <w:rFonts w:ascii="Arial" w:eastAsia="Calibri" w:hAnsi="Arial" w:cs="Arial"/>
          <w:lang w:eastAsia="en-US"/>
        </w:rPr>
        <w:t xml:space="preserve">), lipiennik </w:t>
      </w:r>
      <w:proofErr w:type="spellStart"/>
      <w:r w:rsidRPr="00273B5B">
        <w:rPr>
          <w:rFonts w:ascii="Arial" w:eastAsia="Calibri" w:hAnsi="Arial" w:cs="Arial"/>
          <w:lang w:eastAsia="en-US"/>
        </w:rPr>
        <w:t>Loesela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Liparis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lastRenderedPageBreak/>
        <w:t>loeselii</w:t>
      </w:r>
      <w:proofErr w:type="spellEnd"/>
      <w:r w:rsidRPr="00273B5B">
        <w:rPr>
          <w:rFonts w:ascii="Arial" w:eastAsia="Calibri" w:hAnsi="Arial" w:cs="Arial"/>
          <w:lang w:eastAsia="en-US"/>
        </w:rPr>
        <w:t xml:space="preserve">), listera jajowata (Listera </w:t>
      </w:r>
      <w:proofErr w:type="spellStart"/>
      <w:r w:rsidRPr="00273B5B">
        <w:rPr>
          <w:rFonts w:ascii="Arial" w:eastAsia="Calibri" w:hAnsi="Arial" w:cs="Arial"/>
          <w:lang w:eastAsia="en-US"/>
        </w:rPr>
        <w:t>ovata</w:t>
      </w:r>
      <w:proofErr w:type="spellEnd"/>
      <w:r w:rsidRPr="00273B5B">
        <w:rPr>
          <w:rFonts w:ascii="Arial" w:eastAsia="Calibri" w:hAnsi="Arial" w:cs="Arial"/>
          <w:lang w:eastAsia="en-US"/>
        </w:rPr>
        <w:t xml:space="preserve">), naparstnica zwyczajna (Digitalis </w:t>
      </w:r>
      <w:proofErr w:type="spellStart"/>
      <w:r w:rsidRPr="00273B5B">
        <w:rPr>
          <w:rFonts w:ascii="Arial" w:eastAsia="Calibri" w:hAnsi="Arial" w:cs="Arial"/>
          <w:lang w:eastAsia="en-US"/>
        </w:rPr>
        <w:t>grandiflora</w:t>
      </w:r>
      <w:proofErr w:type="spellEnd"/>
      <w:r w:rsidRPr="00273B5B">
        <w:rPr>
          <w:rFonts w:ascii="Arial" w:eastAsia="Calibri" w:hAnsi="Arial" w:cs="Arial"/>
          <w:lang w:eastAsia="en-US"/>
        </w:rPr>
        <w:t>), orlik pospolity (</w:t>
      </w:r>
      <w:proofErr w:type="spellStart"/>
      <w:r w:rsidRPr="00273B5B">
        <w:rPr>
          <w:rFonts w:ascii="Arial" w:eastAsia="Calibri" w:hAnsi="Arial" w:cs="Arial"/>
          <w:lang w:eastAsia="en-US"/>
        </w:rPr>
        <w:t>Aquilegia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vulgaris</w:t>
      </w:r>
      <w:proofErr w:type="spellEnd"/>
      <w:r w:rsidRPr="00273B5B">
        <w:rPr>
          <w:rFonts w:ascii="Arial" w:eastAsia="Calibri" w:hAnsi="Arial" w:cs="Arial"/>
          <w:lang w:eastAsia="en-US"/>
        </w:rPr>
        <w:t>), podkolan biały (</w:t>
      </w:r>
      <w:proofErr w:type="spellStart"/>
      <w:r w:rsidRPr="00273B5B">
        <w:rPr>
          <w:rFonts w:ascii="Arial" w:eastAsia="Calibri" w:hAnsi="Arial" w:cs="Arial"/>
          <w:lang w:eastAsia="en-US"/>
        </w:rPr>
        <w:t>Platanthera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bifolia</w:t>
      </w:r>
      <w:proofErr w:type="spellEnd"/>
      <w:r w:rsidRPr="00273B5B">
        <w:rPr>
          <w:rFonts w:ascii="Arial" w:eastAsia="Calibri" w:hAnsi="Arial" w:cs="Arial"/>
          <w:lang w:eastAsia="en-US"/>
        </w:rPr>
        <w:t>), rosiczka długolistna (</w:t>
      </w:r>
      <w:proofErr w:type="spellStart"/>
      <w:r w:rsidRPr="00273B5B">
        <w:rPr>
          <w:rFonts w:ascii="Arial" w:eastAsia="Calibri" w:hAnsi="Arial" w:cs="Arial"/>
          <w:lang w:eastAsia="en-US"/>
        </w:rPr>
        <w:t>Drosera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anglica</w:t>
      </w:r>
      <w:proofErr w:type="spellEnd"/>
      <w:r w:rsidRPr="00273B5B">
        <w:rPr>
          <w:rFonts w:ascii="Arial" w:eastAsia="Calibri" w:hAnsi="Arial" w:cs="Arial"/>
          <w:lang w:eastAsia="en-US"/>
        </w:rPr>
        <w:t>), rosiczka okrągłolistna (</w:t>
      </w:r>
      <w:proofErr w:type="spellStart"/>
      <w:r w:rsidRPr="00273B5B">
        <w:rPr>
          <w:rFonts w:ascii="Arial" w:eastAsia="Calibri" w:hAnsi="Arial" w:cs="Arial"/>
          <w:lang w:eastAsia="en-US"/>
        </w:rPr>
        <w:t>Drosera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rotundifolia</w:t>
      </w:r>
      <w:proofErr w:type="spellEnd"/>
      <w:r w:rsidRPr="00273B5B">
        <w:rPr>
          <w:rFonts w:ascii="Arial" w:eastAsia="Calibri" w:hAnsi="Arial" w:cs="Arial"/>
          <w:lang w:eastAsia="en-US"/>
        </w:rPr>
        <w:t>), skrzyp olbrzymi (</w:t>
      </w:r>
      <w:proofErr w:type="spellStart"/>
      <w:r w:rsidRPr="00273B5B">
        <w:rPr>
          <w:rFonts w:ascii="Arial" w:eastAsia="Calibri" w:hAnsi="Arial" w:cs="Arial"/>
          <w:lang w:eastAsia="en-US"/>
        </w:rPr>
        <w:t>Equisetum</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telmateia</w:t>
      </w:r>
      <w:proofErr w:type="spellEnd"/>
      <w:r w:rsidRPr="00273B5B">
        <w:rPr>
          <w:rFonts w:ascii="Arial" w:eastAsia="Calibri" w:hAnsi="Arial" w:cs="Arial"/>
          <w:lang w:eastAsia="en-US"/>
        </w:rPr>
        <w:t>), wątlik błotny (</w:t>
      </w:r>
      <w:proofErr w:type="spellStart"/>
      <w:r w:rsidRPr="00273B5B">
        <w:rPr>
          <w:rFonts w:ascii="Arial" w:eastAsia="Calibri" w:hAnsi="Arial" w:cs="Arial"/>
          <w:lang w:eastAsia="en-US"/>
        </w:rPr>
        <w:t>Hammarbya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paludosa</w:t>
      </w:r>
      <w:proofErr w:type="spellEnd"/>
      <w:r w:rsidRPr="00273B5B">
        <w:rPr>
          <w:rFonts w:ascii="Arial" w:eastAsia="Calibri" w:hAnsi="Arial" w:cs="Arial"/>
          <w:lang w:eastAsia="en-US"/>
        </w:rPr>
        <w:t>), wielosił błękitny (</w:t>
      </w:r>
      <w:proofErr w:type="spellStart"/>
      <w:r w:rsidRPr="00273B5B">
        <w:rPr>
          <w:rFonts w:ascii="Arial" w:eastAsia="Calibri" w:hAnsi="Arial" w:cs="Arial"/>
          <w:lang w:eastAsia="en-US"/>
        </w:rPr>
        <w:t>Polemonium</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coeruleum</w:t>
      </w:r>
      <w:proofErr w:type="spellEnd"/>
      <w:r w:rsidRPr="00273B5B">
        <w:rPr>
          <w:rFonts w:ascii="Arial" w:eastAsia="Calibri" w:hAnsi="Arial" w:cs="Arial"/>
          <w:lang w:eastAsia="en-US"/>
        </w:rPr>
        <w:t>), wyblin jednolistny (</w:t>
      </w:r>
      <w:proofErr w:type="spellStart"/>
      <w:r w:rsidRPr="00273B5B">
        <w:rPr>
          <w:rFonts w:ascii="Arial" w:eastAsia="Calibri" w:hAnsi="Arial" w:cs="Arial"/>
          <w:lang w:eastAsia="en-US"/>
        </w:rPr>
        <w:t>Malaxis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monophyllos</w:t>
      </w:r>
      <w:proofErr w:type="spellEnd"/>
      <w:r w:rsidRPr="00273B5B">
        <w:rPr>
          <w:rFonts w:ascii="Arial" w:eastAsia="Calibri" w:hAnsi="Arial" w:cs="Arial"/>
          <w:lang w:eastAsia="en-US"/>
        </w:rPr>
        <w:t>). Świat owadów reprezentowany jest m.in. przez następujące gatunki objęte całkowitą ochroną gatunkową: biegacz skórzasty (</w:t>
      </w:r>
      <w:proofErr w:type="spellStart"/>
      <w:r w:rsidRPr="00273B5B">
        <w:rPr>
          <w:rFonts w:ascii="Arial" w:eastAsia="Calibri" w:hAnsi="Arial" w:cs="Arial"/>
          <w:lang w:eastAsia="en-US"/>
        </w:rPr>
        <w:t>Carabus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coriaceus</w:t>
      </w:r>
      <w:proofErr w:type="spellEnd"/>
      <w:r w:rsidRPr="00273B5B">
        <w:rPr>
          <w:rFonts w:ascii="Arial" w:eastAsia="Calibri" w:hAnsi="Arial" w:cs="Arial"/>
          <w:lang w:eastAsia="en-US"/>
        </w:rPr>
        <w:t xml:space="preserve">), biegacz </w:t>
      </w:r>
      <w:proofErr w:type="spellStart"/>
      <w:r w:rsidRPr="00273B5B">
        <w:rPr>
          <w:rFonts w:ascii="Arial" w:eastAsia="Calibri" w:hAnsi="Arial" w:cs="Arial"/>
          <w:lang w:eastAsia="en-US"/>
        </w:rPr>
        <w:t>wręgaty</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Carabus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cancelatus</w:t>
      </w:r>
      <w:proofErr w:type="spellEnd"/>
      <w:r w:rsidRPr="00273B5B">
        <w:rPr>
          <w:rFonts w:ascii="Arial" w:eastAsia="Calibri" w:hAnsi="Arial" w:cs="Arial"/>
          <w:lang w:eastAsia="en-US"/>
        </w:rPr>
        <w:t>), paź żeglarz (</w:t>
      </w:r>
      <w:proofErr w:type="spellStart"/>
      <w:r w:rsidRPr="00273B5B">
        <w:rPr>
          <w:rFonts w:ascii="Arial" w:eastAsia="Calibri" w:hAnsi="Arial" w:cs="Arial"/>
          <w:lang w:eastAsia="en-US"/>
        </w:rPr>
        <w:t>Iphiclides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podalirius</w:t>
      </w:r>
      <w:proofErr w:type="spellEnd"/>
      <w:r w:rsidRPr="00273B5B">
        <w:rPr>
          <w:rFonts w:ascii="Arial" w:eastAsia="Calibri" w:hAnsi="Arial" w:cs="Arial"/>
          <w:lang w:eastAsia="en-US"/>
        </w:rPr>
        <w:t>), trzmiel ziemny (</w:t>
      </w:r>
      <w:proofErr w:type="spellStart"/>
      <w:r w:rsidRPr="00273B5B">
        <w:rPr>
          <w:rFonts w:ascii="Arial" w:eastAsia="Calibri" w:hAnsi="Arial" w:cs="Arial"/>
          <w:lang w:eastAsia="en-US"/>
        </w:rPr>
        <w:t>Bombus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terrestris</w:t>
      </w:r>
      <w:proofErr w:type="spellEnd"/>
      <w:r w:rsidRPr="00273B5B">
        <w:rPr>
          <w:rFonts w:ascii="Arial" w:eastAsia="Calibri" w:hAnsi="Arial" w:cs="Arial"/>
          <w:lang w:eastAsia="en-US"/>
        </w:rPr>
        <w:t>), trzmiel rudy (</w:t>
      </w:r>
      <w:proofErr w:type="spellStart"/>
      <w:r w:rsidRPr="00273B5B">
        <w:rPr>
          <w:rFonts w:ascii="Arial" w:eastAsia="Calibri" w:hAnsi="Arial" w:cs="Arial"/>
          <w:lang w:eastAsia="en-US"/>
        </w:rPr>
        <w:t>Bombus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pascuorum</w:t>
      </w:r>
      <w:proofErr w:type="spellEnd"/>
      <w:r w:rsidRPr="00273B5B">
        <w:rPr>
          <w:rFonts w:ascii="Arial" w:eastAsia="Calibri" w:hAnsi="Arial" w:cs="Arial"/>
          <w:lang w:eastAsia="en-US"/>
        </w:rPr>
        <w:t>), trzmiel kamiennik (</w:t>
      </w:r>
      <w:proofErr w:type="spellStart"/>
      <w:r w:rsidRPr="00273B5B">
        <w:rPr>
          <w:rFonts w:ascii="Arial" w:eastAsia="Calibri" w:hAnsi="Arial" w:cs="Arial"/>
          <w:lang w:eastAsia="en-US"/>
        </w:rPr>
        <w:t>Bombus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lapidarius</w:t>
      </w:r>
      <w:proofErr w:type="spellEnd"/>
      <w:r w:rsidRPr="00273B5B">
        <w:rPr>
          <w:rFonts w:ascii="Arial" w:eastAsia="Calibri" w:hAnsi="Arial" w:cs="Arial"/>
          <w:lang w:eastAsia="en-US"/>
        </w:rPr>
        <w:t>). Na terenie parku występują też następujące gatunki ryb: głowacz pręgopłetwy (</w:t>
      </w:r>
      <w:proofErr w:type="spellStart"/>
      <w:r w:rsidRPr="00273B5B">
        <w:rPr>
          <w:rFonts w:ascii="Arial" w:eastAsia="Calibri" w:hAnsi="Arial" w:cs="Arial"/>
          <w:lang w:eastAsia="en-US"/>
        </w:rPr>
        <w:t>Cottus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poecilopus</w:t>
      </w:r>
      <w:proofErr w:type="spellEnd"/>
      <w:r w:rsidRPr="00273B5B">
        <w:rPr>
          <w:rFonts w:ascii="Arial" w:eastAsia="Calibri" w:hAnsi="Arial" w:cs="Arial"/>
          <w:lang w:eastAsia="en-US"/>
        </w:rPr>
        <w:t>), koza (</w:t>
      </w:r>
      <w:proofErr w:type="spellStart"/>
      <w:r w:rsidRPr="00273B5B">
        <w:rPr>
          <w:rFonts w:ascii="Arial" w:eastAsia="Calibri" w:hAnsi="Arial" w:cs="Arial"/>
          <w:lang w:eastAsia="en-US"/>
        </w:rPr>
        <w:t>Cobitis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taenia</w:t>
      </w:r>
      <w:proofErr w:type="spellEnd"/>
      <w:r w:rsidRPr="00273B5B">
        <w:rPr>
          <w:rFonts w:ascii="Arial" w:eastAsia="Calibri" w:hAnsi="Arial" w:cs="Arial"/>
          <w:lang w:eastAsia="en-US"/>
        </w:rPr>
        <w:t>), różanka (</w:t>
      </w:r>
      <w:proofErr w:type="spellStart"/>
      <w:r w:rsidRPr="00273B5B">
        <w:rPr>
          <w:rFonts w:ascii="Arial" w:eastAsia="Calibri" w:hAnsi="Arial" w:cs="Arial"/>
          <w:lang w:eastAsia="en-US"/>
        </w:rPr>
        <w:t>Rhodeus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sericeus</w:t>
      </w:r>
      <w:proofErr w:type="spellEnd"/>
      <w:r w:rsidRPr="00273B5B">
        <w:rPr>
          <w:rFonts w:ascii="Arial" w:eastAsia="Calibri" w:hAnsi="Arial" w:cs="Arial"/>
          <w:lang w:eastAsia="en-US"/>
        </w:rPr>
        <w:t>) oraz płazów: traszka zwyczajna (</w:t>
      </w:r>
      <w:proofErr w:type="spellStart"/>
      <w:r w:rsidRPr="00273B5B">
        <w:rPr>
          <w:rFonts w:ascii="Arial" w:eastAsia="Calibri" w:hAnsi="Arial" w:cs="Arial"/>
          <w:lang w:eastAsia="en-US"/>
        </w:rPr>
        <w:t>Triturus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vulgaris</w:t>
      </w:r>
      <w:proofErr w:type="spellEnd"/>
      <w:r w:rsidRPr="00273B5B">
        <w:rPr>
          <w:rFonts w:ascii="Arial" w:eastAsia="Calibri" w:hAnsi="Arial" w:cs="Arial"/>
          <w:lang w:eastAsia="en-US"/>
        </w:rPr>
        <w:t>), traszka grzebieniasta (</w:t>
      </w:r>
      <w:proofErr w:type="spellStart"/>
      <w:r w:rsidRPr="00273B5B">
        <w:rPr>
          <w:rFonts w:ascii="Arial" w:eastAsia="Calibri" w:hAnsi="Arial" w:cs="Arial"/>
          <w:lang w:eastAsia="en-US"/>
        </w:rPr>
        <w:t>Triturus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cristatus</w:t>
      </w:r>
      <w:proofErr w:type="spellEnd"/>
      <w:r w:rsidRPr="00273B5B">
        <w:rPr>
          <w:rFonts w:ascii="Arial" w:eastAsia="Calibri" w:hAnsi="Arial" w:cs="Arial"/>
          <w:lang w:eastAsia="en-US"/>
        </w:rPr>
        <w:t>), kumak nizinny (</w:t>
      </w:r>
      <w:proofErr w:type="spellStart"/>
      <w:r w:rsidRPr="00273B5B">
        <w:rPr>
          <w:rFonts w:ascii="Arial" w:eastAsia="Calibri" w:hAnsi="Arial" w:cs="Arial"/>
          <w:lang w:eastAsia="en-US"/>
        </w:rPr>
        <w:t>Bombina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bombina</w:t>
      </w:r>
      <w:proofErr w:type="spellEnd"/>
      <w:r w:rsidRPr="00273B5B">
        <w:rPr>
          <w:rFonts w:ascii="Arial" w:eastAsia="Calibri" w:hAnsi="Arial" w:cs="Arial"/>
          <w:lang w:eastAsia="en-US"/>
        </w:rPr>
        <w:t xml:space="preserve">), ropucha szara (Bufo bufo), ropucha zielona (Bufo </w:t>
      </w:r>
      <w:proofErr w:type="spellStart"/>
      <w:r w:rsidRPr="00273B5B">
        <w:rPr>
          <w:rFonts w:ascii="Arial" w:eastAsia="Calibri" w:hAnsi="Arial" w:cs="Arial"/>
          <w:lang w:eastAsia="en-US"/>
        </w:rPr>
        <w:t>viridis</w:t>
      </w:r>
      <w:proofErr w:type="spellEnd"/>
      <w:r w:rsidRPr="00273B5B">
        <w:rPr>
          <w:rFonts w:ascii="Arial" w:eastAsia="Calibri" w:hAnsi="Arial" w:cs="Arial"/>
          <w:lang w:eastAsia="en-US"/>
        </w:rPr>
        <w:t xml:space="preserve">), żaba jeziorowa (Rana </w:t>
      </w:r>
      <w:proofErr w:type="spellStart"/>
      <w:r w:rsidRPr="00273B5B">
        <w:rPr>
          <w:rFonts w:ascii="Arial" w:eastAsia="Calibri" w:hAnsi="Arial" w:cs="Arial"/>
          <w:lang w:eastAsia="en-US"/>
        </w:rPr>
        <w:t>lessonae</w:t>
      </w:r>
      <w:proofErr w:type="spellEnd"/>
      <w:r w:rsidRPr="00273B5B">
        <w:rPr>
          <w:rFonts w:ascii="Arial" w:eastAsia="Calibri" w:hAnsi="Arial" w:cs="Arial"/>
          <w:lang w:eastAsia="en-US"/>
        </w:rPr>
        <w:t>). Gady reprezentowane są przez następujące gatunki: jaszczurka zwinka (</w:t>
      </w:r>
      <w:proofErr w:type="spellStart"/>
      <w:r w:rsidRPr="00273B5B">
        <w:rPr>
          <w:rFonts w:ascii="Arial" w:eastAsia="Calibri" w:hAnsi="Arial" w:cs="Arial"/>
          <w:lang w:eastAsia="en-US"/>
        </w:rPr>
        <w:t>Lacerta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agilis</w:t>
      </w:r>
      <w:proofErr w:type="spellEnd"/>
      <w:r w:rsidRPr="00273B5B">
        <w:rPr>
          <w:rFonts w:ascii="Arial" w:eastAsia="Calibri" w:hAnsi="Arial" w:cs="Arial"/>
          <w:lang w:eastAsia="en-US"/>
        </w:rPr>
        <w:t>), jaszczurka żyworodna (</w:t>
      </w:r>
      <w:proofErr w:type="spellStart"/>
      <w:r w:rsidRPr="00273B5B">
        <w:rPr>
          <w:rFonts w:ascii="Arial" w:eastAsia="Calibri" w:hAnsi="Arial" w:cs="Arial"/>
          <w:lang w:eastAsia="en-US"/>
        </w:rPr>
        <w:t>Lacerta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vivipara</w:t>
      </w:r>
      <w:proofErr w:type="spellEnd"/>
      <w:r w:rsidRPr="00273B5B">
        <w:rPr>
          <w:rFonts w:ascii="Arial" w:eastAsia="Calibri" w:hAnsi="Arial" w:cs="Arial"/>
          <w:lang w:eastAsia="en-US"/>
        </w:rPr>
        <w:t>), padalec zwyczajny (</w:t>
      </w:r>
      <w:proofErr w:type="spellStart"/>
      <w:r w:rsidRPr="00273B5B">
        <w:rPr>
          <w:rFonts w:ascii="Arial" w:eastAsia="Calibri" w:hAnsi="Arial" w:cs="Arial"/>
          <w:lang w:eastAsia="en-US"/>
        </w:rPr>
        <w:t>Anguis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fragilis</w:t>
      </w:r>
      <w:proofErr w:type="spellEnd"/>
      <w:r w:rsidRPr="00273B5B">
        <w:rPr>
          <w:rFonts w:ascii="Arial" w:eastAsia="Calibri" w:hAnsi="Arial" w:cs="Arial"/>
          <w:lang w:eastAsia="en-US"/>
        </w:rPr>
        <w:t>), zaskroniec zwyczajny (</w:t>
      </w:r>
      <w:proofErr w:type="spellStart"/>
      <w:r w:rsidRPr="00273B5B">
        <w:rPr>
          <w:rFonts w:ascii="Arial" w:eastAsia="Calibri" w:hAnsi="Arial" w:cs="Arial"/>
          <w:lang w:eastAsia="en-US"/>
        </w:rPr>
        <w:t>Natrix</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natrix</w:t>
      </w:r>
      <w:proofErr w:type="spellEnd"/>
      <w:r w:rsidRPr="00273B5B">
        <w:rPr>
          <w:rFonts w:ascii="Arial" w:eastAsia="Calibri" w:hAnsi="Arial" w:cs="Arial"/>
          <w:lang w:eastAsia="en-US"/>
        </w:rPr>
        <w:t>) oraz żmija zygzakowata (</w:t>
      </w:r>
      <w:proofErr w:type="spellStart"/>
      <w:r w:rsidRPr="00273B5B">
        <w:rPr>
          <w:rFonts w:ascii="Arial" w:eastAsia="Calibri" w:hAnsi="Arial" w:cs="Arial"/>
          <w:lang w:eastAsia="en-US"/>
        </w:rPr>
        <w:t>Vipera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berus</w:t>
      </w:r>
      <w:proofErr w:type="spellEnd"/>
      <w:r w:rsidRPr="00273B5B">
        <w:rPr>
          <w:rFonts w:ascii="Arial" w:eastAsia="Calibri" w:hAnsi="Arial" w:cs="Arial"/>
          <w:lang w:eastAsia="en-US"/>
        </w:rPr>
        <w:t>). Ptaki reprezentowane są m.in. przez następujące gatunki objęte całkowitą ochroną: bąk (</w:t>
      </w:r>
      <w:proofErr w:type="spellStart"/>
      <w:r w:rsidRPr="00273B5B">
        <w:rPr>
          <w:rFonts w:ascii="Arial" w:eastAsia="Calibri" w:hAnsi="Arial" w:cs="Arial"/>
          <w:lang w:eastAsia="en-US"/>
        </w:rPr>
        <w:t>Botaurus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stellaris</w:t>
      </w:r>
      <w:proofErr w:type="spellEnd"/>
      <w:r w:rsidRPr="00273B5B">
        <w:rPr>
          <w:rFonts w:ascii="Arial" w:eastAsia="Calibri" w:hAnsi="Arial" w:cs="Arial"/>
          <w:lang w:eastAsia="en-US"/>
        </w:rPr>
        <w:t>), białorzytka (</w:t>
      </w:r>
      <w:proofErr w:type="spellStart"/>
      <w:r w:rsidRPr="00273B5B">
        <w:rPr>
          <w:rFonts w:ascii="Arial" w:eastAsia="Calibri" w:hAnsi="Arial" w:cs="Arial"/>
          <w:lang w:eastAsia="en-US"/>
        </w:rPr>
        <w:t>Oenanthe</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oenanthe</w:t>
      </w:r>
      <w:proofErr w:type="spellEnd"/>
      <w:r w:rsidRPr="00273B5B">
        <w:rPr>
          <w:rFonts w:ascii="Arial" w:eastAsia="Calibri" w:hAnsi="Arial" w:cs="Arial"/>
          <w:lang w:eastAsia="en-US"/>
        </w:rPr>
        <w:t>), bielik (</w:t>
      </w:r>
      <w:proofErr w:type="spellStart"/>
      <w:r w:rsidRPr="00273B5B">
        <w:rPr>
          <w:rFonts w:ascii="Arial" w:eastAsia="Calibri" w:hAnsi="Arial" w:cs="Arial"/>
          <w:lang w:eastAsia="en-US"/>
        </w:rPr>
        <w:t>Haliaeetus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albicilla</w:t>
      </w:r>
      <w:proofErr w:type="spellEnd"/>
      <w:r w:rsidRPr="00273B5B">
        <w:rPr>
          <w:rFonts w:ascii="Arial" w:eastAsia="Calibri" w:hAnsi="Arial" w:cs="Arial"/>
          <w:lang w:eastAsia="en-US"/>
        </w:rPr>
        <w:t xml:space="preserve">), błotniak stawowy (Circus </w:t>
      </w:r>
      <w:proofErr w:type="spellStart"/>
      <w:r w:rsidRPr="00273B5B">
        <w:rPr>
          <w:rFonts w:ascii="Arial" w:eastAsia="Calibri" w:hAnsi="Arial" w:cs="Arial"/>
          <w:lang w:eastAsia="en-US"/>
        </w:rPr>
        <w:t>aeruginosus</w:t>
      </w:r>
      <w:proofErr w:type="spellEnd"/>
      <w:r w:rsidRPr="00273B5B">
        <w:rPr>
          <w:rFonts w:ascii="Arial" w:eastAsia="Calibri" w:hAnsi="Arial" w:cs="Arial"/>
          <w:lang w:eastAsia="en-US"/>
        </w:rPr>
        <w:t>), bocian biały (</w:t>
      </w:r>
      <w:proofErr w:type="spellStart"/>
      <w:r w:rsidRPr="00273B5B">
        <w:rPr>
          <w:rFonts w:ascii="Arial" w:eastAsia="Calibri" w:hAnsi="Arial" w:cs="Arial"/>
          <w:lang w:eastAsia="en-US"/>
        </w:rPr>
        <w:t>Ciconia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ciconia</w:t>
      </w:r>
      <w:proofErr w:type="spellEnd"/>
      <w:r w:rsidRPr="00273B5B">
        <w:rPr>
          <w:rFonts w:ascii="Arial" w:eastAsia="Calibri" w:hAnsi="Arial" w:cs="Arial"/>
          <w:lang w:eastAsia="en-US"/>
        </w:rPr>
        <w:t>), bocian czarny (</w:t>
      </w:r>
      <w:proofErr w:type="spellStart"/>
      <w:r w:rsidRPr="00273B5B">
        <w:rPr>
          <w:rFonts w:ascii="Arial" w:eastAsia="Calibri" w:hAnsi="Arial" w:cs="Arial"/>
          <w:lang w:eastAsia="en-US"/>
        </w:rPr>
        <w:t>Ciconia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nigra</w:t>
      </w:r>
      <w:proofErr w:type="spellEnd"/>
      <w:r w:rsidRPr="00273B5B">
        <w:rPr>
          <w:rFonts w:ascii="Arial" w:eastAsia="Calibri" w:hAnsi="Arial" w:cs="Arial"/>
          <w:lang w:eastAsia="en-US"/>
        </w:rPr>
        <w:t>), czarnogłówka (</w:t>
      </w:r>
      <w:proofErr w:type="spellStart"/>
      <w:r w:rsidRPr="00273B5B">
        <w:rPr>
          <w:rFonts w:ascii="Arial" w:eastAsia="Calibri" w:hAnsi="Arial" w:cs="Arial"/>
          <w:lang w:eastAsia="en-US"/>
        </w:rPr>
        <w:t>Parus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montanus</w:t>
      </w:r>
      <w:proofErr w:type="spellEnd"/>
      <w:r w:rsidRPr="00273B5B">
        <w:rPr>
          <w:rFonts w:ascii="Arial" w:eastAsia="Calibri" w:hAnsi="Arial" w:cs="Arial"/>
          <w:lang w:eastAsia="en-US"/>
        </w:rPr>
        <w:t>), derkacz (</w:t>
      </w:r>
      <w:proofErr w:type="spellStart"/>
      <w:r w:rsidRPr="00273B5B">
        <w:rPr>
          <w:rFonts w:ascii="Arial" w:eastAsia="Calibri" w:hAnsi="Arial" w:cs="Arial"/>
          <w:lang w:eastAsia="en-US"/>
        </w:rPr>
        <w:t>Crex</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crex</w:t>
      </w:r>
      <w:proofErr w:type="spellEnd"/>
      <w:r w:rsidRPr="00273B5B">
        <w:rPr>
          <w:rFonts w:ascii="Arial" w:eastAsia="Calibri" w:hAnsi="Arial" w:cs="Arial"/>
          <w:lang w:eastAsia="en-US"/>
        </w:rPr>
        <w:t>), dzierlatka (</w:t>
      </w:r>
      <w:proofErr w:type="spellStart"/>
      <w:r w:rsidRPr="00273B5B">
        <w:rPr>
          <w:rFonts w:ascii="Arial" w:eastAsia="Calibri" w:hAnsi="Arial" w:cs="Arial"/>
          <w:lang w:eastAsia="en-US"/>
        </w:rPr>
        <w:t>Galerida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cristata</w:t>
      </w:r>
      <w:proofErr w:type="spellEnd"/>
      <w:r w:rsidRPr="00273B5B">
        <w:rPr>
          <w:rFonts w:ascii="Arial" w:eastAsia="Calibri" w:hAnsi="Arial" w:cs="Arial"/>
          <w:lang w:eastAsia="en-US"/>
        </w:rPr>
        <w:t>), dzięcioł czarny (</w:t>
      </w:r>
      <w:proofErr w:type="spellStart"/>
      <w:r w:rsidRPr="00273B5B">
        <w:rPr>
          <w:rFonts w:ascii="Arial" w:eastAsia="Calibri" w:hAnsi="Arial" w:cs="Arial"/>
          <w:lang w:eastAsia="en-US"/>
        </w:rPr>
        <w:t>Dryocopus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martius</w:t>
      </w:r>
      <w:proofErr w:type="spellEnd"/>
      <w:r w:rsidRPr="00273B5B">
        <w:rPr>
          <w:rFonts w:ascii="Arial" w:eastAsia="Calibri" w:hAnsi="Arial" w:cs="Arial"/>
          <w:lang w:eastAsia="en-US"/>
        </w:rPr>
        <w:t>), dzięcioł duży (</w:t>
      </w:r>
      <w:proofErr w:type="spellStart"/>
      <w:r w:rsidRPr="00273B5B">
        <w:rPr>
          <w:rFonts w:ascii="Arial" w:eastAsia="Calibri" w:hAnsi="Arial" w:cs="Arial"/>
          <w:lang w:eastAsia="en-US"/>
        </w:rPr>
        <w:t>Dendrocopos</w:t>
      </w:r>
      <w:proofErr w:type="spellEnd"/>
      <w:r w:rsidRPr="00273B5B">
        <w:rPr>
          <w:rFonts w:ascii="Arial" w:eastAsia="Calibri" w:hAnsi="Arial" w:cs="Arial"/>
          <w:lang w:eastAsia="en-US"/>
        </w:rPr>
        <w:t xml:space="preserve"> major), jemiołuszka (</w:t>
      </w:r>
      <w:proofErr w:type="spellStart"/>
      <w:r w:rsidRPr="00273B5B">
        <w:rPr>
          <w:rFonts w:ascii="Arial" w:eastAsia="Calibri" w:hAnsi="Arial" w:cs="Arial"/>
          <w:lang w:eastAsia="en-US"/>
        </w:rPr>
        <w:t>Bombycilla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garrulus</w:t>
      </w:r>
      <w:proofErr w:type="spellEnd"/>
      <w:r w:rsidRPr="00273B5B">
        <w:rPr>
          <w:rFonts w:ascii="Arial" w:eastAsia="Calibri" w:hAnsi="Arial" w:cs="Arial"/>
          <w:lang w:eastAsia="en-US"/>
        </w:rPr>
        <w:t>), jerzyk (</w:t>
      </w:r>
      <w:proofErr w:type="spellStart"/>
      <w:r w:rsidRPr="00273B5B">
        <w:rPr>
          <w:rFonts w:ascii="Arial" w:eastAsia="Calibri" w:hAnsi="Arial" w:cs="Arial"/>
          <w:lang w:eastAsia="en-US"/>
        </w:rPr>
        <w:t>Apus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apus</w:t>
      </w:r>
      <w:proofErr w:type="spellEnd"/>
      <w:r w:rsidRPr="00273B5B">
        <w:rPr>
          <w:rFonts w:ascii="Arial" w:eastAsia="Calibri" w:hAnsi="Arial" w:cs="Arial"/>
          <w:lang w:eastAsia="en-US"/>
        </w:rPr>
        <w:t>), kania ruda (</w:t>
      </w:r>
      <w:proofErr w:type="spellStart"/>
      <w:r w:rsidRPr="00273B5B">
        <w:rPr>
          <w:rFonts w:ascii="Arial" w:eastAsia="Calibri" w:hAnsi="Arial" w:cs="Arial"/>
          <w:lang w:eastAsia="en-US"/>
        </w:rPr>
        <w:t>Milvus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milvus</w:t>
      </w:r>
      <w:proofErr w:type="spellEnd"/>
      <w:r w:rsidRPr="00273B5B">
        <w:rPr>
          <w:rFonts w:ascii="Arial" w:eastAsia="Calibri" w:hAnsi="Arial" w:cs="Arial"/>
          <w:lang w:eastAsia="en-US"/>
        </w:rPr>
        <w:t>), krogulec (</w:t>
      </w:r>
      <w:proofErr w:type="spellStart"/>
      <w:r w:rsidRPr="00273B5B">
        <w:rPr>
          <w:rFonts w:ascii="Arial" w:eastAsia="Calibri" w:hAnsi="Arial" w:cs="Arial"/>
          <w:lang w:eastAsia="en-US"/>
        </w:rPr>
        <w:t>Accipiter</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nisus</w:t>
      </w:r>
      <w:proofErr w:type="spellEnd"/>
      <w:r w:rsidRPr="00273B5B">
        <w:rPr>
          <w:rFonts w:ascii="Arial" w:eastAsia="Calibri" w:hAnsi="Arial" w:cs="Arial"/>
          <w:lang w:eastAsia="en-US"/>
        </w:rPr>
        <w:t>), łabędź niemy (</w:t>
      </w:r>
      <w:proofErr w:type="spellStart"/>
      <w:r w:rsidRPr="00273B5B">
        <w:rPr>
          <w:rFonts w:ascii="Arial" w:eastAsia="Calibri" w:hAnsi="Arial" w:cs="Arial"/>
          <w:lang w:eastAsia="en-US"/>
        </w:rPr>
        <w:t>Cygnus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olor</w:t>
      </w:r>
      <w:proofErr w:type="spellEnd"/>
      <w:r w:rsidRPr="00273B5B">
        <w:rPr>
          <w:rFonts w:ascii="Arial" w:eastAsia="Calibri" w:hAnsi="Arial" w:cs="Arial"/>
          <w:lang w:eastAsia="en-US"/>
        </w:rPr>
        <w:t>), orlik krzykliwy (</w:t>
      </w:r>
      <w:proofErr w:type="spellStart"/>
      <w:r w:rsidRPr="00273B5B">
        <w:rPr>
          <w:rFonts w:ascii="Arial" w:eastAsia="Calibri" w:hAnsi="Arial" w:cs="Arial"/>
          <w:lang w:eastAsia="en-US"/>
        </w:rPr>
        <w:t>Aguila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pomarina</w:t>
      </w:r>
      <w:proofErr w:type="spellEnd"/>
      <w:r w:rsidRPr="00273B5B">
        <w:rPr>
          <w:rFonts w:ascii="Arial" w:eastAsia="Calibri" w:hAnsi="Arial" w:cs="Arial"/>
          <w:lang w:eastAsia="en-US"/>
        </w:rPr>
        <w:t>), podgorzałka (</w:t>
      </w:r>
      <w:proofErr w:type="spellStart"/>
      <w:r w:rsidRPr="00273B5B">
        <w:rPr>
          <w:rFonts w:ascii="Arial" w:eastAsia="Calibri" w:hAnsi="Arial" w:cs="Arial"/>
          <w:lang w:eastAsia="en-US"/>
        </w:rPr>
        <w:t>Aythya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nyroca</w:t>
      </w:r>
      <w:proofErr w:type="spellEnd"/>
      <w:r w:rsidRPr="00273B5B">
        <w:rPr>
          <w:rFonts w:ascii="Arial" w:eastAsia="Calibri" w:hAnsi="Arial" w:cs="Arial"/>
          <w:lang w:eastAsia="en-US"/>
        </w:rPr>
        <w:t>), podróżniczek (</w:t>
      </w:r>
      <w:proofErr w:type="spellStart"/>
      <w:r w:rsidRPr="00273B5B">
        <w:rPr>
          <w:rFonts w:ascii="Arial" w:eastAsia="Calibri" w:hAnsi="Arial" w:cs="Arial"/>
          <w:lang w:eastAsia="en-US"/>
        </w:rPr>
        <w:t>Luscinia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svecica</w:t>
      </w:r>
      <w:proofErr w:type="spellEnd"/>
      <w:r w:rsidRPr="00273B5B">
        <w:rPr>
          <w:rFonts w:ascii="Arial" w:eastAsia="Calibri" w:hAnsi="Arial" w:cs="Arial"/>
          <w:lang w:eastAsia="en-US"/>
        </w:rPr>
        <w:t>), strumieniówka (</w:t>
      </w:r>
      <w:proofErr w:type="spellStart"/>
      <w:r w:rsidRPr="00273B5B">
        <w:rPr>
          <w:rFonts w:ascii="Arial" w:eastAsia="Calibri" w:hAnsi="Arial" w:cs="Arial"/>
          <w:lang w:eastAsia="en-US"/>
        </w:rPr>
        <w:t>Locustella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fluviatilis</w:t>
      </w:r>
      <w:proofErr w:type="spellEnd"/>
      <w:r w:rsidRPr="00273B5B">
        <w:rPr>
          <w:rFonts w:ascii="Arial" w:eastAsia="Calibri" w:hAnsi="Arial" w:cs="Arial"/>
          <w:lang w:eastAsia="en-US"/>
        </w:rPr>
        <w:t>), zaganiacz (</w:t>
      </w:r>
      <w:proofErr w:type="spellStart"/>
      <w:r w:rsidRPr="00273B5B">
        <w:rPr>
          <w:rFonts w:ascii="Arial" w:eastAsia="Calibri" w:hAnsi="Arial" w:cs="Arial"/>
          <w:lang w:eastAsia="en-US"/>
        </w:rPr>
        <w:t>Hippolais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icterina</w:t>
      </w:r>
      <w:proofErr w:type="spellEnd"/>
      <w:r w:rsidRPr="00273B5B">
        <w:rPr>
          <w:rFonts w:ascii="Arial" w:eastAsia="Calibri" w:hAnsi="Arial" w:cs="Arial"/>
          <w:lang w:eastAsia="en-US"/>
        </w:rPr>
        <w:t>), zimorodek (</w:t>
      </w:r>
      <w:proofErr w:type="spellStart"/>
      <w:r w:rsidRPr="00273B5B">
        <w:rPr>
          <w:rFonts w:ascii="Arial" w:eastAsia="Calibri" w:hAnsi="Arial" w:cs="Arial"/>
          <w:lang w:eastAsia="en-US"/>
        </w:rPr>
        <w:t>Acedo</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atthis</w:t>
      </w:r>
      <w:proofErr w:type="spellEnd"/>
      <w:r w:rsidRPr="00273B5B">
        <w:rPr>
          <w:rFonts w:ascii="Arial" w:eastAsia="Calibri" w:hAnsi="Arial" w:cs="Arial"/>
          <w:lang w:eastAsia="en-US"/>
        </w:rPr>
        <w:t>). Z kolei z ssaków objętych całkowitą ochroną gatunkową na terenie parku można spotkać m.in. następujące okazy: borowiec wielki (</w:t>
      </w:r>
      <w:proofErr w:type="spellStart"/>
      <w:r w:rsidRPr="00273B5B">
        <w:rPr>
          <w:rFonts w:ascii="Arial" w:eastAsia="Calibri" w:hAnsi="Arial" w:cs="Arial"/>
          <w:lang w:eastAsia="en-US"/>
        </w:rPr>
        <w:t>Nyctalus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noctula</w:t>
      </w:r>
      <w:proofErr w:type="spellEnd"/>
      <w:r w:rsidRPr="00273B5B">
        <w:rPr>
          <w:rFonts w:ascii="Arial" w:eastAsia="Calibri" w:hAnsi="Arial" w:cs="Arial"/>
          <w:lang w:eastAsia="en-US"/>
        </w:rPr>
        <w:t>), gacek brunatny (</w:t>
      </w:r>
      <w:proofErr w:type="spellStart"/>
      <w:r w:rsidRPr="00273B5B">
        <w:rPr>
          <w:rFonts w:ascii="Arial" w:eastAsia="Calibri" w:hAnsi="Arial" w:cs="Arial"/>
          <w:lang w:eastAsia="en-US"/>
        </w:rPr>
        <w:t>Pleocotus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auritus</w:t>
      </w:r>
      <w:proofErr w:type="spellEnd"/>
      <w:r w:rsidRPr="00273B5B">
        <w:rPr>
          <w:rFonts w:ascii="Arial" w:eastAsia="Calibri" w:hAnsi="Arial" w:cs="Arial"/>
          <w:lang w:eastAsia="en-US"/>
        </w:rPr>
        <w:t>), gronostaj (</w:t>
      </w:r>
      <w:proofErr w:type="spellStart"/>
      <w:r w:rsidRPr="00273B5B">
        <w:rPr>
          <w:rFonts w:ascii="Arial" w:eastAsia="Calibri" w:hAnsi="Arial" w:cs="Arial"/>
          <w:lang w:eastAsia="en-US"/>
        </w:rPr>
        <w:t>Mustela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erminea</w:t>
      </w:r>
      <w:proofErr w:type="spellEnd"/>
      <w:r w:rsidRPr="00273B5B">
        <w:rPr>
          <w:rFonts w:ascii="Arial" w:eastAsia="Calibri" w:hAnsi="Arial" w:cs="Arial"/>
          <w:lang w:eastAsia="en-US"/>
        </w:rPr>
        <w:t>), jeż wschodni (</w:t>
      </w:r>
      <w:proofErr w:type="spellStart"/>
      <w:r w:rsidRPr="00273B5B">
        <w:rPr>
          <w:rFonts w:ascii="Arial" w:eastAsia="Calibri" w:hAnsi="Arial" w:cs="Arial"/>
          <w:lang w:eastAsia="en-US"/>
        </w:rPr>
        <w:t>Erinaceus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concolor</w:t>
      </w:r>
      <w:proofErr w:type="spellEnd"/>
      <w:r w:rsidRPr="00273B5B">
        <w:rPr>
          <w:rFonts w:ascii="Arial" w:eastAsia="Calibri" w:hAnsi="Arial" w:cs="Arial"/>
          <w:lang w:eastAsia="en-US"/>
        </w:rPr>
        <w:t>), mopek (</w:t>
      </w:r>
      <w:proofErr w:type="spellStart"/>
      <w:r w:rsidRPr="00273B5B">
        <w:rPr>
          <w:rFonts w:ascii="Arial" w:eastAsia="Calibri" w:hAnsi="Arial" w:cs="Arial"/>
          <w:lang w:eastAsia="en-US"/>
        </w:rPr>
        <w:t>Barbastella</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barbastellus</w:t>
      </w:r>
      <w:proofErr w:type="spellEnd"/>
      <w:r w:rsidRPr="00273B5B">
        <w:rPr>
          <w:rFonts w:ascii="Arial" w:eastAsia="Calibri" w:hAnsi="Arial" w:cs="Arial"/>
          <w:lang w:eastAsia="en-US"/>
        </w:rPr>
        <w:t>), mroczek pozłocisty (</w:t>
      </w:r>
      <w:proofErr w:type="spellStart"/>
      <w:r w:rsidRPr="00273B5B">
        <w:rPr>
          <w:rFonts w:ascii="Arial" w:eastAsia="Calibri" w:hAnsi="Arial" w:cs="Arial"/>
          <w:lang w:eastAsia="en-US"/>
        </w:rPr>
        <w:t>Eptesiculus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nilssoni</w:t>
      </w:r>
      <w:proofErr w:type="spellEnd"/>
      <w:r w:rsidRPr="00273B5B">
        <w:rPr>
          <w:rFonts w:ascii="Arial" w:eastAsia="Calibri" w:hAnsi="Arial" w:cs="Arial"/>
          <w:lang w:eastAsia="en-US"/>
        </w:rPr>
        <w:t>), nocek łydkowłosy (</w:t>
      </w:r>
      <w:proofErr w:type="spellStart"/>
      <w:r w:rsidRPr="00273B5B">
        <w:rPr>
          <w:rFonts w:ascii="Arial" w:eastAsia="Calibri" w:hAnsi="Arial" w:cs="Arial"/>
          <w:lang w:eastAsia="en-US"/>
        </w:rPr>
        <w:t>Myotis</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dasycneme</w:t>
      </w:r>
      <w:proofErr w:type="spellEnd"/>
      <w:r w:rsidRPr="00273B5B">
        <w:rPr>
          <w:rFonts w:ascii="Arial" w:eastAsia="Calibri" w:hAnsi="Arial" w:cs="Arial"/>
          <w:lang w:eastAsia="en-US"/>
        </w:rPr>
        <w:t>). Ssaki objęte częściową ochroną to m.in.: bóbr europejski (</w:t>
      </w:r>
      <w:proofErr w:type="spellStart"/>
      <w:r w:rsidRPr="00273B5B">
        <w:rPr>
          <w:rFonts w:ascii="Arial" w:eastAsia="Calibri" w:hAnsi="Arial" w:cs="Arial"/>
          <w:lang w:eastAsia="en-US"/>
        </w:rPr>
        <w:t>Castor</w:t>
      </w:r>
      <w:proofErr w:type="spellEnd"/>
      <w:r w:rsidRPr="00273B5B">
        <w:rPr>
          <w:rFonts w:ascii="Arial" w:eastAsia="Calibri" w:hAnsi="Arial" w:cs="Arial"/>
          <w:lang w:eastAsia="en-US"/>
        </w:rPr>
        <w:t xml:space="preserve"> </w:t>
      </w:r>
      <w:proofErr w:type="spellStart"/>
      <w:r w:rsidRPr="00273B5B">
        <w:rPr>
          <w:rFonts w:ascii="Arial" w:eastAsia="Calibri" w:hAnsi="Arial" w:cs="Arial"/>
          <w:lang w:eastAsia="en-US"/>
        </w:rPr>
        <w:t>fiber</w:t>
      </w:r>
      <w:proofErr w:type="spellEnd"/>
      <w:r w:rsidRPr="00273B5B">
        <w:rPr>
          <w:rFonts w:ascii="Arial" w:eastAsia="Calibri" w:hAnsi="Arial" w:cs="Arial"/>
          <w:lang w:eastAsia="en-US"/>
        </w:rPr>
        <w:t>) oraz wydra (Lutra lutra).</w:t>
      </w:r>
    </w:p>
    <w:p w:rsidR="00BF0D49" w:rsidRPr="00B91B79" w:rsidRDefault="00BF0D49" w:rsidP="00BF0D49">
      <w:pPr>
        <w:tabs>
          <w:tab w:val="left" w:pos="426"/>
        </w:tabs>
        <w:spacing w:after="0" w:line="360" w:lineRule="auto"/>
        <w:jc w:val="both"/>
        <w:rPr>
          <w:rFonts w:ascii="Arial" w:hAnsi="Arial" w:cs="Arial"/>
        </w:rPr>
      </w:pPr>
    </w:p>
    <w:p w:rsidR="00BF0D49" w:rsidRPr="009F575C" w:rsidRDefault="00BF0D49" w:rsidP="00BF0D49">
      <w:pPr>
        <w:tabs>
          <w:tab w:val="left" w:pos="426"/>
        </w:tabs>
        <w:spacing w:after="0" w:line="360" w:lineRule="auto"/>
        <w:jc w:val="both"/>
        <w:rPr>
          <w:rFonts w:ascii="Arial" w:hAnsi="Arial" w:cs="Arial"/>
        </w:rPr>
      </w:pPr>
      <w:r w:rsidRPr="009F575C">
        <w:rPr>
          <w:rFonts w:ascii="Arial" w:hAnsi="Arial" w:cs="Arial"/>
        </w:rPr>
        <w:t xml:space="preserve">Na terenie Parku </w:t>
      </w:r>
      <w:r>
        <w:rPr>
          <w:rFonts w:ascii="Arial" w:hAnsi="Arial" w:cs="Arial"/>
        </w:rPr>
        <w:t>obowiązują</w:t>
      </w:r>
      <w:r w:rsidRPr="009F575C">
        <w:rPr>
          <w:rFonts w:ascii="Arial" w:hAnsi="Arial" w:cs="Arial"/>
        </w:rPr>
        <w:t xml:space="preserve"> następujące zakazy: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lastRenderedPageBreak/>
        <w:t xml:space="preserve">likwidowania i niszczenia </w:t>
      </w:r>
      <w:proofErr w:type="spellStart"/>
      <w:r w:rsidRPr="003A351D">
        <w:rPr>
          <w:rFonts w:ascii="Arial" w:hAnsi="Arial" w:cs="Arial"/>
        </w:rPr>
        <w:t>zadrzewień</w:t>
      </w:r>
      <w:proofErr w:type="spellEnd"/>
      <w:r w:rsidRPr="003A351D">
        <w:rPr>
          <w:rFonts w:ascii="Arial" w:hAnsi="Arial" w:cs="Arial"/>
        </w:rPr>
        <w:t xml:space="preserve"> śródpolnych, przydrożnych i nadwodnych, jeżeli nie wynikają z potrzeby ochrony przeciwpowodziowej lub zapewnienia bezpieczeństwa ruchu drogowego lub wodnego lub budowy, odbudowy, utrzymania, remontów lub naprawy urządzeń wodnych;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pozyskiwania do celów gospodarczych skał, w tym torfu, oraz skamieniałości, w tym kopalnych szczątków roślin i zwierząt, a także minerałów;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wykonywania prac ziemnych trwale zniekształcających rzeźbę terenu, z wyjątkiem prac związanych z zabezpieczeniem przeciwsztormowym, przeciwpowodziowym, </w:t>
      </w:r>
      <w:proofErr w:type="spellStart"/>
      <w:r w:rsidRPr="003A351D">
        <w:rPr>
          <w:rFonts w:ascii="Arial" w:hAnsi="Arial" w:cs="Arial"/>
        </w:rPr>
        <w:t>przeciwosuwiskowym</w:t>
      </w:r>
      <w:proofErr w:type="spellEnd"/>
      <w:r w:rsidRPr="003A351D">
        <w:rPr>
          <w:rFonts w:ascii="Arial" w:hAnsi="Arial" w:cs="Arial"/>
        </w:rPr>
        <w:t xml:space="preserve"> lub budową, odbudową, utrzymaniem, remontem lub naprawą urządzeń wodnych;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dokonywania zmian stosunków wodnych, jeżeli zmiany te nie służą ochronie przyrody lub racjonalnej gospodarce rolnej, leśnej, wodnej lub rybackiej;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budowania nowych obiektów budowlanych w pasie szerokości 100 m od linii brzegów rzek, jezior, z wyjątkiem obiektów służących turystyce wodnej, gospodarce wodnej lub rybackiej;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likwidowania, zasypywania i przekształcania zbiorników wodnych, starorzeczy oraz obszarów </w:t>
      </w:r>
      <w:proofErr w:type="spellStart"/>
      <w:r w:rsidRPr="003A351D">
        <w:rPr>
          <w:rFonts w:ascii="Arial" w:hAnsi="Arial" w:cs="Arial"/>
        </w:rPr>
        <w:t>wodno</w:t>
      </w:r>
      <w:proofErr w:type="spellEnd"/>
      <w:r w:rsidRPr="003A351D">
        <w:rPr>
          <w:rFonts w:ascii="Arial" w:hAnsi="Arial" w:cs="Arial"/>
        </w:rPr>
        <w:t xml:space="preserve"> – błotnych;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wylewania gnojowicy, z wyjątkiem nawożenia własnych gruntów;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prowadzenia chowu i hodowli zwierząt metodą bezściółkową;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utrzymywania otwartych rowów ściekowych i zbiorników ściekowych;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organizowania rajdów motorowych i samochodowych; </w:t>
      </w:r>
    </w:p>
    <w:p w:rsidR="00BF0D49" w:rsidRPr="003A351D" w:rsidRDefault="00BF0D49" w:rsidP="00090EB8">
      <w:pPr>
        <w:pStyle w:val="Akapitzlist"/>
        <w:numPr>
          <w:ilvl w:val="0"/>
          <w:numId w:val="75"/>
        </w:numPr>
        <w:tabs>
          <w:tab w:val="left" w:pos="426"/>
        </w:tabs>
        <w:spacing w:after="0" w:line="360" w:lineRule="auto"/>
        <w:jc w:val="both"/>
        <w:rPr>
          <w:rFonts w:ascii="Arial" w:hAnsi="Arial" w:cs="Arial"/>
        </w:rPr>
      </w:pPr>
      <w:r w:rsidRPr="003A351D">
        <w:rPr>
          <w:rFonts w:ascii="Arial" w:hAnsi="Arial" w:cs="Arial"/>
        </w:rPr>
        <w:t xml:space="preserve">używania łodzi motorowych i innego sprzętu motorowego na otwartych zbiornikach wodnych. </w:t>
      </w:r>
    </w:p>
    <w:p w:rsidR="00BF0D49" w:rsidRPr="00B91B79" w:rsidRDefault="00BF0D49" w:rsidP="00BF0D49">
      <w:pPr>
        <w:tabs>
          <w:tab w:val="left" w:pos="426"/>
        </w:tabs>
        <w:spacing w:after="0" w:line="360" w:lineRule="auto"/>
        <w:jc w:val="both"/>
        <w:rPr>
          <w:rFonts w:ascii="Arial" w:hAnsi="Arial" w:cs="Arial"/>
        </w:rPr>
      </w:pPr>
    </w:p>
    <w:p w:rsidR="00BF0D49" w:rsidRPr="00B91B79" w:rsidRDefault="00BF0D49" w:rsidP="00BF0D49">
      <w:pPr>
        <w:tabs>
          <w:tab w:val="left" w:pos="426"/>
        </w:tabs>
        <w:spacing w:after="0" w:line="360" w:lineRule="auto"/>
        <w:jc w:val="both"/>
        <w:rPr>
          <w:rFonts w:ascii="Arial" w:hAnsi="Arial" w:cs="Arial"/>
        </w:rPr>
      </w:pPr>
      <w:r w:rsidRPr="00B91B79">
        <w:rPr>
          <w:rFonts w:ascii="Arial" w:hAnsi="Arial" w:cs="Arial"/>
        </w:rPr>
        <w:t xml:space="preserve">Zakazy określone w punktach 3 i 4 nie dotyczą części Parku, na którym położone są złoża kopalin: </w:t>
      </w:r>
    </w:p>
    <w:p w:rsidR="00BF0D49" w:rsidRPr="009F575C" w:rsidRDefault="00BF0D49" w:rsidP="00090EB8">
      <w:pPr>
        <w:pStyle w:val="Akapitzlist"/>
        <w:numPr>
          <w:ilvl w:val="0"/>
          <w:numId w:val="76"/>
        </w:numPr>
        <w:tabs>
          <w:tab w:val="left" w:pos="426"/>
        </w:tabs>
        <w:spacing w:after="0" w:line="360" w:lineRule="auto"/>
        <w:jc w:val="both"/>
        <w:rPr>
          <w:rFonts w:ascii="Arial" w:hAnsi="Arial" w:cs="Arial"/>
        </w:rPr>
      </w:pPr>
      <w:r w:rsidRPr="009F575C">
        <w:rPr>
          <w:rFonts w:ascii="Arial" w:hAnsi="Arial" w:cs="Arial"/>
        </w:rPr>
        <w:t xml:space="preserve">udokumentowane do dnia 31 lipca 2006 r., których dokumentacje zostały zatwierdzone przez właściwy organ administracji geologicznej; </w:t>
      </w:r>
    </w:p>
    <w:p w:rsidR="00BF0D49" w:rsidRPr="009F575C" w:rsidRDefault="00BF0D49" w:rsidP="00090EB8">
      <w:pPr>
        <w:pStyle w:val="Akapitzlist"/>
        <w:numPr>
          <w:ilvl w:val="0"/>
          <w:numId w:val="76"/>
        </w:numPr>
        <w:tabs>
          <w:tab w:val="left" w:pos="426"/>
        </w:tabs>
        <w:spacing w:after="0" w:line="360" w:lineRule="auto"/>
        <w:jc w:val="both"/>
        <w:rPr>
          <w:rFonts w:ascii="Arial" w:hAnsi="Arial" w:cs="Arial"/>
        </w:rPr>
      </w:pPr>
      <w:r w:rsidRPr="009F575C">
        <w:rPr>
          <w:rFonts w:ascii="Arial" w:hAnsi="Arial" w:cs="Arial"/>
        </w:rPr>
        <w:t xml:space="preserve">udokumentowane na podstawie koncesji na poszukiwanie i rozpoznawanie, udzielonych do dnia 31 lipca 2006 r; </w:t>
      </w:r>
    </w:p>
    <w:p w:rsidR="00BF0D49" w:rsidRPr="009F575C" w:rsidRDefault="00BF0D49" w:rsidP="00090EB8">
      <w:pPr>
        <w:pStyle w:val="Akapitzlist"/>
        <w:numPr>
          <w:ilvl w:val="0"/>
          <w:numId w:val="76"/>
        </w:numPr>
        <w:tabs>
          <w:tab w:val="left" w:pos="426"/>
        </w:tabs>
        <w:spacing w:after="0" w:line="360" w:lineRule="auto"/>
        <w:jc w:val="both"/>
        <w:rPr>
          <w:rFonts w:ascii="Arial" w:hAnsi="Arial" w:cs="Arial"/>
        </w:rPr>
      </w:pPr>
      <w:r w:rsidRPr="009F575C">
        <w:rPr>
          <w:rFonts w:ascii="Arial" w:hAnsi="Arial" w:cs="Arial"/>
        </w:rPr>
        <w:t xml:space="preserve">udokumentowane na podstawie informacji geologicznych zawartych w dokumentacjach sporządzonych i zatwierdzonych przez właściwy organ administracji geologicznej do dnia 31 lipca 2006 r. </w:t>
      </w:r>
    </w:p>
    <w:p w:rsidR="00BF0D49" w:rsidRDefault="00BF0D49" w:rsidP="00BF0D49">
      <w:pPr>
        <w:tabs>
          <w:tab w:val="left" w:pos="426"/>
        </w:tabs>
        <w:spacing w:after="0" w:line="360" w:lineRule="auto"/>
        <w:jc w:val="both"/>
        <w:rPr>
          <w:rFonts w:ascii="Arial" w:hAnsi="Arial" w:cs="Arial"/>
        </w:rPr>
      </w:pPr>
    </w:p>
    <w:p w:rsidR="00BF0D49" w:rsidRDefault="00BF0D49" w:rsidP="00BF0D49">
      <w:pPr>
        <w:tabs>
          <w:tab w:val="left" w:pos="426"/>
        </w:tabs>
        <w:spacing w:after="0" w:line="360" w:lineRule="auto"/>
        <w:jc w:val="both"/>
        <w:rPr>
          <w:rFonts w:ascii="Arial" w:hAnsi="Arial" w:cs="Arial"/>
        </w:rPr>
      </w:pPr>
    </w:p>
    <w:p w:rsidR="00BF0D49" w:rsidRPr="00B91B79" w:rsidRDefault="00BF0D49" w:rsidP="00BF0D49">
      <w:pPr>
        <w:tabs>
          <w:tab w:val="left" w:pos="426"/>
        </w:tabs>
        <w:spacing w:after="0" w:line="360" w:lineRule="auto"/>
        <w:jc w:val="both"/>
        <w:rPr>
          <w:rFonts w:ascii="Arial" w:hAnsi="Arial" w:cs="Arial"/>
        </w:rPr>
      </w:pPr>
    </w:p>
    <w:p w:rsidR="00BF0D49" w:rsidRPr="00B91B79" w:rsidRDefault="00BF0D49" w:rsidP="00BF0D49">
      <w:pPr>
        <w:tabs>
          <w:tab w:val="left" w:pos="426"/>
        </w:tabs>
        <w:spacing w:after="0" w:line="360" w:lineRule="auto"/>
        <w:jc w:val="both"/>
        <w:rPr>
          <w:rFonts w:ascii="Arial" w:hAnsi="Arial" w:cs="Arial"/>
        </w:rPr>
      </w:pPr>
      <w:r w:rsidRPr="00B91B79">
        <w:rPr>
          <w:rFonts w:ascii="Arial" w:hAnsi="Arial" w:cs="Arial"/>
        </w:rPr>
        <w:lastRenderedPageBreak/>
        <w:t>Zakaz określony w punkcie 6 nie dotyczy:</w:t>
      </w:r>
    </w:p>
    <w:p w:rsidR="00BF0D49" w:rsidRPr="009F575C" w:rsidRDefault="00BF0D49" w:rsidP="00090EB8">
      <w:pPr>
        <w:pStyle w:val="Akapitzlist"/>
        <w:numPr>
          <w:ilvl w:val="0"/>
          <w:numId w:val="77"/>
        </w:numPr>
        <w:tabs>
          <w:tab w:val="left" w:pos="426"/>
        </w:tabs>
        <w:spacing w:after="0" w:line="360" w:lineRule="auto"/>
        <w:jc w:val="both"/>
        <w:rPr>
          <w:rFonts w:ascii="Arial" w:hAnsi="Arial" w:cs="Arial"/>
        </w:rPr>
      </w:pPr>
      <w:r w:rsidRPr="009F575C">
        <w:rPr>
          <w:rFonts w:ascii="Arial" w:hAnsi="Arial" w:cs="Arial"/>
        </w:rPr>
        <w:t>obszarów zwartej zabudowy miejscowości w granicach określonych w studiach uwarunkowań i kierunków zagospodarowania przestrzennego gmin oraz miejscowych planów zagospodarowania przestrzennego, gdzie dopuszcza się uzupełnianie zabudowy mieszkaniowej, usługowej i letniskowej pod warunkiem wyznaczenia nieprzekraczanej linii zabudowy od brzegu wód, określonej poprzez połączenie istniejących budynków na przylegających działkach w rozumieniu ustawy z dnia 27 marca 2003</w:t>
      </w:r>
      <w:r>
        <w:rPr>
          <w:rFonts w:ascii="Arial" w:hAnsi="Arial" w:cs="Arial"/>
        </w:rPr>
        <w:t xml:space="preserve"> </w:t>
      </w:r>
      <w:r w:rsidRPr="009F575C">
        <w:rPr>
          <w:rFonts w:ascii="Arial" w:hAnsi="Arial" w:cs="Arial"/>
        </w:rPr>
        <w:t>r</w:t>
      </w:r>
      <w:r>
        <w:rPr>
          <w:rFonts w:ascii="Arial" w:hAnsi="Arial" w:cs="Arial"/>
        </w:rPr>
        <w:t>.</w:t>
      </w:r>
      <w:r w:rsidRPr="009F575C">
        <w:rPr>
          <w:rFonts w:ascii="Arial" w:hAnsi="Arial" w:cs="Arial"/>
        </w:rPr>
        <w:t xml:space="preserve"> o planowaniu </w:t>
      </w:r>
      <w:r>
        <w:rPr>
          <w:rFonts w:ascii="Arial" w:hAnsi="Arial" w:cs="Arial"/>
        </w:rPr>
        <w:br/>
      </w:r>
      <w:r w:rsidRPr="009F575C">
        <w:rPr>
          <w:rFonts w:ascii="Arial" w:hAnsi="Arial" w:cs="Arial"/>
        </w:rPr>
        <w:t>i zagospodarowaniu przestrzennym;</w:t>
      </w:r>
    </w:p>
    <w:p w:rsidR="00BF0D49" w:rsidRPr="009F575C" w:rsidRDefault="00BF0D49" w:rsidP="00090EB8">
      <w:pPr>
        <w:pStyle w:val="Akapitzlist"/>
        <w:numPr>
          <w:ilvl w:val="0"/>
          <w:numId w:val="77"/>
        </w:numPr>
        <w:tabs>
          <w:tab w:val="left" w:pos="426"/>
        </w:tabs>
        <w:spacing w:after="0" w:line="360" w:lineRule="auto"/>
        <w:jc w:val="both"/>
        <w:rPr>
          <w:rFonts w:ascii="Arial" w:hAnsi="Arial" w:cs="Arial"/>
        </w:rPr>
      </w:pPr>
      <w:r w:rsidRPr="009F575C">
        <w:rPr>
          <w:rFonts w:ascii="Arial" w:hAnsi="Arial" w:cs="Arial"/>
        </w:rPr>
        <w:t>siedlisk rolniczych – w zakresie uzupełniania istniejącej zabudowy o obiekty do prowadzenia gospodarstwa rolniczego, pod warunkiem nie przekraczania dotychczasowej linii zabudowy od brzegów wód;</w:t>
      </w:r>
    </w:p>
    <w:p w:rsidR="00BF0D49" w:rsidRPr="009F575C" w:rsidRDefault="00BF0D49" w:rsidP="00090EB8">
      <w:pPr>
        <w:pStyle w:val="Akapitzlist"/>
        <w:numPr>
          <w:ilvl w:val="0"/>
          <w:numId w:val="77"/>
        </w:numPr>
        <w:tabs>
          <w:tab w:val="left" w:pos="426"/>
        </w:tabs>
        <w:spacing w:after="0" w:line="360" w:lineRule="auto"/>
        <w:jc w:val="both"/>
        <w:rPr>
          <w:rFonts w:ascii="Arial" w:hAnsi="Arial" w:cs="Arial"/>
        </w:rPr>
      </w:pPr>
      <w:r w:rsidRPr="009F575C">
        <w:rPr>
          <w:rFonts w:ascii="Arial" w:hAnsi="Arial" w:cs="Arial"/>
        </w:rPr>
        <w:t>terenów ogólnodostępnych kąpielisk, plaż i przystani wodnych;</w:t>
      </w:r>
    </w:p>
    <w:p w:rsidR="00BF0D49" w:rsidRPr="009F575C" w:rsidRDefault="00BF0D49" w:rsidP="00090EB8">
      <w:pPr>
        <w:pStyle w:val="Akapitzlist"/>
        <w:numPr>
          <w:ilvl w:val="0"/>
          <w:numId w:val="77"/>
        </w:numPr>
        <w:tabs>
          <w:tab w:val="left" w:pos="426"/>
        </w:tabs>
        <w:spacing w:after="0" w:line="360" w:lineRule="auto"/>
        <w:jc w:val="both"/>
        <w:rPr>
          <w:rFonts w:ascii="Arial" w:hAnsi="Arial" w:cs="Arial"/>
        </w:rPr>
      </w:pPr>
      <w:r w:rsidRPr="009F575C">
        <w:rPr>
          <w:rFonts w:ascii="Arial" w:hAnsi="Arial" w:cs="Arial"/>
        </w:rPr>
        <w:t>istniejących obiektów letniskowych, mieszkalnych, usługowych oraz o funkcji mieszanej nie kolidującej z podstawowym i uzupełniającym przeznaczeniem terenu, zrealizowanych na podstawie miejscowych planów zagospodarowania przestrzennego, które utraciły moc przed dniem 1 styczni 2004</w:t>
      </w:r>
      <w:r>
        <w:rPr>
          <w:rFonts w:ascii="Arial" w:hAnsi="Arial" w:cs="Arial"/>
        </w:rPr>
        <w:t xml:space="preserve"> </w:t>
      </w:r>
      <w:r w:rsidRPr="009F575C">
        <w:rPr>
          <w:rFonts w:ascii="Arial" w:hAnsi="Arial" w:cs="Arial"/>
        </w:rPr>
        <w:t>r., gdzie dopuszcza się ich odbudowę, rozbudowę lub nadbudowę w rozumieniu ustawy z dnia 7 lipca 1994</w:t>
      </w:r>
      <w:r>
        <w:rPr>
          <w:rFonts w:ascii="Arial" w:hAnsi="Arial" w:cs="Arial"/>
        </w:rPr>
        <w:t xml:space="preserve"> </w:t>
      </w:r>
      <w:r w:rsidRPr="009F575C">
        <w:rPr>
          <w:rFonts w:ascii="Arial" w:hAnsi="Arial" w:cs="Arial"/>
        </w:rPr>
        <w:t xml:space="preserve">r. Prawo budowlane, w celu poprawy standardów ochrony środowiska oraz walorów </w:t>
      </w:r>
      <w:proofErr w:type="spellStart"/>
      <w:r w:rsidRPr="009F575C">
        <w:rPr>
          <w:rFonts w:ascii="Arial" w:hAnsi="Arial" w:cs="Arial"/>
        </w:rPr>
        <w:t>estetyczno</w:t>
      </w:r>
      <w:proofErr w:type="spellEnd"/>
      <w:r w:rsidRPr="009F575C">
        <w:rPr>
          <w:rFonts w:ascii="Arial" w:hAnsi="Arial" w:cs="Arial"/>
        </w:rPr>
        <w:t xml:space="preserve"> – krajobrazowych, pod warunkiem nie przybliżania zabudowy do brzegów wód, a także zwiększania istniejącej powierzchni zabudowy:</w:t>
      </w:r>
    </w:p>
    <w:p w:rsidR="00BF0D49" w:rsidRPr="009F575C" w:rsidRDefault="00BF0D49" w:rsidP="00090EB8">
      <w:pPr>
        <w:pStyle w:val="Akapitzlist"/>
        <w:numPr>
          <w:ilvl w:val="1"/>
          <w:numId w:val="77"/>
        </w:numPr>
        <w:tabs>
          <w:tab w:val="left" w:pos="426"/>
        </w:tabs>
        <w:spacing w:after="0" w:line="360" w:lineRule="auto"/>
        <w:jc w:val="both"/>
        <w:rPr>
          <w:rFonts w:ascii="Arial" w:hAnsi="Arial" w:cs="Arial"/>
        </w:rPr>
      </w:pPr>
      <w:r w:rsidRPr="009F575C">
        <w:rPr>
          <w:rFonts w:ascii="Arial" w:hAnsi="Arial" w:cs="Arial"/>
        </w:rPr>
        <w:t>nie więcej niż 10 m</w:t>
      </w:r>
      <w:r w:rsidRPr="009F575C">
        <w:rPr>
          <w:rFonts w:ascii="Arial" w:hAnsi="Arial" w:cs="Arial"/>
          <w:vertAlign w:val="superscript"/>
        </w:rPr>
        <w:t>2</w:t>
      </w:r>
      <w:r w:rsidRPr="009F575C">
        <w:rPr>
          <w:rFonts w:ascii="Arial" w:hAnsi="Arial" w:cs="Arial"/>
        </w:rPr>
        <w:t>, w przypadku budynków o powierzchni mniejszej lub równej 100</w:t>
      </w:r>
      <w:r>
        <w:rPr>
          <w:rFonts w:ascii="Arial" w:hAnsi="Arial" w:cs="Arial"/>
        </w:rPr>
        <w:t xml:space="preserve"> </w:t>
      </w:r>
      <w:r w:rsidRPr="009F575C">
        <w:rPr>
          <w:rFonts w:ascii="Arial" w:hAnsi="Arial" w:cs="Arial"/>
        </w:rPr>
        <w:t>m</w:t>
      </w:r>
      <w:r w:rsidRPr="009F575C">
        <w:rPr>
          <w:rFonts w:ascii="Arial" w:hAnsi="Arial" w:cs="Arial"/>
          <w:vertAlign w:val="superscript"/>
        </w:rPr>
        <w:t>2</w:t>
      </w:r>
      <w:r w:rsidRPr="009F575C">
        <w:rPr>
          <w:rFonts w:ascii="Arial" w:hAnsi="Arial" w:cs="Arial"/>
        </w:rPr>
        <w:t>,</w:t>
      </w:r>
    </w:p>
    <w:p w:rsidR="00BF0D49" w:rsidRPr="009F575C" w:rsidRDefault="00BF0D49" w:rsidP="00090EB8">
      <w:pPr>
        <w:pStyle w:val="Akapitzlist"/>
        <w:numPr>
          <w:ilvl w:val="1"/>
          <w:numId w:val="77"/>
        </w:numPr>
        <w:tabs>
          <w:tab w:val="left" w:pos="426"/>
        </w:tabs>
        <w:spacing w:after="0" w:line="360" w:lineRule="auto"/>
        <w:jc w:val="both"/>
        <w:rPr>
          <w:rFonts w:ascii="Arial" w:hAnsi="Arial" w:cs="Arial"/>
        </w:rPr>
      </w:pPr>
      <w:r w:rsidRPr="009F575C">
        <w:rPr>
          <w:rFonts w:ascii="Arial" w:hAnsi="Arial" w:cs="Arial"/>
        </w:rPr>
        <w:t>nie mniej niż 10%, w przypadku budynków o powierzchni powyżej 100</w:t>
      </w:r>
      <w:r>
        <w:rPr>
          <w:rFonts w:ascii="Arial" w:hAnsi="Arial" w:cs="Arial"/>
        </w:rPr>
        <w:t xml:space="preserve"> </w:t>
      </w:r>
      <w:r w:rsidRPr="009F575C">
        <w:rPr>
          <w:rFonts w:ascii="Arial" w:hAnsi="Arial" w:cs="Arial"/>
        </w:rPr>
        <w:t>m</w:t>
      </w:r>
      <w:r w:rsidRPr="009F575C">
        <w:rPr>
          <w:rFonts w:ascii="Arial" w:hAnsi="Arial" w:cs="Arial"/>
          <w:vertAlign w:val="superscript"/>
        </w:rPr>
        <w:t>2</w:t>
      </w:r>
      <w:r w:rsidRPr="009F575C">
        <w:rPr>
          <w:rFonts w:ascii="Arial" w:hAnsi="Arial" w:cs="Arial"/>
        </w:rPr>
        <w:t>;</w:t>
      </w:r>
    </w:p>
    <w:p w:rsidR="00BF0D49" w:rsidRPr="009F575C" w:rsidRDefault="00BF0D49" w:rsidP="00090EB8">
      <w:pPr>
        <w:pStyle w:val="Akapitzlist"/>
        <w:numPr>
          <w:ilvl w:val="0"/>
          <w:numId w:val="77"/>
        </w:numPr>
        <w:tabs>
          <w:tab w:val="left" w:pos="426"/>
        </w:tabs>
        <w:spacing w:after="0" w:line="360" w:lineRule="auto"/>
        <w:jc w:val="both"/>
        <w:rPr>
          <w:rFonts w:ascii="Arial" w:hAnsi="Arial" w:cs="Arial"/>
        </w:rPr>
      </w:pPr>
      <w:r w:rsidRPr="009F575C">
        <w:rPr>
          <w:rFonts w:ascii="Arial" w:hAnsi="Arial" w:cs="Arial"/>
        </w:rPr>
        <w:t xml:space="preserve">zbiorników wodnych pochodzenia antropogenicznego o powierzchni nie większej niż </w:t>
      </w:r>
      <w:r>
        <w:rPr>
          <w:rFonts w:ascii="Arial" w:hAnsi="Arial" w:cs="Arial"/>
        </w:rPr>
        <w:br/>
      </w:r>
      <w:r w:rsidRPr="009F575C">
        <w:rPr>
          <w:rFonts w:ascii="Arial" w:hAnsi="Arial" w:cs="Arial"/>
        </w:rPr>
        <w:t>0,5 ha i głębokości nie większej niż 3,0 m.</w:t>
      </w:r>
    </w:p>
    <w:p w:rsidR="00BF0D49" w:rsidRPr="00B91B79" w:rsidRDefault="00BF0D49" w:rsidP="00BF0D49">
      <w:pPr>
        <w:tabs>
          <w:tab w:val="left" w:pos="426"/>
        </w:tabs>
        <w:spacing w:after="0" w:line="360" w:lineRule="auto"/>
        <w:jc w:val="both"/>
        <w:rPr>
          <w:rFonts w:ascii="Arial" w:hAnsi="Arial" w:cs="Arial"/>
        </w:rPr>
      </w:pPr>
    </w:p>
    <w:p w:rsidR="00BF0D49" w:rsidRPr="00B91B79" w:rsidRDefault="00BF0D49" w:rsidP="00BF0D49">
      <w:pPr>
        <w:tabs>
          <w:tab w:val="left" w:pos="426"/>
        </w:tabs>
        <w:spacing w:after="0" w:line="360" w:lineRule="auto"/>
        <w:jc w:val="both"/>
        <w:rPr>
          <w:rFonts w:ascii="Arial" w:hAnsi="Arial" w:cs="Arial"/>
        </w:rPr>
      </w:pPr>
      <w:r w:rsidRPr="00B91B79">
        <w:rPr>
          <w:rFonts w:ascii="Arial" w:hAnsi="Arial" w:cs="Arial"/>
        </w:rPr>
        <w:t>Zakaz określony w punkcie 9 nie dotyczy gospodarstw położonych w Parku, w których wprowadzono chów i hodowlę zwierząt metodą bezściółkową przed dniem 5 września 2006</w:t>
      </w:r>
      <w:r>
        <w:rPr>
          <w:rFonts w:ascii="Arial" w:hAnsi="Arial" w:cs="Arial"/>
        </w:rPr>
        <w:t xml:space="preserve"> </w:t>
      </w:r>
      <w:r w:rsidRPr="00B91B79">
        <w:rPr>
          <w:rFonts w:ascii="Arial" w:hAnsi="Arial" w:cs="Arial"/>
        </w:rPr>
        <w:t>r.</w:t>
      </w:r>
    </w:p>
    <w:p w:rsidR="00BF0D49" w:rsidRPr="00B91B79" w:rsidRDefault="00BF0D49" w:rsidP="00BF0D49">
      <w:pPr>
        <w:tabs>
          <w:tab w:val="left" w:pos="426"/>
        </w:tabs>
        <w:spacing w:after="0" w:line="360" w:lineRule="auto"/>
        <w:jc w:val="both"/>
        <w:rPr>
          <w:rFonts w:ascii="Arial" w:hAnsi="Arial" w:cs="Arial"/>
        </w:rPr>
      </w:pPr>
    </w:p>
    <w:p w:rsidR="00BF0D49" w:rsidRDefault="00BF0D49" w:rsidP="00BF0D49">
      <w:pPr>
        <w:autoSpaceDE w:val="0"/>
        <w:autoSpaceDN w:val="0"/>
        <w:adjustRightInd w:val="0"/>
        <w:spacing w:after="0" w:line="360" w:lineRule="auto"/>
        <w:jc w:val="both"/>
        <w:rPr>
          <w:rFonts w:ascii="Arial" w:eastAsia="Calibri" w:hAnsi="Arial" w:cs="Arial"/>
          <w:lang w:eastAsia="en-US"/>
        </w:rPr>
      </w:pPr>
      <w:r w:rsidRPr="00B91B79">
        <w:rPr>
          <w:rFonts w:ascii="Arial" w:hAnsi="Arial" w:cs="Arial"/>
        </w:rPr>
        <w:t>Dla Parku ustanowiono Plan Ochrony na okres od 01.12.2003 r. do 30.11.2023 r.</w:t>
      </w:r>
      <w:r>
        <w:rPr>
          <w:rFonts w:ascii="Arial" w:hAnsi="Arial" w:cs="Arial"/>
        </w:rPr>
        <w:t xml:space="preserve"> </w:t>
      </w:r>
      <w:r w:rsidRPr="00B91B79">
        <w:rPr>
          <w:rFonts w:ascii="Arial" w:hAnsi="Arial" w:cs="Arial"/>
        </w:rPr>
        <w:t xml:space="preserve">(załącznik do rozporządzenia </w:t>
      </w:r>
      <w:r w:rsidRPr="009F575C">
        <w:rPr>
          <w:rFonts w:ascii="Arial" w:hAnsi="Arial" w:cs="Arial"/>
        </w:rPr>
        <w:t xml:space="preserve">Wojewody Podlaskiego </w:t>
      </w:r>
      <w:r w:rsidRPr="00B91B79">
        <w:rPr>
          <w:rFonts w:ascii="Arial" w:hAnsi="Arial" w:cs="Arial"/>
        </w:rPr>
        <w:t>nr 25/03 z dnia 06.11.</w:t>
      </w:r>
      <w:r>
        <w:rPr>
          <w:rFonts w:ascii="Arial" w:hAnsi="Arial" w:cs="Arial"/>
        </w:rPr>
        <w:t>20</w:t>
      </w:r>
      <w:r w:rsidRPr="00B91B79">
        <w:rPr>
          <w:rFonts w:ascii="Arial" w:hAnsi="Arial" w:cs="Arial"/>
        </w:rPr>
        <w:t xml:space="preserve">03 </w:t>
      </w:r>
      <w:r>
        <w:rPr>
          <w:rFonts w:ascii="Arial" w:hAnsi="Arial" w:cs="Arial"/>
        </w:rPr>
        <w:t>r.</w:t>
      </w:r>
      <w:r w:rsidRPr="00B91B79">
        <w:rPr>
          <w:rFonts w:ascii="Arial" w:hAnsi="Arial" w:cs="Arial"/>
        </w:rPr>
        <w:t>).</w:t>
      </w:r>
    </w:p>
    <w:p w:rsidR="005B0932" w:rsidRPr="001C51C6" w:rsidRDefault="005B0932" w:rsidP="00755B6F">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755B6F">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755B6F">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755B6F">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755B6F">
      <w:pPr>
        <w:autoSpaceDE w:val="0"/>
        <w:autoSpaceDN w:val="0"/>
        <w:adjustRightInd w:val="0"/>
        <w:spacing w:after="0" w:line="360" w:lineRule="auto"/>
        <w:jc w:val="both"/>
        <w:rPr>
          <w:rFonts w:ascii="Arial" w:eastAsia="Calibri" w:hAnsi="Arial" w:cs="Arial"/>
          <w:lang w:eastAsia="en-US"/>
        </w:rPr>
      </w:pPr>
    </w:p>
    <w:p w:rsidR="00D6605A" w:rsidRPr="001C51C6" w:rsidRDefault="00D6605A" w:rsidP="00D6605A">
      <w:pPr>
        <w:pStyle w:val="Legenda"/>
        <w:spacing w:after="0" w:line="360" w:lineRule="auto"/>
        <w:jc w:val="center"/>
        <w:rPr>
          <w:rFonts w:ascii="Arial" w:hAnsi="Arial" w:cs="Arial"/>
          <w:b w:val="0"/>
          <w:sz w:val="22"/>
          <w:szCs w:val="22"/>
        </w:rPr>
      </w:pPr>
      <w:bookmarkStart w:id="116" w:name="_Toc429347707"/>
      <w:r w:rsidRPr="001C51C6">
        <w:rPr>
          <w:rFonts w:ascii="Arial" w:hAnsi="Arial" w:cs="Arial"/>
          <w:b w:val="0"/>
          <w:sz w:val="22"/>
          <w:szCs w:val="22"/>
        </w:rPr>
        <w:lastRenderedPageBreak/>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15</w:t>
      </w:r>
      <w:r w:rsidRPr="001C51C6">
        <w:rPr>
          <w:rFonts w:ascii="Arial" w:hAnsi="Arial" w:cs="Arial"/>
          <w:b w:val="0"/>
          <w:sz w:val="22"/>
          <w:szCs w:val="22"/>
        </w:rPr>
        <w:fldChar w:fldCharType="end"/>
      </w:r>
      <w:r w:rsidRPr="001C51C6">
        <w:rPr>
          <w:rFonts w:ascii="Arial" w:hAnsi="Arial" w:cs="Arial"/>
          <w:b w:val="0"/>
          <w:sz w:val="22"/>
          <w:szCs w:val="22"/>
        </w:rPr>
        <w:t>. Położenie Suwalskiego Parku Krajobrazowego na terenie Gminy Jeleniewo</w:t>
      </w:r>
      <w:bookmarkEnd w:id="116"/>
    </w:p>
    <w:p w:rsidR="00D6605A" w:rsidRPr="001C51C6" w:rsidRDefault="00D6605A" w:rsidP="00D6605A">
      <w:pPr>
        <w:autoSpaceDE w:val="0"/>
        <w:autoSpaceDN w:val="0"/>
        <w:adjustRightInd w:val="0"/>
        <w:spacing w:after="0" w:line="360" w:lineRule="auto"/>
        <w:jc w:val="center"/>
        <w:rPr>
          <w:rFonts w:ascii="Arial" w:eastAsia="Calibri" w:hAnsi="Arial" w:cs="Arial"/>
          <w:lang w:eastAsia="en-US"/>
        </w:rPr>
      </w:pPr>
      <w:r w:rsidRPr="001C51C6">
        <w:rPr>
          <w:noProof/>
          <w:lang w:eastAsia="pl-PL"/>
        </w:rPr>
        <w:drawing>
          <wp:inline distT="0" distB="0" distL="0" distR="0" wp14:anchorId="082D10CC" wp14:editId="43EA0660">
            <wp:extent cx="4456800" cy="3751200"/>
            <wp:effectExtent l="0" t="0" r="1270" b="190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2898" t="12059" r="36009" b="11471"/>
                    <a:stretch/>
                  </pic:blipFill>
                  <pic:spPr bwMode="auto">
                    <a:xfrm>
                      <a:off x="0" y="0"/>
                      <a:ext cx="4456800" cy="3751200"/>
                    </a:xfrm>
                    <a:prstGeom prst="rect">
                      <a:avLst/>
                    </a:prstGeom>
                    <a:ln>
                      <a:noFill/>
                    </a:ln>
                    <a:extLst>
                      <a:ext uri="{53640926-AAD7-44D8-BBD7-CCE9431645EC}">
                        <a14:shadowObscured xmlns:a14="http://schemas.microsoft.com/office/drawing/2010/main"/>
                      </a:ext>
                    </a:extLst>
                  </pic:spPr>
                </pic:pic>
              </a:graphicData>
            </a:graphic>
          </wp:inline>
        </w:drawing>
      </w:r>
    </w:p>
    <w:p w:rsidR="00D6605A" w:rsidRPr="001C51C6" w:rsidRDefault="00D6605A" w:rsidP="00D6605A">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geoserwis.gdos.gov.pl</w:t>
      </w:r>
    </w:p>
    <w:p w:rsidR="00D6605A" w:rsidRPr="001C51C6" w:rsidRDefault="00D6605A" w:rsidP="00755B6F">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755B6F">
      <w:pPr>
        <w:autoSpaceDE w:val="0"/>
        <w:autoSpaceDN w:val="0"/>
        <w:adjustRightInd w:val="0"/>
        <w:spacing w:after="0" w:line="360" w:lineRule="auto"/>
        <w:jc w:val="both"/>
        <w:rPr>
          <w:rFonts w:ascii="Arial" w:eastAsia="Calibri" w:hAnsi="Arial" w:cs="Arial"/>
          <w:lang w:eastAsia="en-US"/>
        </w:rPr>
      </w:pPr>
    </w:p>
    <w:p w:rsidR="00BF0D49" w:rsidRDefault="00BF0D49" w:rsidP="00BF0D49">
      <w:pPr>
        <w:autoSpaceDE w:val="0"/>
        <w:autoSpaceDN w:val="0"/>
        <w:adjustRightInd w:val="0"/>
        <w:spacing w:after="0" w:line="360" w:lineRule="auto"/>
        <w:jc w:val="both"/>
        <w:rPr>
          <w:rFonts w:ascii="Arial" w:eastAsia="Calibri" w:hAnsi="Arial" w:cs="Arial"/>
          <w:lang w:eastAsia="en-US"/>
        </w:rPr>
      </w:pPr>
      <w:r w:rsidRPr="005C4AE1">
        <w:rPr>
          <w:rFonts w:ascii="Arial" w:eastAsia="Calibri" w:hAnsi="Arial" w:cs="Arial"/>
          <w:u w:val="single"/>
          <w:lang w:eastAsia="en-US"/>
        </w:rPr>
        <w:t>Obszar Chronionego Krajobrazu „Pojezierze Północnej Suwalszczyzny”</w:t>
      </w:r>
      <w:r w:rsidRPr="00E46255">
        <w:rPr>
          <w:rFonts w:ascii="Arial" w:eastAsia="Calibri" w:hAnsi="Arial" w:cs="Arial"/>
          <w:lang w:eastAsia="en-US"/>
        </w:rPr>
        <w:t xml:space="preserve"> –</w:t>
      </w:r>
      <w:r w:rsidRPr="00273B5B">
        <w:rPr>
          <w:rFonts w:ascii="Arial" w:eastAsia="Calibri" w:hAnsi="Arial" w:cs="Arial"/>
          <w:lang w:eastAsia="en-US"/>
        </w:rPr>
        <w:t xml:space="preserve"> </w:t>
      </w:r>
      <w:r w:rsidRPr="005C4AE1">
        <w:rPr>
          <w:rFonts w:ascii="Arial" w:eastAsia="Calibri" w:hAnsi="Arial" w:cs="Arial"/>
          <w:lang w:eastAsia="en-US"/>
        </w:rPr>
        <w:t xml:space="preserve">celem ochrony ekosystemów Obszaru jest zachowanie różnorodności biologicznej siedlisk przyrodniczych związanych z urozmaiconą rzeźbą polodowcową Pojezierza Północnej Suwalszczyzny, </w:t>
      </w:r>
      <w:r>
        <w:rPr>
          <w:rFonts w:ascii="Arial" w:eastAsia="Calibri" w:hAnsi="Arial" w:cs="Arial"/>
          <w:lang w:eastAsia="en-US"/>
        </w:rPr>
        <w:br/>
      </w:r>
      <w:r w:rsidRPr="005C4AE1">
        <w:rPr>
          <w:rFonts w:ascii="Arial" w:eastAsia="Calibri" w:hAnsi="Arial" w:cs="Arial"/>
          <w:lang w:eastAsia="en-US"/>
        </w:rPr>
        <w:t xml:space="preserve">z licznymi jeziorami, kemami, ozami i wzgórzami morenowymi o łącznej powierzchni </w:t>
      </w:r>
      <w:r>
        <w:rPr>
          <w:rFonts w:ascii="Arial" w:eastAsia="Calibri" w:hAnsi="Arial" w:cs="Arial"/>
          <w:lang w:eastAsia="en-US"/>
        </w:rPr>
        <w:br/>
      </w:r>
      <w:r w:rsidRPr="005C4AE1">
        <w:rPr>
          <w:rFonts w:ascii="Arial" w:eastAsia="Calibri" w:hAnsi="Arial" w:cs="Arial"/>
          <w:lang w:eastAsia="en-US"/>
        </w:rPr>
        <w:t>42 844,94 ha, z czego 7 552,11 ha znajduje się na terenie Gminy Jeleniewo</w:t>
      </w:r>
      <w:r w:rsidRPr="00273B5B">
        <w:rPr>
          <w:rFonts w:ascii="Arial" w:eastAsia="Calibri" w:hAnsi="Arial" w:cs="Arial"/>
          <w:lang w:eastAsia="en-US"/>
        </w:rPr>
        <w:t>.</w:t>
      </w:r>
      <w:r>
        <w:rPr>
          <w:rFonts w:ascii="Arial" w:eastAsia="Calibri" w:hAnsi="Arial" w:cs="Arial"/>
          <w:lang w:eastAsia="en-US"/>
        </w:rPr>
        <w:t xml:space="preserve"> Obszar funkcjonuje obecnie zgodnie z uchwałą Nr XII/88/15 Sejmiku Województwa Podlaskiego </w:t>
      </w:r>
      <w:r>
        <w:rPr>
          <w:rFonts w:ascii="Arial" w:eastAsia="Calibri" w:hAnsi="Arial" w:cs="Arial"/>
          <w:lang w:eastAsia="en-US"/>
        </w:rPr>
        <w:br/>
        <w:t xml:space="preserve">z dnia 22.06.2015 r. w sprawie </w:t>
      </w:r>
      <w:r w:rsidRPr="00E46255">
        <w:rPr>
          <w:rFonts w:ascii="Arial" w:eastAsia="Calibri" w:hAnsi="Arial" w:cs="Arial"/>
          <w:lang w:eastAsia="en-US"/>
        </w:rPr>
        <w:t>Obszar</w:t>
      </w:r>
      <w:r>
        <w:rPr>
          <w:rFonts w:ascii="Arial" w:eastAsia="Calibri" w:hAnsi="Arial" w:cs="Arial"/>
          <w:lang w:eastAsia="en-US"/>
        </w:rPr>
        <w:t>u</w:t>
      </w:r>
      <w:r w:rsidRPr="00E46255">
        <w:rPr>
          <w:rFonts w:ascii="Arial" w:eastAsia="Calibri" w:hAnsi="Arial" w:cs="Arial"/>
          <w:lang w:eastAsia="en-US"/>
        </w:rPr>
        <w:t xml:space="preserve"> Chronionego Krajobrazu „Pojezierze Północnej Suwalszczyzny”</w:t>
      </w:r>
      <w:r>
        <w:rPr>
          <w:rFonts w:ascii="Arial" w:eastAsia="Calibri" w:hAnsi="Arial" w:cs="Arial"/>
          <w:lang w:eastAsia="en-US"/>
        </w:rPr>
        <w:t xml:space="preserve"> (Dz. Urz. Woj. Podlaskiego z 2015 r., poz. 2116).</w:t>
      </w:r>
    </w:p>
    <w:p w:rsidR="00BF0D49" w:rsidRDefault="00BF0D49" w:rsidP="00BF0D49">
      <w:pPr>
        <w:autoSpaceDE w:val="0"/>
        <w:autoSpaceDN w:val="0"/>
        <w:adjustRightInd w:val="0"/>
        <w:spacing w:after="0" w:line="360" w:lineRule="auto"/>
        <w:jc w:val="both"/>
        <w:rPr>
          <w:rFonts w:ascii="Arial" w:eastAsia="Calibri" w:hAnsi="Arial" w:cs="Arial"/>
          <w:lang w:eastAsia="en-US"/>
        </w:rPr>
      </w:pPr>
    </w:p>
    <w:p w:rsidR="00BF0D49" w:rsidRPr="00E46255" w:rsidRDefault="00BF0D49" w:rsidP="00BF0D49">
      <w:p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Na Obszarze zakazuje się:</w:t>
      </w:r>
    </w:p>
    <w:p w:rsidR="00BF0D49" w:rsidRPr="00E46255" w:rsidRDefault="00BF0D49" w:rsidP="00090EB8">
      <w:pPr>
        <w:pStyle w:val="Akapitzlist"/>
        <w:numPr>
          <w:ilvl w:val="0"/>
          <w:numId w:val="78"/>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 xml:space="preserve">zabijania dziko występujących zwierząt, niszczenia ich nor, legowisk, innych schronień </w:t>
      </w:r>
      <w:r>
        <w:rPr>
          <w:rFonts w:ascii="Arial" w:eastAsia="Calibri" w:hAnsi="Arial" w:cs="Arial"/>
          <w:lang w:eastAsia="en-US"/>
        </w:rPr>
        <w:br/>
      </w:r>
      <w:r w:rsidRPr="00E46255">
        <w:rPr>
          <w:rFonts w:ascii="Arial" w:eastAsia="Calibri" w:hAnsi="Arial" w:cs="Arial"/>
          <w:lang w:eastAsia="en-US"/>
        </w:rPr>
        <w:t xml:space="preserve">i miejsc rozrodu oraz tarlisk, złożonej ikry, z wyjątkiem amatorskiego połowu ryb oraz wykonywania czynności związanych z racjonalną gospodarką rolną, leśną, rybacką </w:t>
      </w:r>
      <w:r>
        <w:rPr>
          <w:rFonts w:ascii="Arial" w:eastAsia="Calibri" w:hAnsi="Arial" w:cs="Arial"/>
          <w:lang w:eastAsia="en-US"/>
        </w:rPr>
        <w:br/>
      </w:r>
      <w:r w:rsidRPr="00E46255">
        <w:rPr>
          <w:rFonts w:ascii="Arial" w:eastAsia="Calibri" w:hAnsi="Arial" w:cs="Arial"/>
          <w:lang w:eastAsia="en-US"/>
        </w:rPr>
        <w:t>i łowiecką;</w:t>
      </w:r>
    </w:p>
    <w:p w:rsidR="00BF0D49" w:rsidRPr="00E46255" w:rsidRDefault="00BF0D49" w:rsidP="00090EB8">
      <w:pPr>
        <w:pStyle w:val="Akapitzlist"/>
        <w:numPr>
          <w:ilvl w:val="0"/>
          <w:numId w:val="78"/>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 xml:space="preserve">likwidowania i niszczenia </w:t>
      </w:r>
      <w:proofErr w:type="spellStart"/>
      <w:r w:rsidRPr="00E46255">
        <w:rPr>
          <w:rFonts w:ascii="Arial" w:eastAsia="Calibri" w:hAnsi="Arial" w:cs="Arial"/>
          <w:lang w:eastAsia="en-US"/>
        </w:rPr>
        <w:t>zadrzewień</w:t>
      </w:r>
      <w:proofErr w:type="spellEnd"/>
      <w:r w:rsidRPr="00E46255">
        <w:rPr>
          <w:rFonts w:ascii="Arial" w:eastAsia="Calibri" w:hAnsi="Arial" w:cs="Arial"/>
          <w:lang w:eastAsia="en-US"/>
        </w:rPr>
        <w:t xml:space="preserve"> śródpolnych, przydrożnych i nadwodnych, jeżeli nie wynikają one z potrzeby ochrony przeciwpowodziowej i zapewnienia bezpieczeństwa </w:t>
      </w:r>
      <w:r w:rsidRPr="00E46255">
        <w:rPr>
          <w:rFonts w:ascii="Arial" w:eastAsia="Calibri" w:hAnsi="Arial" w:cs="Arial"/>
          <w:lang w:eastAsia="en-US"/>
        </w:rPr>
        <w:lastRenderedPageBreak/>
        <w:t>ruchu drogowego lub wodnego lub budowy, odbudowy, utrzymania, remontów lub naprawy urządzeń wodnych;</w:t>
      </w:r>
    </w:p>
    <w:p w:rsidR="00BF0D49" w:rsidRPr="00E46255" w:rsidRDefault="00BF0D49" w:rsidP="00090EB8">
      <w:pPr>
        <w:pStyle w:val="Akapitzlist"/>
        <w:numPr>
          <w:ilvl w:val="0"/>
          <w:numId w:val="78"/>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wydobywania do celów gospodarczych skał, w tym torfu, oraz skamieniałości, w tym kopalnych szczątków roślin i zwierząt, a także minerałów i bursztynu;</w:t>
      </w:r>
    </w:p>
    <w:p w:rsidR="00BF0D49" w:rsidRPr="00E46255" w:rsidRDefault="00BF0D49" w:rsidP="00090EB8">
      <w:pPr>
        <w:pStyle w:val="Akapitzlist"/>
        <w:numPr>
          <w:ilvl w:val="0"/>
          <w:numId w:val="78"/>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 xml:space="preserve">wykonywania prac ziemnych trwale zniekształcających rzeźbę terenu, z wyjątkiem prac związanych z zabezpieczeniem przeciwsztormowym, przeciwpowodziowym lub </w:t>
      </w:r>
      <w:proofErr w:type="spellStart"/>
      <w:r w:rsidRPr="00E46255">
        <w:rPr>
          <w:rFonts w:ascii="Arial" w:eastAsia="Calibri" w:hAnsi="Arial" w:cs="Arial"/>
          <w:lang w:eastAsia="en-US"/>
        </w:rPr>
        <w:t>przeciwosuwiskowym</w:t>
      </w:r>
      <w:proofErr w:type="spellEnd"/>
      <w:r w:rsidRPr="00E46255">
        <w:rPr>
          <w:rFonts w:ascii="Arial" w:eastAsia="Calibri" w:hAnsi="Arial" w:cs="Arial"/>
          <w:lang w:eastAsia="en-US"/>
        </w:rPr>
        <w:t xml:space="preserve"> lub utrzymaniem, budową, odbudową, naprawą lub remontem urządzeń wodnych;</w:t>
      </w:r>
    </w:p>
    <w:p w:rsidR="00BF0D49" w:rsidRPr="00E46255" w:rsidRDefault="00BF0D49" w:rsidP="00090EB8">
      <w:pPr>
        <w:pStyle w:val="Akapitzlist"/>
        <w:numPr>
          <w:ilvl w:val="0"/>
          <w:numId w:val="78"/>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dokonywania zmian stosunków wodnych, jeżeli służą innym celom niż ochrona przyrody lub zrównoważone wykorzystanie użytków rolnych i leśnych oraz racjonalna gospodarka wodna lub rybacka;</w:t>
      </w:r>
    </w:p>
    <w:p w:rsidR="00BF0D49" w:rsidRPr="00E46255" w:rsidRDefault="00BF0D49" w:rsidP="00090EB8">
      <w:pPr>
        <w:pStyle w:val="Akapitzlist"/>
        <w:numPr>
          <w:ilvl w:val="0"/>
          <w:numId w:val="78"/>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 xml:space="preserve">likwidowania naturalnych zbiorników wodnych, starorzeczy i obszarów </w:t>
      </w:r>
      <w:proofErr w:type="spellStart"/>
      <w:r w:rsidRPr="00E46255">
        <w:rPr>
          <w:rFonts w:ascii="Arial" w:eastAsia="Calibri" w:hAnsi="Arial" w:cs="Arial"/>
          <w:lang w:eastAsia="en-US"/>
        </w:rPr>
        <w:t>wodnobłotnych</w:t>
      </w:r>
      <w:proofErr w:type="spellEnd"/>
      <w:r w:rsidRPr="00E46255">
        <w:rPr>
          <w:rFonts w:ascii="Arial" w:eastAsia="Calibri" w:hAnsi="Arial" w:cs="Arial"/>
          <w:lang w:eastAsia="en-US"/>
        </w:rPr>
        <w:t>;</w:t>
      </w:r>
    </w:p>
    <w:p w:rsidR="00BF0D49" w:rsidRPr="00E46255" w:rsidRDefault="00BF0D49" w:rsidP="00090EB8">
      <w:pPr>
        <w:pStyle w:val="Akapitzlist"/>
        <w:numPr>
          <w:ilvl w:val="0"/>
          <w:numId w:val="78"/>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lokalizowania obiektów budowlanych w pasie szerokości 100 m od linii brzegów rzek, jezior i innych zbiorników wodnych, z wyjątkiem urządzeń wodnych oraz obiektów służących prowadzeniu racjonalnej gospodarki rolnej, leśnej lub rybackiej.</w:t>
      </w:r>
    </w:p>
    <w:p w:rsidR="00BF0D49" w:rsidRPr="00E46255" w:rsidRDefault="00BF0D49" w:rsidP="00BF0D49">
      <w:p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Zakazy określone w  punktach 3 i 4 nie dotyczą części Obszaru, na których położone są złoża skał:</w:t>
      </w:r>
    </w:p>
    <w:p w:rsidR="00BF0D49" w:rsidRPr="00E46255" w:rsidRDefault="00BF0D49" w:rsidP="00090EB8">
      <w:pPr>
        <w:pStyle w:val="Akapitzlist"/>
        <w:numPr>
          <w:ilvl w:val="0"/>
          <w:numId w:val="79"/>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udokumentowane do dnia 31 grudnia 2004 r., których dokumentacje zostały zatwierdzone przez właściwy organ administracji geologicznej;</w:t>
      </w:r>
    </w:p>
    <w:p w:rsidR="00BF0D49" w:rsidRPr="00E46255" w:rsidRDefault="00BF0D49" w:rsidP="00090EB8">
      <w:pPr>
        <w:pStyle w:val="Akapitzlist"/>
        <w:numPr>
          <w:ilvl w:val="0"/>
          <w:numId w:val="79"/>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udokumentowane na podstawie koncesji na poszukiwanie i rozpoznawanie, udzielonych do dnia 31 grudnia 2004 r.;</w:t>
      </w:r>
    </w:p>
    <w:p w:rsidR="00BF0D49" w:rsidRPr="00E46255" w:rsidRDefault="00BF0D49" w:rsidP="00090EB8">
      <w:pPr>
        <w:pStyle w:val="Akapitzlist"/>
        <w:numPr>
          <w:ilvl w:val="0"/>
          <w:numId w:val="79"/>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udokumentowane na podstawie informacji geologicznych zawartych w dokumentacjach sporządzonych i zatwierdzonych przez właściwy organ administracji geologicznej do dnia 31 grudnia 2004 r.</w:t>
      </w:r>
    </w:p>
    <w:p w:rsidR="00BF0D49" w:rsidRPr="00E46255" w:rsidRDefault="00BF0D49" w:rsidP="00BF0D49">
      <w:pPr>
        <w:autoSpaceDE w:val="0"/>
        <w:autoSpaceDN w:val="0"/>
        <w:adjustRightInd w:val="0"/>
        <w:spacing w:after="0" w:line="360" w:lineRule="auto"/>
        <w:jc w:val="both"/>
        <w:rPr>
          <w:rFonts w:ascii="Arial" w:eastAsia="Calibri" w:hAnsi="Arial" w:cs="Arial"/>
          <w:lang w:eastAsia="en-US"/>
        </w:rPr>
      </w:pPr>
    </w:p>
    <w:p w:rsidR="00BF0D49" w:rsidRPr="00E46255" w:rsidRDefault="00BF0D49" w:rsidP="00BF0D49">
      <w:p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Zakaz określony w punkcie 7 nie dotyczy:</w:t>
      </w:r>
    </w:p>
    <w:p w:rsidR="00BF0D49" w:rsidRPr="00E46255" w:rsidRDefault="00BF0D49" w:rsidP="00090EB8">
      <w:pPr>
        <w:pStyle w:val="Akapitzlist"/>
        <w:numPr>
          <w:ilvl w:val="0"/>
          <w:numId w:val="80"/>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obszarów zwartej zabudowy miejscowości w granicach określonych w studiach uwarunkowań i kierunków zagospodarowania przestrzennego gmin oraz miejscowych planów zagospodarowania przestrzennego, gdzie dopuszcza się uzupełnianie zabudowy mieszkaniowej, usługowej i letniskowej pod warunkiem wyznaczenia nieprzekraczanej linii zabudowy od brzegu wód, określonej poprzez połączenie istniejących budynków na przylegających działkach w rozumieniu ustawy z dnia 27 marca 2003</w:t>
      </w:r>
      <w:r>
        <w:rPr>
          <w:rFonts w:ascii="Arial" w:eastAsia="Calibri" w:hAnsi="Arial" w:cs="Arial"/>
          <w:lang w:eastAsia="en-US"/>
        </w:rPr>
        <w:t xml:space="preserve"> </w:t>
      </w:r>
      <w:r w:rsidRPr="00E46255">
        <w:rPr>
          <w:rFonts w:ascii="Arial" w:eastAsia="Calibri" w:hAnsi="Arial" w:cs="Arial"/>
          <w:lang w:eastAsia="en-US"/>
        </w:rPr>
        <w:t>r</w:t>
      </w:r>
      <w:r>
        <w:rPr>
          <w:rFonts w:ascii="Arial" w:eastAsia="Calibri" w:hAnsi="Arial" w:cs="Arial"/>
          <w:lang w:eastAsia="en-US"/>
        </w:rPr>
        <w:t>.</w:t>
      </w:r>
      <w:r w:rsidRPr="00E46255">
        <w:rPr>
          <w:rFonts w:ascii="Arial" w:eastAsia="Calibri" w:hAnsi="Arial" w:cs="Arial"/>
          <w:lang w:eastAsia="en-US"/>
        </w:rPr>
        <w:t xml:space="preserve"> o planowaniu </w:t>
      </w:r>
      <w:r>
        <w:rPr>
          <w:rFonts w:ascii="Arial" w:eastAsia="Calibri" w:hAnsi="Arial" w:cs="Arial"/>
          <w:lang w:eastAsia="en-US"/>
        </w:rPr>
        <w:br/>
      </w:r>
      <w:r w:rsidRPr="00E46255">
        <w:rPr>
          <w:rFonts w:ascii="Arial" w:eastAsia="Calibri" w:hAnsi="Arial" w:cs="Arial"/>
          <w:lang w:eastAsia="en-US"/>
        </w:rPr>
        <w:t>i zagospodarowaniu przestrzennym;</w:t>
      </w:r>
    </w:p>
    <w:p w:rsidR="00BF0D49" w:rsidRPr="00E46255" w:rsidRDefault="00BF0D49" w:rsidP="00090EB8">
      <w:pPr>
        <w:pStyle w:val="Akapitzlist"/>
        <w:numPr>
          <w:ilvl w:val="0"/>
          <w:numId w:val="80"/>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siedlisk rolniczych – w zakresie uzupełniania istniejącej zabudowy o obiekty do prowadzenia gospodarstwa rolniczego, pod warunkiem nie przekraczania dotychczasowej linii zabudowy od brzegów wód;</w:t>
      </w:r>
    </w:p>
    <w:p w:rsidR="00BF0D49" w:rsidRPr="00E46255" w:rsidRDefault="00BF0D49" w:rsidP="00090EB8">
      <w:pPr>
        <w:pStyle w:val="Akapitzlist"/>
        <w:numPr>
          <w:ilvl w:val="0"/>
          <w:numId w:val="80"/>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lastRenderedPageBreak/>
        <w:t>terenów ogólnodostępnych kąpielisk, plaż i przystani wodnych;</w:t>
      </w:r>
    </w:p>
    <w:p w:rsidR="00BF0D49" w:rsidRPr="00E46255" w:rsidRDefault="00BF0D49" w:rsidP="00090EB8">
      <w:pPr>
        <w:pStyle w:val="Akapitzlist"/>
        <w:numPr>
          <w:ilvl w:val="0"/>
          <w:numId w:val="80"/>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istniejących obiektów letniskowych, mieszkalnych, usługowych oraz o funkcji mieszanej nie kolidującej z podstawowym i uzupełniającym przeznaczeniem terenu, zrealizowanych na podstawie miejscowych planów zagospodarowania przestrzennego, które utraciły moc przed dniem 1 styczni 2004</w:t>
      </w:r>
      <w:r>
        <w:rPr>
          <w:rFonts w:ascii="Arial" w:eastAsia="Calibri" w:hAnsi="Arial" w:cs="Arial"/>
          <w:lang w:eastAsia="en-US"/>
        </w:rPr>
        <w:t xml:space="preserve"> </w:t>
      </w:r>
      <w:r w:rsidRPr="00E46255">
        <w:rPr>
          <w:rFonts w:ascii="Arial" w:eastAsia="Calibri" w:hAnsi="Arial" w:cs="Arial"/>
          <w:lang w:eastAsia="en-US"/>
        </w:rPr>
        <w:t>r., gdzie dopuszcza się ich odbudowę, rozbudowę lub nadbudowę w rozumieniu ustawy z dnia 7 lipca 1994</w:t>
      </w:r>
      <w:r>
        <w:rPr>
          <w:rFonts w:ascii="Arial" w:eastAsia="Calibri" w:hAnsi="Arial" w:cs="Arial"/>
          <w:lang w:eastAsia="en-US"/>
        </w:rPr>
        <w:t xml:space="preserve"> </w:t>
      </w:r>
      <w:r w:rsidRPr="00E46255">
        <w:rPr>
          <w:rFonts w:ascii="Arial" w:eastAsia="Calibri" w:hAnsi="Arial" w:cs="Arial"/>
          <w:lang w:eastAsia="en-US"/>
        </w:rPr>
        <w:t xml:space="preserve">r. Prawo budowlane, w celu poprawy standardów ochrony środowiska oraz walorów </w:t>
      </w:r>
      <w:proofErr w:type="spellStart"/>
      <w:r w:rsidRPr="00E46255">
        <w:rPr>
          <w:rFonts w:ascii="Arial" w:eastAsia="Calibri" w:hAnsi="Arial" w:cs="Arial"/>
          <w:lang w:eastAsia="en-US"/>
        </w:rPr>
        <w:t>estetyczno</w:t>
      </w:r>
      <w:proofErr w:type="spellEnd"/>
      <w:r w:rsidRPr="00E46255">
        <w:rPr>
          <w:rFonts w:ascii="Arial" w:eastAsia="Calibri" w:hAnsi="Arial" w:cs="Arial"/>
          <w:lang w:eastAsia="en-US"/>
        </w:rPr>
        <w:t xml:space="preserve"> – krajobrazowych, pod warunkiem nie przybliżania zabudowy do brzegów wód, a także zwiększania istniejącej powierzchni zabudowy:</w:t>
      </w:r>
    </w:p>
    <w:p w:rsidR="00BF0D49" w:rsidRPr="00E46255" w:rsidRDefault="00BF0D49" w:rsidP="00090EB8">
      <w:pPr>
        <w:pStyle w:val="Akapitzlist"/>
        <w:numPr>
          <w:ilvl w:val="1"/>
          <w:numId w:val="80"/>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nie więcej niż 10 m</w:t>
      </w:r>
      <w:r w:rsidRPr="00E46255">
        <w:rPr>
          <w:rFonts w:ascii="Arial" w:eastAsia="Calibri" w:hAnsi="Arial" w:cs="Arial"/>
          <w:vertAlign w:val="superscript"/>
          <w:lang w:eastAsia="en-US"/>
        </w:rPr>
        <w:t>2</w:t>
      </w:r>
      <w:r w:rsidRPr="00E46255">
        <w:rPr>
          <w:rFonts w:ascii="Arial" w:eastAsia="Calibri" w:hAnsi="Arial" w:cs="Arial"/>
          <w:lang w:eastAsia="en-US"/>
        </w:rPr>
        <w:t>, w przypadku budynków o powierzchni mniejszej lub równej 100m</w:t>
      </w:r>
      <w:r w:rsidRPr="00E46255">
        <w:rPr>
          <w:rFonts w:ascii="Arial" w:eastAsia="Calibri" w:hAnsi="Arial" w:cs="Arial"/>
          <w:vertAlign w:val="superscript"/>
          <w:lang w:eastAsia="en-US"/>
        </w:rPr>
        <w:t>2</w:t>
      </w:r>
      <w:r w:rsidRPr="00E46255">
        <w:rPr>
          <w:rFonts w:ascii="Arial" w:eastAsia="Calibri" w:hAnsi="Arial" w:cs="Arial"/>
          <w:lang w:eastAsia="en-US"/>
        </w:rPr>
        <w:t>,</w:t>
      </w:r>
    </w:p>
    <w:p w:rsidR="00BF0D49" w:rsidRPr="00E46255" w:rsidRDefault="00BF0D49" w:rsidP="00090EB8">
      <w:pPr>
        <w:pStyle w:val="Akapitzlist"/>
        <w:numPr>
          <w:ilvl w:val="1"/>
          <w:numId w:val="80"/>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nie mniej niż 10%, w przypadku budynków o powierzchni powyżej 100m</w:t>
      </w:r>
      <w:r w:rsidRPr="00E46255">
        <w:rPr>
          <w:rFonts w:ascii="Arial" w:eastAsia="Calibri" w:hAnsi="Arial" w:cs="Arial"/>
          <w:vertAlign w:val="superscript"/>
          <w:lang w:eastAsia="en-US"/>
        </w:rPr>
        <w:t>2</w:t>
      </w:r>
      <w:r w:rsidRPr="00E46255">
        <w:rPr>
          <w:rFonts w:ascii="Arial" w:eastAsia="Calibri" w:hAnsi="Arial" w:cs="Arial"/>
          <w:lang w:eastAsia="en-US"/>
        </w:rPr>
        <w:t>;</w:t>
      </w:r>
    </w:p>
    <w:p w:rsidR="00BF0D49" w:rsidRPr="00E46255" w:rsidRDefault="00BF0D49" w:rsidP="00090EB8">
      <w:pPr>
        <w:pStyle w:val="Akapitzlist"/>
        <w:numPr>
          <w:ilvl w:val="0"/>
          <w:numId w:val="80"/>
        </w:numPr>
        <w:autoSpaceDE w:val="0"/>
        <w:autoSpaceDN w:val="0"/>
        <w:adjustRightInd w:val="0"/>
        <w:spacing w:after="0" w:line="360" w:lineRule="auto"/>
        <w:jc w:val="both"/>
        <w:rPr>
          <w:rFonts w:ascii="Arial" w:eastAsia="Calibri" w:hAnsi="Arial" w:cs="Arial"/>
          <w:lang w:eastAsia="en-US"/>
        </w:rPr>
      </w:pPr>
      <w:r w:rsidRPr="00E46255">
        <w:rPr>
          <w:rFonts w:ascii="Arial" w:eastAsia="Calibri" w:hAnsi="Arial" w:cs="Arial"/>
          <w:lang w:eastAsia="en-US"/>
        </w:rPr>
        <w:t xml:space="preserve">zbiorników wodnych pochodzenia antropogenicznego o powierzchni nie większej niż </w:t>
      </w:r>
      <w:r>
        <w:rPr>
          <w:rFonts w:ascii="Arial" w:eastAsia="Calibri" w:hAnsi="Arial" w:cs="Arial"/>
          <w:lang w:eastAsia="en-US"/>
        </w:rPr>
        <w:br/>
      </w:r>
      <w:r w:rsidRPr="00E46255">
        <w:rPr>
          <w:rFonts w:ascii="Arial" w:eastAsia="Calibri" w:hAnsi="Arial" w:cs="Arial"/>
          <w:lang w:eastAsia="en-US"/>
        </w:rPr>
        <w:t>0,5 ha i głębokości nie większej niż 3,0 m.</w:t>
      </w:r>
    </w:p>
    <w:p w:rsidR="00FD1707" w:rsidRPr="001C51C6" w:rsidRDefault="00FD1707" w:rsidP="00AA3965">
      <w:pPr>
        <w:autoSpaceDE w:val="0"/>
        <w:autoSpaceDN w:val="0"/>
        <w:adjustRightInd w:val="0"/>
        <w:spacing w:after="0" w:line="360" w:lineRule="auto"/>
        <w:jc w:val="center"/>
        <w:rPr>
          <w:rFonts w:ascii="Arial" w:eastAsia="Calibri" w:hAnsi="Arial" w:cs="Arial"/>
          <w:lang w:eastAsia="en-US"/>
        </w:rPr>
      </w:pPr>
    </w:p>
    <w:p w:rsidR="00AA3965" w:rsidRPr="001C51C6" w:rsidRDefault="00AA3965" w:rsidP="00AA3965">
      <w:pPr>
        <w:pStyle w:val="Legenda"/>
        <w:spacing w:after="0" w:line="360" w:lineRule="auto"/>
        <w:jc w:val="center"/>
        <w:rPr>
          <w:rFonts w:ascii="Arial" w:hAnsi="Arial" w:cs="Arial"/>
          <w:b w:val="0"/>
          <w:sz w:val="22"/>
          <w:szCs w:val="22"/>
        </w:rPr>
      </w:pPr>
      <w:bookmarkStart w:id="117" w:name="_Toc429347708"/>
      <w:r w:rsidRPr="001C51C6">
        <w:rPr>
          <w:rFonts w:ascii="Arial" w:hAnsi="Arial" w:cs="Arial"/>
          <w:b w:val="0"/>
          <w:sz w:val="22"/>
          <w:szCs w:val="22"/>
        </w:rPr>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16</w:t>
      </w:r>
      <w:r w:rsidRPr="001C51C6">
        <w:rPr>
          <w:rFonts w:ascii="Arial" w:hAnsi="Arial" w:cs="Arial"/>
          <w:b w:val="0"/>
          <w:sz w:val="22"/>
          <w:szCs w:val="22"/>
        </w:rPr>
        <w:fldChar w:fldCharType="end"/>
      </w:r>
      <w:r w:rsidRPr="001C51C6">
        <w:rPr>
          <w:rFonts w:ascii="Arial" w:hAnsi="Arial" w:cs="Arial"/>
          <w:b w:val="0"/>
          <w:sz w:val="22"/>
          <w:szCs w:val="22"/>
        </w:rPr>
        <w:t xml:space="preserve">. Położenie </w:t>
      </w:r>
      <w:r w:rsidR="001A5797" w:rsidRPr="001A5797">
        <w:rPr>
          <w:rFonts w:ascii="Arial" w:hAnsi="Arial" w:cs="Arial"/>
          <w:b w:val="0"/>
          <w:sz w:val="22"/>
          <w:szCs w:val="22"/>
        </w:rPr>
        <w:t>Obszar</w:t>
      </w:r>
      <w:r w:rsidR="001A5797">
        <w:rPr>
          <w:rFonts w:ascii="Arial" w:hAnsi="Arial" w:cs="Arial"/>
          <w:b w:val="0"/>
          <w:sz w:val="22"/>
          <w:szCs w:val="22"/>
        </w:rPr>
        <w:t>u</w:t>
      </w:r>
      <w:r w:rsidR="001A5797" w:rsidRPr="001A5797">
        <w:rPr>
          <w:rFonts w:ascii="Arial" w:hAnsi="Arial" w:cs="Arial"/>
          <w:b w:val="0"/>
          <w:sz w:val="22"/>
          <w:szCs w:val="22"/>
        </w:rPr>
        <w:t xml:space="preserve"> Chronionego Krajobrazu „Pojezierze Północnej Suwalszczyzny” </w:t>
      </w:r>
      <w:r w:rsidRPr="001C51C6">
        <w:rPr>
          <w:rFonts w:ascii="Arial" w:hAnsi="Arial" w:cs="Arial"/>
          <w:b w:val="0"/>
          <w:sz w:val="22"/>
          <w:szCs w:val="22"/>
        </w:rPr>
        <w:t>na terenie Gminy Jeleniewo</w:t>
      </w:r>
      <w:bookmarkEnd w:id="117"/>
    </w:p>
    <w:p w:rsidR="00A74C04" w:rsidRPr="001C51C6" w:rsidRDefault="00A74C04" w:rsidP="00A74C04">
      <w:pPr>
        <w:jc w:val="center"/>
        <w:rPr>
          <w:lang w:eastAsia="en-US"/>
        </w:rPr>
      </w:pPr>
      <w:r w:rsidRPr="001C51C6">
        <w:rPr>
          <w:noProof/>
          <w:lang w:eastAsia="pl-PL"/>
        </w:rPr>
        <w:drawing>
          <wp:inline distT="0" distB="0" distL="0" distR="0" wp14:anchorId="0403676C" wp14:editId="11A345D9">
            <wp:extent cx="4820204" cy="3744000"/>
            <wp:effectExtent l="0" t="0" r="0" b="889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3315" t="14706" r="24103" b="12647"/>
                    <a:stretch/>
                  </pic:blipFill>
                  <pic:spPr bwMode="auto">
                    <a:xfrm>
                      <a:off x="0" y="0"/>
                      <a:ext cx="4820204" cy="3744000"/>
                    </a:xfrm>
                    <a:prstGeom prst="rect">
                      <a:avLst/>
                    </a:prstGeom>
                    <a:ln>
                      <a:noFill/>
                    </a:ln>
                    <a:extLst>
                      <a:ext uri="{53640926-AAD7-44D8-BBD7-CCE9431645EC}">
                        <a14:shadowObscured xmlns:a14="http://schemas.microsoft.com/office/drawing/2010/main"/>
                      </a:ext>
                    </a:extLst>
                  </pic:spPr>
                </pic:pic>
              </a:graphicData>
            </a:graphic>
          </wp:inline>
        </w:drawing>
      </w:r>
    </w:p>
    <w:p w:rsidR="00AA3965" w:rsidRPr="001C51C6" w:rsidRDefault="00AA3965" w:rsidP="00AA3965">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geoserwis.gdos.gov.pl</w:t>
      </w:r>
    </w:p>
    <w:p w:rsidR="00CF491F" w:rsidRPr="001C51C6" w:rsidRDefault="00CF491F" w:rsidP="00755B6F">
      <w:pPr>
        <w:autoSpaceDE w:val="0"/>
        <w:autoSpaceDN w:val="0"/>
        <w:adjustRightInd w:val="0"/>
        <w:spacing w:after="0" w:line="360" w:lineRule="auto"/>
        <w:jc w:val="both"/>
        <w:rPr>
          <w:rFonts w:ascii="Arial" w:eastAsia="Calibri" w:hAnsi="Arial" w:cs="Arial"/>
          <w:lang w:eastAsia="en-US"/>
        </w:rPr>
      </w:pPr>
    </w:p>
    <w:p w:rsidR="006623C9" w:rsidRPr="001C51C6" w:rsidRDefault="006623C9" w:rsidP="00755B6F">
      <w:pPr>
        <w:autoSpaceDE w:val="0"/>
        <w:autoSpaceDN w:val="0"/>
        <w:adjustRightInd w:val="0"/>
        <w:spacing w:after="0" w:line="360" w:lineRule="auto"/>
        <w:jc w:val="both"/>
        <w:rPr>
          <w:rFonts w:ascii="Arial" w:eastAsia="Calibri" w:hAnsi="Arial" w:cs="Arial"/>
          <w:lang w:eastAsia="en-US"/>
        </w:rPr>
      </w:pPr>
    </w:p>
    <w:p w:rsidR="00A31A67" w:rsidRPr="001C51C6" w:rsidRDefault="00FD1707" w:rsidP="00755B6F">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lastRenderedPageBreak/>
        <w:t>Użytki ekologiczne</w:t>
      </w:r>
      <w:r w:rsidR="00A31A67" w:rsidRPr="001C51C6">
        <w:rPr>
          <w:rFonts w:ascii="Arial" w:eastAsia="Calibri" w:hAnsi="Arial" w:cs="Arial"/>
          <w:u w:val="single"/>
          <w:lang w:eastAsia="en-US"/>
        </w:rPr>
        <w:t>:</w:t>
      </w:r>
    </w:p>
    <w:p w:rsidR="00A31A67" w:rsidRPr="001C51C6" w:rsidRDefault="00A31A67" w:rsidP="00090EB8">
      <w:pPr>
        <w:pStyle w:val="Akapitzlist"/>
        <w:numPr>
          <w:ilvl w:val="0"/>
          <w:numId w:val="5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nr 241 „</w:t>
      </w:r>
      <w:proofErr w:type="spellStart"/>
      <w:r w:rsidRPr="001C51C6">
        <w:rPr>
          <w:rFonts w:ascii="Arial" w:eastAsia="Calibri" w:hAnsi="Arial" w:cs="Arial"/>
          <w:lang w:eastAsia="en-US"/>
        </w:rPr>
        <w:t>Jeglówek</w:t>
      </w:r>
      <w:proofErr w:type="spellEnd"/>
      <w:r w:rsidRPr="001C51C6">
        <w:rPr>
          <w:rFonts w:ascii="Arial" w:eastAsia="Calibri" w:hAnsi="Arial" w:cs="Arial"/>
          <w:lang w:eastAsia="en-US"/>
        </w:rPr>
        <w:t>”</w:t>
      </w:r>
      <w:r w:rsidRPr="001C51C6">
        <w:rPr>
          <w:rFonts w:ascii="Arial" w:hAnsi="Arial" w:cs="Arial"/>
        </w:rPr>
        <w:t xml:space="preserve"> – to obszar </w:t>
      </w:r>
      <w:r w:rsidRPr="001C51C6">
        <w:rPr>
          <w:rFonts w:ascii="Arial" w:eastAsia="Calibri" w:hAnsi="Arial" w:cs="Arial"/>
          <w:lang w:eastAsia="en-US"/>
        </w:rPr>
        <w:t xml:space="preserve">o powierzchni 20,58 ha powołany w celu ochrony biocenoz jeziora objętego programem </w:t>
      </w:r>
      <w:proofErr w:type="spellStart"/>
      <w:r w:rsidRPr="001C51C6">
        <w:rPr>
          <w:rFonts w:ascii="Arial" w:eastAsia="Calibri" w:hAnsi="Arial" w:cs="Arial"/>
          <w:lang w:eastAsia="en-US"/>
        </w:rPr>
        <w:t>reintrodukcji</w:t>
      </w:r>
      <w:proofErr w:type="spellEnd"/>
      <w:r w:rsidRPr="001C51C6">
        <w:rPr>
          <w:rFonts w:ascii="Arial" w:eastAsia="Calibri" w:hAnsi="Arial" w:cs="Arial"/>
          <w:lang w:eastAsia="en-US"/>
        </w:rPr>
        <w:t xml:space="preserve"> troci jeziorowej i innych rzadkich gatunków ryb;</w:t>
      </w:r>
    </w:p>
    <w:p w:rsidR="00A31A67" w:rsidRPr="001C51C6" w:rsidRDefault="00A31A67" w:rsidP="00090EB8">
      <w:pPr>
        <w:pStyle w:val="Akapitzlist"/>
        <w:numPr>
          <w:ilvl w:val="0"/>
          <w:numId w:val="51"/>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nr 242 „Szurpiły" - </w:t>
      </w:r>
      <w:r w:rsidRPr="001C51C6">
        <w:rPr>
          <w:rFonts w:ascii="Arial" w:hAnsi="Arial" w:cs="Arial"/>
        </w:rPr>
        <w:t xml:space="preserve">to obszar </w:t>
      </w:r>
      <w:r w:rsidRPr="001C51C6">
        <w:rPr>
          <w:rFonts w:ascii="Arial" w:eastAsia="Calibri" w:hAnsi="Arial" w:cs="Arial"/>
          <w:lang w:eastAsia="en-US"/>
        </w:rPr>
        <w:t xml:space="preserve">o powierzchni 89 ha powołany w celu ochrony biocenoz jeziora objętego programem </w:t>
      </w:r>
      <w:proofErr w:type="spellStart"/>
      <w:r w:rsidRPr="001C51C6">
        <w:rPr>
          <w:rFonts w:ascii="Arial" w:eastAsia="Calibri" w:hAnsi="Arial" w:cs="Arial"/>
          <w:lang w:eastAsia="en-US"/>
        </w:rPr>
        <w:t>reintrodukcji</w:t>
      </w:r>
      <w:proofErr w:type="spellEnd"/>
      <w:r w:rsidRPr="001C51C6">
        <w:rPr>
          <w:rFonts w:ascii="Arial" w:eastAsia="Calibri" w:hAnsi="Arial" w:cs="Arial"/>
          <w:lang w:eastAsia="en-US"/>
        </w:rPr>
        <w:t xml:space="preserve"> troci jeziorowej i innych rzadkich gatunków ryb.</w:t>
      </w:r>
    </w:p>
    <w:p w:rsidR="00A31A67" w:rsidRPr="001C51C6" w:rsidRDefault="00A31A67" w:rsidP="00A31A67">
      <w:pPr>
        <w:autoSpaceDE w:val="0"/>
        <w:autoSpaceDN w:val="0"/>
        <w:adjustRightInd w:val="0"/>
        <w:spacing w:after="0" w:line="360" w:lineRule="auto"/>
        <w:jc w:val="both"/>
        <w:rPr>
          <w:rFonts w:ascii="Arial" w:eastAsia="Calibri" w:hAnsi="Arial" w:cs="Arial"/>
          <w:lang w:eastAsia="en-US"/>
        </w:rPr>
      </w:pPr>
    </w:p>
    <w:p w:rsidR="00AD5E98" w:rsidRPr="001C51C6" w:rsidRDefault="00AD5E98" w:rsidP="00A31A67">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Pomniki przyrody</w:t>
      </w:r>
    </w:p>
    <w:p w:rsidR="00AD5E98" w:rsidRPr="001C51C6" w:rsidRDefault="00AD5E98" w:rsidP="00A31A67">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Na terenie Gminy Jeleniewo znajduje się 1</w:t>
      </w:r>
      <w:r w:rsidR="00E73390" w:rsidRPr="001C51C6">
        <w:rPr>
          <w:rFonts w:ascii="Arial" w:eastAsia="Calibri" w:hAnsi="Arial" w:cs="Arial"/>
          <w:lang w:eastAsia="en-US"/>
        </w:rPr>
        <w:t>8</w:t>
      </w:r>
      <w:r w:rsidRPr="001C51C6">
        <w:rPr>
          <w:rFonts w:ascii="Arial" w:eastAsia="Calibri" w:hAnsi="Arial" w:cs="Arial"/>
          <w:lang w:eastAsia="en-US"/>
        </w:rPr>
        <w:t xml:space="preserve"> pomników przyrody, z czego </w:t>
      </w:r>
      <w:r w:rsidR="00400BAE" w:rsidRPr="001C51C6">
        <w:rPr>
          <w:rFonts w:ascii="Arial" w:eastAsia="Calibri" w:hAnsi="Arial" w:cs="Arial"/>
          <w:lang w:eastAsia="en-US"/>
        </w:rPr>
        <w:t>12</w:t>
      </w:r>
      <w:r w:rsidRPr="001C51C6">
        <w:rPr>
          <w:rFonts w:ascii="Arial" w:eastAsia="Calibri" w:hAnsi="Arial" w:cs="Arial"/>
          <w:lang w:eastAsia="en-US"/>
        </w:rPr>
        <w:t xml:space="preserve"> to głazy narzutowe. Szczegółowy wykaz pomników przyrody zaprezentowano w tabeli </w:t>
      </w:r>
      <w:r w:rsidR="006623C9" w:rsidRPr="001C51C6">
        <w:rPr>
          <w:rFonts w:ascii="Arial" w:eastAsia="Calibri" w:hAnsi="Arial" w:cs="Arial"/>
          <w:lang w:eastAsia="en-US"/>
        </w:rPr>
        <w:t>26</w:t>
      </w:r>
      <w:r w:rsidRPr="001C51C6">
        <w:rPr>
          <w:rFonts w:ascii="Arial" w:eastAsia="Calibri" w:hAnsi="Arial" w:cs="Arial"/>
          <w:lang w:eastAsia="en-US"/>
        </w:rPr>
        <w:t>.</w:t>
      </w:r>
    </w:p>
    <w:p w:rsidR="006623C9" w:rsidRPr="001C51C6" w:rsidRDefault="006623C9" w:rsidP="00A31A67">
      <w:pPr>
        <w:autoSpaceDE w:val="0"/>
        <w:autoSpaceDN w:val="0"/>
        <w:adjustRightInd w:val="0"/>
        <w:spacing w:after="0" w:line="360" w:lineRule="auto"/>
        <w:jc w:val="both"/>
        <w:rPr>
          <w:rFonts w:ascii="Arial" w:eastAsia="Calibri" w:hAnsi="Arial" w:cs="Arial"/>
          <w:lang w:eastAsia="en-US"/>
        </w:rPr>
      </w:pPr>
    </w:p>
    <w:p w:rsidR="00AD5E98" w:rsidRPr="001C51C6" w:rsidRDefault="00AD5E98" w:rsidP="00AD5E98">
      <w:pPr>
        <w:pStyle w:val="Legenda"/>
        <w:spacing w:after="0" w:line="360" w:lineRule="auto"/>
        <w:jc w:val="center"/>
        <w:rPr>
          <w:rFonts w:ascii="Arial" w:hAnsi="Arial" w:cs="Arial"/>
          <w:b w:val="0"/>
          <w:sz w:val="22"/>
          <w:szCs w:val="22"/>
        </w:rPr>
      </w:pPr>
      <w:bookmarkStart w:id="118" w:name="_Toc428308127"/>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26</w:t>
      </w:r>
      <w:r w:rsidRPr="001C51C6">
        <w:rPr>
          <w:rFonts w:ascii="Arial" w:hAnsi="Arial" w:cs="Arial"/>
          <w:b w:val="0"/>
          <w:sz w:val="22"/>
          <w:szCs w:val="22"/>
        </w:rPr>
        <w:fldChar w:fldCharType="end"/>
      </w:r>
      <w:r w:rsidRPr="001C51C6">
        <w:rPr>
          <w:rFonts w:ascii="Arial" w:hAnsi="Arial" w:cs="Arial"/>
          <w:b w:val="0"/>
          <w:sz w:val="22"/>
          <w:szCs w:val="22"/>
        </w:rPr>
        <w:t>. Wykaz pomników przyrody zlokalizowanych w Gminie Jeleniewo</w:t>
      </w:r>
      <w:bookmarkEnd w:id="118"/>
    </w:p>
    <w:tbl>
      <w:tblPr>
        <w:tblStyle w:val="Tabela-Siatka"/>
        <w:tblW w:w="9155" w:type="dxa"/>
        <w:jc w:val="center"/>
        <w:tblLook w:val="04A0" w:firstRow="1" w:lastRow="0" w:firstColumn="1" w:lastColumn="0" w:noHBand="0" w:noVBand="1"/>
      </w:tblPr>
      <w:tblGrid>
        <w:gridCol w:w="534"/>
        <w:gridCol w:w="2724"/>
        <w:gridCol w:w="3708"/>
        <w:gridCol w:w="2189"/>
      </w:tblGrid>
      <w:tr w:rsidR="00837A17" w:rsidRPr="001C51C6" w:rsidTr="00E73390">
        <w:trPr>
          <w:trHeight w:val="340"/>
          <w:jc w:val="center"/>
        </w:trPr>
        <w:tc>
          <w:tcPr>
            <w:tcW w:w="534" w:type="dxa"/>
            <w:shd w:val="clear" w:color="auto" w:fill="BFBFBF" w:themeFill="background1" w:themeFillShade="BF"/>
            <w:vAlign w:val="center"/>
          </w:tcPr>
          <w:p w:rsidR="00837A17" w:rsidRPr="001C51C6" w:rsidRDefault="00837A17" w:rsidP="00AD5E98">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Lp.</w:t>
            </w:r>
          </w:p>
        </w:tc>
        <w:tc>
          <w:tcPr>
            <w:tcW w:w="2724" w:type="dxa"/>
            <w:shd w:val="clear" w:color="auto" w:fill="BFBFBF" w:themeFill="background1" w:themeFillShade="BF"/>
            <w:vAlign w:val="center"/>
          </w:tcPr>
          <w:p w:rsidR="00837A17" w:rsidRPr="001C51C6" w:rsidRDefault="00837A17" w:rsidP="00AD5E98">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Nazwa</w:t>
            </w:r>
          </w:p>
        </w:tc>
        <w:tc>
          <w:tcPr>
            <w:tcW w:w="3708" w:type="dxa"/>
            <w:shd w:val="clear" w:color="auto" w:fill="BFBFBF" w:themeFill="background1" w:themeFillShade="BF"/>
            <w:vAlign w:val="center"/>
          </w:tcPr>
          <w:p w:rsidR="00837A17" w:rsidRPr="001C51C6" w:rsidRDefault="00837A17" w:rsidP="00AD5E98">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Opis</w:t>
            </w:r>
          </w:p>
        </w:tc>
        <w:tc>
          <w:tcPr>
            <w:tcW w:w="2189" w:type="dxa"/>
            <w:shd w:val="clear" w:color="auto" w:fill="BFBFBF" w:themeFill="background1" w:themeFillShade="BF"/>
            <w:vAlign w:val="center"/>
          </w:tcPr>
          <w:p w:rsidR="00837A17" w:rsidRPr="001C51C6" w:rsidRDefault="00837A17" w:rsidP="00837A17">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Lokalizacja - miejscowość</w:t>
            </w:r>
          </w:p>
        </w:tc>
      </w:tr>
      <w:tr w:rsidR="00837A17" w:rsidRPr="001C51C6" w:rsidTr="00E73390">
        <w:trPr>
          <w:trHeight w:val="340"/>
          <w:jc w:val="center"/>
        </w:trPr>
        <w:tc>
          <w:tcPr>
            <w:tcW w:w="534" w:type="dxa"/>
            <w:vAlign w:val="center"/>
          </w:tcPr>
          <w:p w:rsidR="00837A17" w:rsidRPr="001C51C6" w:rsidRDefault="00837A17"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w:t>
            </w:r>
          </w:p>
        </w:tc>
        <w:tc>
          <w:tcPr>
            <w:tcW w:w="2724" w:type="dxa"/>
            <w:vAlign w:val="center"/>
          </w:tcPr>
          <w:p w:rsidR="00837A17" w:rsidRPr="001C51C6" w:rsidRDefault="00837A17" w:rsidP="00E73390">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18</w:t>
            </w:r>
            <w:r w:rsidR="00E73390" w:rsidRPr="001C51C6">
              <w:rPr>
                <w:rFonts w:ascii="Arial" w:eastAsia="Calibri" w:hAnsi="Arial" w:cs="Arial"/>
                <w:sz w:val="20"/>
                <w:szCs w:val="20"/>
                <w:lang w:eastAsia="en-US"/>
              </w:rPr>
              <w:t>8 S</w:t>
            </w:r>
          </w:p>
        </w:tc>
        <w:tc>
          <w:tcPr>
            <w:tcW w:w="3708" w:type="dxa"/>
            <w:vAlign w:val="center"/>
          </w:tcPr>
          <w:p w:rsidR="00837A17" w:rsidRPr="001C51C6" w:rsidRDefault="00E73390" w:rsidP="00AD5E9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Jesion wyniosły – obwód 340 cm, wys. 17,5 m</w:t>
            </w:r>
          </w:p>
        </w:tc>
        <w:tc>
          <w:tcPr>
            <w:tcW w:w="2189" w:type="dxa"/>
            <w:vAlign w:val="center"/>
          </w:tcPr>
          <w:p w:rsidR="00837A17" w:rsidRPr="001C51C6" w:rsidRDefault="00E73390"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Szeszupka</w:t>
            </w:r>
          </w:p>
        </w:tc>
      </w:tr>
      <w:tr w:rsidR="00837A17" w:rsidRPr="001C51C6" w:rsidTr="00E73390">
        <w:trPr>
          <w:trHeight w:val="340"/>
          <w:jc w:val="center"/>
        </w:trPr>
        <w:tc>
          <w:tcPr>
            <w:tcW w:w="534" w:type="dxa"/>
            <w:vAlign w:val="center"/>
          </w:tcPr>
          <w:p w:rsidR="00837A17" w:rsidRPr="001C51C6" w:rsidRDefault="00837A17"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w:t>
            </w:r>
          </w:p>
        </w:tc>
        <w:tc>
          <w:tcPr>
            <w:tcW w:w="2724" w:type="dxa"/>
            <w:vAlign w:val="center"/>
          </w:tcPr>
          <w:p w:rsidR="00837A17" w:rsidRPr="001C51C6" w:rsidRDefault="00837A17"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236 S</w:t>
            </w:r>
          </w:p>
        </w:tc>
        <w:tc>
          <w:tcPr>
            <w:tcW w:w="3708" w:type="dxa"/>
            <w:vAlign w:val="center"/>
          </w:tcPr>
          <w:p w:rsidR="00837A17" w:rsidRPr="001C51C6" w:rsidRDefault="00837A17" w:rsidP="00AD5E9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granit szary, obwód 893 cm, wys. 1,89 m</w:t>
            </w:r>
          </w:p>
        </w:tc>
        <w:tc>
          <w:tcPr>
            <w:tcW w:w="2189" w:type="dxa"/>
            <w:vAlign w:val="center"/>
          </w:tcPr>
          <w:p w:rsidR="00837A17" w:rsidRPr="001C51C6" w:rsidRDefault="00837A17"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Wodziłki</w:t>
            </w:r>
          </w:p>
        </w:tc>
      </w:tr>
      <w:tr w:rsidR="00837A17" w:rsidRPr="001C51C6" w:rsidTr="00E73390">
        <w:trPr>
          <w:trHeight w:val="340"/>
          <w:jc w:val="center"/>
        </w:trPr>
        <w:tc>
          <w:tcPr>
            <w:tcW w:w="534" w:type="dxa"/>
            <w:vAlign w:val="center"/>
          </w:tcPr>
          <w:p w:rsidR="00837A17" w:rsidRPr="001C51C6" w:rsidRDefault="00837A17"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3</w:t>
            </w:r>
          </w:p>
        </w:tc>
        <w:tc>
          <w:tcPr>
            <w:tcW w:w="2724" w:type="dxa"/>
            <w:vAlign w:val="center"/>
          </w:tcPr>
          <w:p w:rsidR="00837A17" w:rsidRPr="001C51C6" w:rsidRDefault="00837A17"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237 S</w:t>
            </w:r>
          </w:p>
        </w:tc>
        <w:tc>
          <w:tcPr>
            <w:tcW w:w="3708" w:type="dxa"/>
            <w:vAlign w:val="center"/>
          </w:tcPr>
          <w:p w:rsidR="00837A17" w:rsidRPr="001C51C6" w:rsidRDefault="00837A17" w:rsidP="00AD5E9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obwód 903 cm, wys. 2,9 m</w:t>
            </w:r>
          </w:p>
        </w:tc>
        <w:tc>
          <w:tcPr>
            <w:tcW w:w="2189" w:type="dxa"/>
            <w:vAlign w:val="center"/>
          </w:tcPr>
          <w:p w:rsidR="00837A17" w:rsidRPr="001C51C6" w:rsidRDefault="00837A17"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Wodziłki</w:t>
            </w:r>
          </w:p>
        </w:tc>
      </w:tr>
      <w:tr w:rsidR="00837A17" w:rsidRPr="001C51C6" w:rsidTr="00E73390">
        <w:trPr>
          <w:trHeight w:val="340"/>
          <w:jc w:val="center"/>
        </w:trPr>
        <w:tc>
          <w:tcPr>
            <w:tcW w:w="534" w:type="dxa"/>
            <w:vAlign w:val="center"/>
          </w:tcPr>
          <w:p w:rsidR="00837A17" w:rsidRPr="001C51C6" w:rsidRDefault="00837A17"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4</w:t>
            </w:r>
          </w:p>
        </w:tc>
        <w:tc>
          <w:tcPr>
            <w:tcW w:w="2724" w:type="dxa"/>
            <w:vAlign w:val="center"/>
          </w:tcPr>
          <w:p w:rsidR="00837A17" w:rsidRPr="001C51C6" w:rsidRDefault="00837A17"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43 S</w:t>
            </w:r>
          </w:p>
        </w:tc>
        <w:tc>
          <w:tcPr>
            <w:tcW w:w="3708" w:type="dxa"/>
            <w:vAlign w:val="center"/>
          </w:tcPr>
          <w:p w:rsidR="00837A17" w:rsidRPr="001C51C6" w:rsidRDefault="00837A17" w:rsidP="00AD5E9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granit różowy, obwód 815 cm, wys. 1,7 m</w:t>
            </w:r>
          </w:p>
        </w:tc>
        <w:tc>
          <w:tcPr>
            <w:tcW w:w="2189" w:type="dxa"/>
            <w:vAlign w:val="center"/>
          </w:tcPr>
          <w:p w:rsidR="00837A17" w:rsidRPr="001C51C6" w:rsidRDefault="00837A17" w:rsidP="00837A17">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Czajewszczyzna</w:t>
            </w:r>
            <w:proofErr w:type="spellEnd"/>
          </w:p>
        </w:tc>
      </w:tr>
      <w:tr w:rsidR="00837A17" w:rsidRPr="001C51C6" w:rsidTr="00E73390">
        <w:trPr>
          <w:trHeight w:val="340"/>
          <w:jc w:val="center"/>
        </w:trPr>
        <w:tc>
          <w:tcPr>
            <w:tcW w:w="534" w:type="dxa"/>
            <w:vAlign w:val="center"/>
          </w:tcPr>
          <w:p w:rsidR="00837A17" w:rsidRPr="001C51C6" w:rsidRDefault="00837A17"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5</w:t>
            </w:r>
          </w:p>
        </w:tc>
        <w:tc>
          <w:tcPr>
            <w:tcW w:w="2724" w:type="dxa"/>
            <w:vAlign w:val="center"/>
          </w:tcPr>
          <w:p w:rsidR="00837A17" w:rsidRPr="001C51C6" w:rsidRDefault="00837A17"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461 S</w:t>
            </w:r>
          </w:p>
        </w:tc>
        <w:tc>
          <w:tcPr>
            <w:tcW w:w="3708" w:type="dxa"/>
            <w:vAlign w:val="center"/>
          </w:tcPr>
          <w:p w:rsidR="00837A17" w:rsidRPr="001C51C6" w:rsidRDefault="00837A17" w:rsidP="00AD5E9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Grusza pospolita - obwód 200 cm, wys. 9 m</w:t>
            </w:r>
          </w:p>
        </w:tc>
        <w:tc>
          <w:tcPr>
            <w:tcW w:w="2189" w:type="dxa"/>
            <w:vAlign w:val="center"/>
          </w:tcPr>
          <w:p w:rsidR="00837A17" w:rsidRPr="001C51C6" w:rsidRDefault="00837A17"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Wodziłki</w:t>
            </w:r>
          </w:p>
        </w:tc>
      </w:tr>
      <w:tr w:rsidR="00837A17" w:rsidRPr="001C51C6" w:rsidTr="00E73390">
        <w:trPr>
          <w:trHeight w:val="340"/>
          <w:jc w:val="center"/>
        </w:trPr>
        <w:tc>
          <w:tcPr>
            <w:tcW w:w="534" w:type="dxa"/>
            <w:vAlign w:val="center"/>
          </w:tcPr>
          <w:p w:rsidR="00837A17" w:rsidRPr="001C51C6" w:rsidRDefault="00837A17"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6</w:t>
            </w:r>
          </w:p>
        </w:tc>
        <w:tc>
          <w:tcPr>
            <w:tcW w:w="2724" w:type="dxa"/>
            <w:vAlign w:val="center"/>
          </w:tcPr>
          <w:p w:rsidR="00837A17" w:rsidRPr="001C51C6" w:rsidRDefault="00837A17" w:rsidP="00E73390">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 xml:space="preserve">Pomnik przyrody Nr </w:t>
            </w:r>
            <w:r w:rsidR="00E73390" w:rsidRPr="001C51C6">
              <w:rPr>
                <w:rFonts w:ascii="Arial" w:eastAsia="Calibri" w:hAnsi="Arial" w:cs="Arial"/>
                <w:sz w:val="20"/>
                <w:szCs w:val="20"/>
                <w:lang w:eastAsia="en-US"/>
              </w:rPr>
              <w:t>1906</w:t>
            </w:r>
            <w:r w:rsidRPr="001C51C6">
              <w:rPr>
                <w:rFonts w:ascii="Arial" w:eastAsia="Calibri" w:hAnsi="Arial" w:cs="Arial"/>
                <w:sz w:val="20"/>
                <w:szCs w:val="20"/>
                <w:lang w:eastAsia="en-US"/>
              </w:rPr>
              <w:t xml:space="preserve"> S</w:t>
            </w:r>
          </w:p>
        </w:tc>
        <w:tc>
          <w:tcPr>
            <w:tcW w:w="3708" w:type="dxa"/>
            <w:vAlign w:val="center"/>
          </w:tcPr>
          <w:p w:rsidR="00837A17" w:rsidRPr="001C51C6" w:rsidRDefault="00E73390" w:rsidP="00E73390">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Klon pospolity </w:t>
            </w:r>
            <w:proofErr w:type="spellStart"/>
            <w:r w:rsidRPr="001C51C6">
              <w:rPr>
                <w:rFonts w:ascii="Arial" w:eastAsia="Calibri" w:hAnsi="Arial" w:cs="Arial"/>
                <w:sz w:val="20"/>
                <w:szCs w:val="20"/>
                <w:lang w:eastAsia="en-US"/>
              </w:rPr>
              <w:t>Acer</w:t>
            </w:r>
            <w:proofErr w:type="spellEnd"/>
            <w:r w:rsidRPr="001C51C6">
              <w:rPr>
                <w:rFonts w:ascii="Arial" w:eastAsia="Calibri" w:hAnsi="Arial" w:cs="Arial"/>
                <w:sz w:val="20"/>
                <w:szCs w:val="20"/>
                <w:lang w:eastAsia="en-US"/>
              </w:rPr>
              <w:t xml:space="preserve">) </w:t>
            </w:r>
            <w:r w:rsidR="00837A17" w:rsidRPr="001C51C6">
              <w:rPr>
                <w:rFonts w:ascii="Arial" w:eastAsia="Calibri" w:hAnsi="Arial" w:cs="Arial"/>
                <w:sz w:val="20"/>
                <w:szCs w:val="20"/>
                <w:lang w:eastAsia="en-US"/>
              </w:rPr>
              <w:t xml:space="preserve">- obwód </w:t>
            </w:r>
            <w:r w:rsidRPr="001C51C6">
              <w:rPr>
                <w:rFonts w:ascii="Arial" w:eastAsia="Calibri" w:hAnsi="Arial" w:cs="Arial"/>
                <w:sz w:val="20"/>
                <w:szCs w:val="20"/>
                <w:lang w:eastAsia="en-US"/>
              </w:rPr>
              <w:t>336</w:t>
            </w:r>
            <w:r w:rsidR="00837A17" w:rsidRPr="001C51C6">
              <w:rPr>
                <w:rFonts w:ascii="Arial" w:eastAsia="Calibri" w:hAnsi="Arial" w:cs="Arial"/>
                <w:sz w:val="20"/>
                <w:szCs w:val="20"/>
                <w:lang w:eastAsia="en-US"/>
              </w:rPr>
              <w:t xml:space="preserve"> cm, wys. </w:t>
            </w:r>
            <w:r w:rsidRPr="001C51C6">
              <w:rPr>
                <w:rFonts w:ascii="Arial" w:eastAsia="Calibri" w:hAnsi="Arial" w:cs="Arial"/>
                <w:sz w:val="20"/>
                <w:szCs w:val="20"/>
                <w:lang w:eastAsia="en-US"/>
              </w:rPr>
              <w:t>18</w:t>
            </w:r>
            <w:r w:rsidR="00837A17" w:rsidRPr="001C51C6">
              <w:rPr>
                <w:rFonts w:ascii="Arial" w:eastAsia="Calibri" w:hAnsi="Arial" w:cs="Arial"/>
                <w:sz w:val="20"/>
                <w:szCs w:val="20"/>
                <w:lang w:eastAsia="en-US"/>
              </w:rPr>
              <w:t xml:space="preserve"> m</w:t>
            </w:r>
          </w:p>
        </w:tc>
        <w:tc>
          <w:tcPr>
            <w:tcW w:w="2189" w:type="dxa"/>
            <w:vAlign w:val="center"/>
          </w:tcPr>
          <w:p w:rsidR="00837A17" w:rsidRPr="001C51C6" w:rsidRDefault="00E73390"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Gulbieniszki</w:t>
            </w:r>
          </w:p>
        </w:tc>
      </w:tr>
      <w:tr w:rsidR="00E73390" w:rsidRPr="001C51C6" w:rsidTr="00E73390">
        <w:trPr>
          <w:trHeight w:val="340"/>
          <w:jc w:val="center"/>
        </w:trPr>
        <w:tc>
          <w:tcPr>
            <w:tcW w:w="534" w:type="dxa"/>
            <w:vAlign w:val="center"/>
          </w:tcPr>
          <w:p w:rsidR="00E73390" w:rsidRPr="001C51C6" w:rsidRDefault="00400BAE"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7</w:t>
            </w:r>
          </w:p>
        </w:tc>
        <w:tc>
          <w:tcPr>
            <w:tcW w:w="2724" w:type="dxa"/>
            <w:vAlign w:val="center"/>
          </w:tcPr>
          <w:p w:rsidR="00E73390" w:rsidRPr="001C51C6" w:rsidRDefault="00E73390"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1907 S</w:t>
            </w:r>
          </w:p>
        </w:tc>
        <w:tc>
          <w:tcPr>
            <w:tcW w:w="3708" w:type="dxa"/>
            <w:vAlign w:val="center"/>
          </w:tcPr>
          <w:p w:rsidR="00E73390" w:rsidRPr="001C51C6" w:rsidRDefault="00E73390" w:rsidP="00400BA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Wierzba </w:t>
            </w:r>
            <w:r w:rsidR="00400BAE" w:rsidRPr="001C51C6">
              <w:rPr>
                <w:rFonts w:ascii="Arial" w:eastAsia="Calibri" w:hAnsi="Arial" w:cs="Arial"/>
                <w:sz w:val="20"/>
                <w:szCs w:val="20"/>
                <w:lang w:eastAsia="en-US"/>
              </w:rPr>
              <w:t>b</w:t>
            </w:r>
            <w:r w:rsidRPr="001C51C6">
              <w:rPr>
                <w:rFonts w:ascii="Arial" w:eastAsia="Calibri" w:hAnsi="Arial" w:cs="Arial"/>
                <w:sz w:val="20"/>
                <w:szCs w:val="20"/>
                <w:lang w:eastAsia="en-US"/>
              </w:rPr>
              <w:t>iała – obwód 407 cm, wys. 20 m</w:t>
            </w:r>
          </w:p>
        </w:tc>
        <w:tc>
          <w:tcPr>
            <w:tcW w:w="2189" w:type="dxa"/>
            <w:vAlign w:val="center"/>
          </w:tcPr>
          <w:p w:rsidR="00E73390" w:rsidRPr="001C51C6" w:rsidRDefault="00E73390"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Krzemianka</w:t>
            </w:r>
          </w:p>
        </w:tc>
      </w:tr>
      <w:tr w:rsidR="00400BAE" w:rsidRPr="001C51C6" w:rsidTr="00E73390">
        <w:trPr>
          <w:trHeight w:val="340"/>
          <w:jc w:val="center"/>
        </w:trPr>
        <w:tc>
          <w:tcPr>
            <w:tcW w:w="534" w:type="dxa"/>
            <w:vAlign w:val="center"/>
          </w:tcPr>
          <w:p w:rsidR="00400BAE" w:rsidRPr="001C51C6" w:rsidRDefault="00400BAE"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8</w:t>
            </w:r>
          </w:p>
        </w:tc>
        <w:tc>
          <w:tcPr>
            <w:tcW w:w="2724" w:type="dxa"/>
            <w:vAlign w:val="center"/>
          </w:tcPr>
          <w:p w:rsidR="00400BAE" w:rsidRPr="001C51C6" w:rsidRDefault="00400BAE"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1910 S</w:t>
            </w:r>
          </w:p>
        </w:tc>
        <w:tc>
          <w:tcPr>
            <w:tcW w:w="3708" w:type="dxa"/>
            <w:vAlign w:val="center"/>
          </w:tcPr>
          <w:p w:rsidR="00400BAE" w:rsidRPr="001C51C6" w:rsidRDefault="00400BAE" w:rsidP="00400BA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Lipa drobnolistna (</w:t>
            </w:r>
            <w:proofErr w:type="spellStart"/>
            <w:r w:rsidRPr="001C51C6">
              <w:rPr>
                <w:rFonts w:ascii="Arial" w:eastAsia="Calibri" w:hAnsi="Arial" w:cs="Arial"/>
                <w:sz w:val="20"/>
                <w:szCs w:val="20"/>
                <w:lang w:eastAsia="en-US"/>
              </w:rPr>
              <w:t>Tilia</w:t>
            </w:r>
            <w:proofErr w:type="spellEnd"/>
            <w:r w:rsidRPr="001C51C6">
              <w:rPr>
                <w:rFonts w:ascii="Arial" w:eastAsia="Calibri" w:hAnsi="Arial" w:cs="Arial"/>
                <w:sz w:val="20"/>
                <w:szCs w:val="20"/>
                <w:lang w:eastAsia="en-US"/>
              </w:rPr>
              <w:t xml:space="preserve"> </w:t>
            </w:r>
            <w:proofErr w:type="spellStart"/>
            <w:r w:rsidRPr="001C51C6">
              <w:rPr>
                <w:rFonts w:ascii="Arial" w:eastAsia="Calibri" w:hAnsi="Arial" w:cs="Arial"/>
                <w:sz w:val="20"/>
                <w:szCs w:val="20"/>
                <w:lang w:eastAsia="en-US"/>
              </w:rPr>
              <w:t>cordata</w:t>
            </w:r>
            <w:proofErr w:type="spellEnd"/>
            <w:r w:rsidRPr="001C51C6">
              <w:rPr>
                <w:rFonts w:ascii="Arial" w:eastAsia="Calibri" w:hAnsi="Arial" w:cs="Arial"/>
                <w:sz w:val="20"/>
                <w:szCs w:val="20"/>
                <w:lang w:eastAsia="en-US"/>
              </w:rPr>
              <w:t>) – obwód 355 cm, wys. 15 m</w:t>
            </w:r>
          </w:p>
        </w:tc>
        <w:tc>
          <w:tcPr>
            <w:tcW w:w="2189" w:type="dxa"/>
            <w:vAlign w:val="center"/>
          </w:tcPr>
          <w:p w:rsidR="00400BAE" w:rsidRPr="001C51C6" w:rsidRDefault="00400BAE" w:rsidP="00837A17">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Czajewszczyzna</w:t>
            </w:r>
            <w:proofErr w:type="spellEnd"/>
          </w:p>
        </w:tc>
      </w:tr>
      <w:tr w:rsidR="00400BAE" w:rsidRPr="001C51C6" w:rsidTr="00E73390">
        <w:trPr>
          <w:trHeight w:val="340"/>
          <w:jc w:val="center"/>
        </w:trPr>
        <w:tc>
          <w:tcPr>
            <w:tcW w:w="534" w:type="dxa"/>
            <w:vAlign w:val="center"/>
          </w:tcPr>
          <w:p w:rsidR="00400BAE" w:rsidRPr="001C51C6" w:rsidRDefault="00400BAE"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9</w:t>
            </w:r>
          </w:p>
        </w:tc>
        <w:tc>
          <w:tcPr>
            <w:tcW w:w="2724" w:type="dxa"/>
            <w:vAlign w:val="center"/>
          </w:tcPr>
          <w:p w:rsidR="00400BAE" w:rsidRPr="001C51C6" w:rsidRDefault="00400BAE"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1911 S</w:t>
            </w:r>
          </w:p>
        </w:tc>
        <w:tc>
          <w:tcPr>
            <w:tcW w:w="3708" w:type="dxa"/>
            <w:vAlign w:val="center"/>
          </w:tcPr>
          <w:p w:rsidR="00400BAE" w:rsidRPr="001C51C6" w:rsidRDefault="00400BAE" w:rsidP="00400BA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2 lipy drobnolistne – obwód 230 oraz 180 cm, wys. 16 i 17 m</w:t>
            </w:r>
          </w:p>
        </w:tc>
        <w:tc>
          <w:tcPr>
            <w:tcW w:w="2189" w:type="dxa"/>
            <w:vAlign w:val="center"/>
          </w:tcPr>
          <w:p w:rsidR="00400BAE" w:rsidRPr="001C51C6" w:rsidRDefault="00400BAE" w:rsidP="00837A17">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Czajewszczyzna</w:t>
            </w:r>
            <w:proofErr w:type="spellEnd"/>
          </w:p>
        </w:tc>
      </w:tr>
      <w:tr w:rsidR="00400BAE" w:rsidRPr="001C51C6" w:rsidTr="00E73390">
        <w:trPr>
          <w:trHeight w:val="340"/>
          <w:jc w:val="center"/>
        </w:trPr>
        <w:tc>
          <w:tcPr>
            <w:tcW w:w="534" w:type="dxa"/>
            <w:vAlign w:val="center"/>
          </w:tcPr>
          <w:p w:rsidR="00400BAE" w:rsidRPr="001C51C6" w:rsidRDefault="00400BAE"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10</w:t>
            </w:r>
          </w:p>
        </w:tc>
        <w:tc>
          <w:tcPr>
            <w:tcW w:w="2724" w:type="dxa"/>
            <w:vAlign w:val="center"/>
          </w:tcPr>
          <w:p w:rsidR="00400BAE" w:rsidRPr="001C51C6" w:rsidRDefault="00400BAE" w:rsidP="00400BA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1912 S</w:t>
            </w:r>
          </w:p>
        </w:tc>
        <w:tc>
          <w:tcPr>
            <w:tcW w:w="3708" w:type="dxa"/>
            <w:vAlign w:val="center"/>
          </w:tcPr>
          <w:p w:rsidR="00400BAE" w:rsidRPr="001C51C6" w:rsidRDefault="00400BAE" w:rsidP="00837A17">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obwód 607 cm, wys. 1 m</w:t>
            </w:r>
          </w:p>
        </w:tc>
        <w:tc>
          <w:tcPr>
            <w:tcW w:w="2189" w:type="dxa"/>
            <w:vAlign w:val="center"/>
          </w:tcPr>
          <w:p w:rsidR="00400BAE" w:rsidRPr="001C51C6" w:rsidRDefault="00400BAE"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Szeszupka</w:t>
            </w:r>
          </w:p>
        </w:tc>
      </w:tr>
      <w:tr w:rsidR="00837A17" w:rsidRPr="001C51C6" w:rsidTr="00E73390">
        <w:trPr>
          <w:trHeight w:val="340"/>
          <w:jc w:val="center"/>
        </w:trPr>
        <w:tc>
          <w:tcPr>
            <w:tcW w:w="534" w:type="dxa"/>
            <w:vAlign w:val="center"/>
          </w:tcPr>
          <w:p w:rsidR="00837A17" w:rsidRPr="001C51C6" w:rsidRDefault="00400BAE"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11</w:t>
            </w:r>
          </w:p>
        </w:tc>
        <w:tc>
          <w:tcPr>
            <w:tcW w:w="2724" w:type="dxa"/>
            <w:vAlign w:val="center"/>
          </w:tcPr>
          <w:p w:rsidR="00837A17" w:rsidRPr="001C51C6" w:rsidRDefault="00837A17"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534 S</w:t>
            </w:r>
          </w:p>
        </w:tc>
        <w:tc>
          <w:tcPr>
            <w:tcW w:w="3708" w:type="dxa"/>
            <w:vAlign w:val="center"/>
          </w:tcPr>
          <w:p w:rsidR="00837A17" w:rsidRPr="001C51C6" w:rsidRDefault="00837A17" w:rsidP="00837A17">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granit różowy, gruboziarnisty, obwód 1078 cm, wys. 1,55 cm</w:t>
            </w:r>
          </w:p>
        </w:tc>
        <w:tc>
          <w:tcPr>
            <w:tcW w:w="2189" w:type="dxa"/>
            <w:vAlign w:val="center"/>
          </w:tcPr>
          <w:p w:rsidR="00837A17" w:rsidRPr="001C51C6" w:rsidRDefault="00837A17"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Prudziszki</w:t>
            </w:r>
          </w:p>
        </w:tc>
      </w:tr>
      <w:tr w:rsidR="00837A17" w:rsidRPr="001C51C6" w:rsidTr="00E73390">
        <w:trPr>
          <w:trHeight w:val="340"/>
          <w:jc w:val="center"/>
        </w:trPr>
        <w:tc>
          <w:tcPr>
            <w:tcW w:w="534" w:type="dxa"/>
            <w:vAlign w:val="center"/>
          </w:tcPr>
          <w:p w:rsidR="00837A17" w:rsidRPr="001C51C6" w:rsidRDefault="00400BAE"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12</w:t>
            </w:r>
          </w:p>
        </w:tc>
        <w:tc>
          <w:tcPr>
            <w:tcW w:w="2724" w:type="dxa"/>
            <w:vAlign w:val="center"/>
          </w:tcPr>
          <w:p w:rsidR="00837A17" w:rsidRPr="001C51C6" w:rsidRDefault="00837A17" w:rsidP="00400BA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 xml:space="preserve">Pomnik przyrody Nr </w:t>
            </w:r>
            <w:r w:rsidR="00400BAE" w:rsidRPr="001C51C6">
              <w:rPr>
                <w:rFonts w:ascii="Arial" w:eastAsia="Calibri" w:hAnsi="Arial" w:cs="Arial"/>
                <w:sz w:val="20"/>
                <w:szCs w:val="20"/>
                <w:lang w:eastAsia="en-US"/>
              </w:rPr>
              <w:t>462</w:t>
            </w:r>
            <w:r w:rsidRPr="001C51C6">
              <w:rPr>
                <w:rFonts w:ascii="Arial" w:eastAsia="Calibri" w:hAnsi="Arial" w:cs="Arial"/>
                <w:sz w:val="20"/>
                <w:szCs w:val="20"/>
                <w:lang w:eastAsia="en-US"/>
              </w:rPr>
              <w:t xml:space="preserve"> S</w:t>
            </w:r>
          </w:p>
        </w:tc>
        <w:tc>
          <w:tcPr>
            <w:tcW w:w="3708" w:type="dxa"/>
            <w:vAlign w:val="center"/>
          </w:tcPr>
          <w:p w:rsidR="00837A17" w:rsidRPr="001C51C6" w:rsidRDefault="00400BAE" w:rsidP="00400BA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obwód 800 cm, wys. 1,2 m</w:t>
            </w:r>
          </w:p>
        </w:tc>
        <w:tc>
          <w:tcPr>
            <w:tcW w:w="2189" w:type="dxa"/>
            <w:vAlign w:val="center"/>
          </w:tcPr>
          <w:p w:rsidR="00837A17" w:rsidRPr="001C51C6" w:rsidRDefault="00400BAE"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Błaskowizna</w:t>
            </w:r>
          </w:p>
        </w:tc>
      </w:tr>
      <w:tr w:rsidR="00837A17" w:rsidRPr="001C51C6" w:rsidTr="00E73390">
        <w:trPr>
          <w:trHeight w:val="340"/>
          <w:jc w:val="center"/>
        </w:trPr>
        <w:tc>
          <w:tcPr>
            <w:tcW w:w="534" w:type="dxa"/>
            <w:vAlign w:val="center"/>
          </w:tcPr>
          <w:p w:rsidR="00837A17" w:rsidRPr="001C51C6" w:rsidRDefault="00400BAE" w:rsidP="00032639">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13</w:t>
            </w:r>
          </w:p>
        </w:tc>
        <w:tc>
          <w:tcPr>
            <w:tcW w:w="2724" w:type="dxa"/>
            <w:vAlign w:val="center"/>
          </w:tcPr>
          <w:p w:rsidR="00837A17" w:rsidRPr="001C51C6" w:rsidRDefault="00837A17"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90 S</w:t>
            </w:r>
          </w:p>
        </w:tc>
        <w:tc>
          <w:tcPr>
            <w:tcW w:w="3708" w:type="dxa"/>
            <w:vAlign w:val="center"/>
          </w:tcPr>
          <w:p w:rsidR="00837A17" w:rsidRPr="001C51C6" w:rsidRDefault="00837A17" w:rsidP="00AD5E9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granit szary, obwód 890 cm, wys. 1,9 m</w:t>
            </w:r>
          </w:p>
        </w:tc>
        <w:tc>
          <w:tcPr>
            <w:tcW w:w="2189" w:type="dxa"/>
            <w:vAlign w:val="center"/>
          </w:tcPr>
          <w:p w:rsidR="00837A17" w:rsidRPr="001C51C6" w:rsidRDefault="00E73390"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Białorogi</w:t>
            </w:r>
          </w:p>
        </w:tc>
      </w:tr>
      <w:tr w:rsidR="00837A17" w:rsidRPr="001C51C6" w:rsidTr="00E73390">
        <w:trPr>
          <w:trHeight w:val="340"/>
          <w:jc w:val="center"/>
        </w:trPr>
        <w:tc>
          <w:tcPr>
            <w:tcW w:w="534" w:type="dxa"/>
            <w:vAlign w:val="center"/>
          </w:tcPr>
          <w:p w:rsidR="00837A17" w:rsidRPr="001C51C6" w:rsidRDefault="00837A17" w:rsidP="00400BAE">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w:t>
            </w:r>
            <w:r w:rsidR="00400BAE" w:rsidRPr="001C51C6">
              <w:rPr>
                <w:rFonts w:ascii="Arial" w:eastAsia="Calibri" w:hAnsi="Arial" w:cs="Arial"/>
                <w:sz w:val="20"/>
                <w:szCs w:val="20"/>
                <w:lang w:eastAsia="en-US"/>
              </w:rPr>
              <w:t>4</w:t>
            </w:r>
          </w:p>
        </w:tc>
        <w:tc>
          <w:tcPr>
            <w:tcW w:w="2724" w:type="dxa"/>
            <w:vAlign w:val="center"/>
          </w:tcPr>
          <w:p w:rsidR="00837A17" w:rsidRPr="001C51C6" w:rsidRDefault="00837A17"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91 S</w:t>
            </w:r>
          </w:p>
        </w:tc>
        <w:tc>
          <w:tcPr>
            <w:tcW w:w="3708" w:type="dxa"/>
            <w:vAlign w:val="center"/>
          </w:tcPr>
          <w:p w:rsidR="00837A17" w:rsidRPr="001C51C6" w:rsidRDefault="00837A17" w:rsidP="00AD5E9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granit różowy, obwód 743 cm, wys. 1,55 m</w:t>
            </w:r>
          </w:p>
        </w:tc>
        <w:tc>
          <w:tcPr>
            <w:tcW w:w="2189" w:type="dxa"/>
            <w:vAlign w:val="center"/>
          </w:tcPr>
          <w:p w:rsidR="00837A17" w:rsidRPr="001C51C6" w:rsidRDefault="00E73390"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Białorogi</w:t>
            </w:r>
          </w:p>
        </w:tc>
      </w:tr>
      <w:tr w:rsidR="00400BAE" w:rsidRPr="001C51C6" w:rsidTr="00E73390">
        <w:trPr>
          <w:trHeight w:val="340"/>
          <w:jc w:val="center"/>
        </w:trPr>
        <w:tc>
          <w:tcPr>
            <w:tcW w:w="534" w:type="dxa"/>
            <w:vAlign w:val="center"/>
          </w:tcPr>
          <w:p w:rsidR="00400BAE" w:rsidRPr="001C51C6" w:rsidRDefault="00400BAE" w:rsidP="00400BAE">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15</w:t>
            </w:r>
          </w:p>
        </w:tc>
        <w:tc>
          <w:tcPr>
            <w:tcW w:w="2724" w:type="dxa"/>
            <w:vAlign w:val="center"/>
          </w:tcPr>
          <w:p w:rsidR="00400BAE" w:rsidRPr="001C51C6" w:rsidRDefault="00400BAE"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44 S</w:t>
            </w:r>
          </w:p>
        </w:tc>
        <w:tc>
          <w:tcPr>
            <w:tcW w:w="3708" w:type="dxa"/>
            <w:vAlign w:val="center"/>
          </w:tcPr>
          <w:p w:rsidR="00400BAE" w:rsidRPr="001C51C6" w:rsidRDefault="00400BAE" w:rsidP="00AD5E9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obwód 715 cm, wys. 1,4 m</w:t>
            </w:r>
          </w:p>
        </w:tc>
        <w:tc>
          <w:tcPr>
            <w:tcW w:w="2189" w:type="dxa"/>
            <w:vAlign w:val="center"/>
          </w:tcPr>
          <w:p w:rsidR="00400BAE" w:rsidRPr="001C51C6" w:rsidRDefault="00400BAE" w:rsidP="00837A17">
            <w:pPr>
              <w:autoSpaceDE w:val="0"/>
              <w:autoSpaceDN w:val="0"/>
              <w:adjustRightInd w:val="0"/>
              <w:rPr>
                <w:rFonts w:ascii="Arial" w:eastAsia="Calibri" w:hAnsi="Arial" w:cs="Arial"/>
                <w:sz w:val="20"/>
                <w:szCs w:val="20"/>
                <w:lang w:eastAsia="en-US"/>
              </w:rPr>
            </w:pPr>
            <w:proofErr w:type="spellStart"/>
            <w:r w:rsidRPr="001C51C6">
              <w:rPr>
                <w:rFonts w:ascii="Arial" w:eastAsia="Calibri" w:hAnsi="Arial" w:cs="Arial"/>
                <w:sz w:val="20"/>
                <w:szCs w:val="20"/>
                <w:lang w:eastAsia="en-US"/>
              </w:rPr>
              <w:t>Czajewszczyzna</w:t>
            </w:r>
            <w:proofErr w:type="spellEnd"/>
          </w:p>
        </w:tc>
      </w:tr>
      <w:tr w:rsidR="00400BAE" w:rsidRPr="001C51C6" w:rsidTr="00E73390">
        <w:trPr>
          <w:trHeight w:val="340"/>
          <w:jc w:val="center"/>
        </w:trPr>
        <w:tc>
          <w:tcPr>
            <w:tcW w:w="534" w:type="dxa"/>
            <w:vAlign w:val="center"/>
          </w:tcPr>
          <w:p w:rsidR="00400BAE" w:rsidRPr="001C51C6" w:rsidRDefault="00400BAE" w:rsidP="00400BAE">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16</w:t>
            </w:r>
          </w:p>
        </w:tc>
        <w:tc>
          <w:tcPr>
            <w:tcW w:w="2724" w:type="dxa"/>
            <w:vAlign w:val="center"/>
          </w:tcPr>
          <w:p w:rsidR="00400BAE" w:rsidRPr="001C51C6" w:rsidRDefault="00400BAE"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46 S</w:t>
            </w:r>
          </w:p>
        </w:tc>
        <w:tc>
          <w:tcPr>
            <w:tcW w:w="3708" w:type="dxa"/>
            <w:vAlign w:val="center"/>
          </w:tcPr>
          <w:p w:rsidR="00400BAE" w:rsidRPr="001C51C6" w:rsidRDefault="00400BAE" w:rsidP="00400BA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obwód 800 cm, wys. 1,2 m</w:t>
            </w:r>
          </w:p>
        </w:tc>
        <w:tc>
          <w:tcPr>
            <w:tcW w:w="2189" w:type="dxa"/>
            <w:vAlign w:val="center"/>
          </w:tcPr>
          <w:p w:rsidR="00400BAE" w:rsidRPr="001C51C6" w:rsidRDefault="00400BAE"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Kolonia Szurpiły</w:t>
            </w:r>
          </w:p>
        </w:tc>
      </w:tr>
      <w:tr w:rsidR="00400BAE" w:rsidRPr="001C51C6" w:rsidTr="00E73390">
        <w:trPr>
          <w:trHeight w:val="340"/>
          <w:jc w:val="center"/>
        </w:trPr>
        <w:tc>
          <w:tcPr>
            <w:tcW w:w="534" w:type="dxa"/>
            <w:vAlign w:val="center"/>
          </w:tcPr>
          <w:p w:rsidR="00400BAE" w:rsidRPr="001C51C6" w:rsidRDefault="00400BAE" w:rsidP="00400BAE">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17</w:t>
            </w:r>
          </w:p>
        </w:tc>
        <w:tc>
          <w:tcPr>
            <w:tcW w:w="2724" w:type="dxa"/>
            <w:vAlign w:val="center"/>
          </w:tcPr>
          <w:p w:rsidR="00400BAE" w:rsidRPr="001C51C6" w:rsidRDefault="00400BAE"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48 S</w:t>
            </w:r>
          </w:p>
        </w:tc>
        <w:tc>
          <w:tcPr>
            <w:tcW w:w="3708" w:type="dxa"/>
            <w:vAlign w:val="center"/>
          </w:tcPr>
          <w:p w:rsidR="00400BAE" w:rsidRPr="001C51C6" w:rsidRDefault="00400BAE" w:rsidP="00400BA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obwód 900 cm, wys. 1,3 m</w:t>
            </w:r>
          </w:p>
        </w:tc>
        <w:tc>
          <w:tcPr>
            <w:tcW w:w="2189" w:type="dxa"/>
            <w:vAlign w:val="center"/>
          </w:tcPr>
          <w:p w:rsidR="00400BAE" w:rsidRPr="001C51C6" w:rsidRDefault="00400BAE"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Szurpiły</w:t>
            </w:r>
          </w:p>
        </w:tc>
      </w:tr>
      <w:tr w:rsidR="00400BAE" w:rsidRPr="001C51C6" w:rsidTr="00E73390">
        <w:trPr>
          <w:trHeight w:val="340"/>
          <w:jc w:val="center"/>
        </w:trPr>
        <w:tc>
          <w:tcPr>
            <w:tcW w:w="534" w:type="dxa"/>
            <w:vAlign w:val="center"/>
          </w:tcPr>
          <w:p w:rsidR="00400BAE" w:rsidRPr="001C51C6" w:rsidRDefault="00400BAE" w:rsidP="00400BAE">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18</w:t>
            </w:r>
          </w:p>
        </w:tc>
        <w:tc>
          <w:tcPr>
            <w:tcW w:w="2724" w:type="dxa"/>
            <w:vAlign w:val="center"/>
          </w:tcPr>
          <w:p w:rsidR="00400BAE" w:rsidRPr="001C51C6" w:rsidRDefault="00400BAE" w:rsidP="00721BCE">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Pomnik przyrody Nr 72 S</w:t>
            </w:r>
          </w:p>
        </w:tc>
        <w:tc>
          <w:tcPr>
            <w:tcW w:w="3708" w:type="dxa"/>
            <w:vAlign w:val="center"/>
          </w:tcPr>
          <w:p w:rsidR="00400BAE" w:rsidRPr="001C51C6" w:rsidRDefault="00400BAE" w:rsidP="00400BA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Głaz narzutowy – obwód 1165 cm, wys. 1,8 m</w:t>
            </w:r>
          </w:p>
        </w:tc>
        <w:tc>
          <w:tcPr>
            <w:tcW w:w="2189" w:type="dxa"/>
            <w:vAlign w:val="center"/>
          </w:tcPr>
          <w:p w:rsidR="00400BAE" w:rsidRPr="001C51C6" w:rsidRDefault="00400BAE" w:rsidP="00837A17">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Sidory</w:t>
            </w:r>
          </w:p>
        </w:tc>
      </w:tr>
    </w:tbl>
    <w:p w:rsidR="000F6D88" w:rsidRPr="001C51C6" w:rsidRDefault="00AD5E98" w:rsidP="00AD5E98">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 xml:space="preserve">Źródło: </w:t>
      </w:r>
      <w:r w:rsidR="00400BAE" w:rsidRPr="001C51C6">
        <w:rPr>
          <w:rFonts w:ascii="Arial" w:eastAsia="Calibri" w:hAnsi="Arial" w:cs="Arial"/>
          <w:sz w:val="18"/>
          <w:szCs w:val="18"/>
          <w:lang w:eastAsia="en-US"/>
        </w:rPr>
        <w:t>www2.bialystok.rdos.gov.pl</w:t>
      </w:r>
    </w:p>
    <w:p w:rsidR="00654691" w:rsidRPr="001C51C6" w:rsidRDefault="00654691" w:rsidP="00654691">
      <w:pPr>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 xml:space="preserve">Wyznaczono tu także </w:t>
      </w:r>
      <w:r w:rsidRPr="001C51C6">
        <w:rPr>
          <w:rFonts w:ascii="Arial" w:eastAsia="Calibri" w:hAnsi="Arial" w:cs="Arial"/>
          <w:u w:val="single"/>
          <w:lang w:eastAsia="en-US"/>
        </w:rPr>
        <w:t>obszary NATURA 2000</w:t>
      </w:r>
      <w:r w:rsidRPr="001C51C6">
        <w:rPr>
          <w:rFonts w:ascii="Arial" w:eastAsia="Calibri" w:hAnsi="Arial" w:cs="Arial"/>
          <w:lang w:eastAsia="en-US"/>
        </w:rPr>
        <w:t>:</w:t>
      </w:r>
    </w:p>
    <w:p w:rsidR="00E0416F" w:rsidRPr="001C51C6" w:rsidRDefault="00E0416F" w:rsidP="00090EB8">
      <w:pPr>
        <w:pStyle w:val="Akapitzlist"/>
        <w:numPr>
          <w:ilvl w:val="0"/>
          <w:numId w:val="2"/>
        </w:numPr>
        <w:spacing w:after="0" w:line="360" w:lineRule="auto"/>
        <w:jc w:val="both"/>
        <w:rPr>
          <w:rFonts w:ascii="Arial" w:eastAsia="Calibri" w:hAnsi="Arial" w:cs="Arial"/>
          <w:lang w:eastAsia="en-US"/>
        </w:rPr>
      </w:pPr>
      <w:r w:rsidRPr="001C51C6">
        <w:rPr>
          <w:rFonts w:ascii="Arial" w:eastAsia="Calibri" w:hAnsi="Arial" w:cs="Arial"/>
          <w:lang w:eastAsia="en-US"/>
        </w:rPr>
        <w:t>Jeleniewo PLH200001 – jest to obszar utworzony w celu ochrony największej w Polsce kolonii lęgowej nietoperza nocka łydkowłosego (</w:t>
      </w:r>
      <w:proofErr w:type="spellStart"/>
      <w:r w:rsidRPr="001C51C6">
        <w:rPr>
          <w:rFonts w:ascii="Arial" w:eastAsia="Calibri" w:hAnsi="Arial" w:cs="Arial"/>
          <w:lang w:eastAsia="en-US"/>
        </w:rPr>
        <w:t>Myotis</w:t>
      </w:r>
      <w:proofErr w:type="spellEnd"/>
      <w:r w:rsidRPr="001C51C6">
        <w:rPr>
          <w:rFonts w:ascii="Arial" w:eastAsia="Calibri" w:hAnsi="Arial" w:cs="Arial"/>
          <w:lang w:eastAsia="en-US"/>
        </w:rPr>
        <w:t xml:space="preserve"> </w:t>
      </w:r>
      <w:proofErr w:type="spellStart"/>
      <w:r w:rsidRPr="001C51C6">
        <w:rPr>
          <w:rFonts w:ascii="Arial" w:eastAsia="Calibri" w:hAnsi="Arial" w:cs="Arial"/>
          <w:lang w:eastAsia="en-US"/>
        </w:rPr>
        <w:t>dasycneme</w:t>
      </w:r>
      <w:proofErr w:type="spellEnd"/>
      <w:r w:rsidRPr="001C51C6">
        <w:rPr>
          <w:rFonts w:ascii="Arial" w:eastAsia="Calibri" w:hAnsi="Arial" w:cs="Arial"/>
          <w:lang w:eastAsia="en-US"/>
        </w:rPr>
        <w:t xml:space="preserve">), który został uznany za jeden z najrzadszych i najbardziej zagrożonych wymarciem gatunków nietoperzy </w:t>
      </w:r>
      <w:r w:rsidRPr="001C51C6">
        <w:rPr>
          <w:rFonts w:ascii="Arial" w:eastAsia="Calibri" w:hAnsi="Arial" w:cs="Arial"/>
          <w:lang w:eastAsia="en-US"/>
        </w:rPr>
        <w:br/>
        <w:t>w Europie;</w:t>
      </w:r>
    </w:p>
    <w:p w:rsidR="00654691" w:rsidRPr="001C51C6" w:rsidRDefault="00654691" w:rsidP="00090EB8">
      <w:pPr>
        <w:pStyle w:val="Akapitzlist"/>
        <w:numPr>
          <w:ilvl w:val="0"/>
          <w:numId w:val="2"/>
        </w:numPr>
        <w:spacing w:after="0" w:line="360" w:lineRule="auto"/>
        <w:jc w:val="both"/>
        <w:rPr>
          <w:rFonts w:ascii="Arial" w:eastAsia="Calibri" w:hAnsi="Arial" w:cs="Arial"/>
          <w:lang w:eastAsia="en-US"/>
        </w:rPr>
      </w:pPr>
      <w:r w:rsidRPr="001C51C6">
        <w:rPr>
          <w:rFonts w:ascii="Arial" w:eastAsia="Calibri" w:hAnsi="Arial" w:cs="Arial"/>
          <w:lang w:eastAsia="en-US"/>
        </w:rPr>
        <w:t xml:space="preserve">Ostoja </w:t>
      </w:r>
      <w:r w:rsidR="008452F9" w:rsidRPr="001C51C6">
        <w:rPr>
          <w:rFonts w:ascii="Arial" w:eastAsia="Calibri" w:hAnsi="Arial" w:cs="Arial"/>
          <w:lang w:eastAsia="en-US"/>
        </w:rPr>
        <w:t>Suwalska PLH200003</w:t>
      </w:r>
      <w:r w:rsidRPr="001C51C6">
        <w:rPr>
          <w:rFonts w:ascii="Arial" w:eastAsia="Calibri" w:hAnsi="Arial" w:cs="Arial"/>
          <w:lang w:eastAsia="en-US"/>
        </w:rPr>
        <w:t xml:space="preserve"> - </w:t>
      </w:r>
      <w:r w:rsidR="00293495" w:rsidRPr="001C51C6">
        <w:rPr>
          <w:rFonts w:ascii="Arial" w:eastAsia="Calibri" w:hAnsi="Arial" w:cs="Arial"/>
          <w:lang w:eastAsia="en-US"/>
        </w:rPr>
        <w:t xml:space="preserve">obszar charakteryzuje się bogatą, urozmaiconą rzeźbą polodowcową. Związana z nią jest mozaika siedlisk, wśród których zidentyfikowano 13 rodzajów z Załącznika I Dyrektywy Rady 92/43/EWG, choć występują one na niewielkich powierzchniach. Najcenniejsze z nich są jeziora oligotroficzne. Bogata flora roślin naczyniowych liczy około 650 gatunków, w tym liczne relikty polodowcowe. Występują tu 2 gatunki roślin z Załącznika II Dyrektywy Rady 92/43/EWG </w:t>
      </w:r>
      <w:r w:rsidR="00405AC3" w:rsidRPr="001C51C6">
        <w:rPr>
          <w:rFonts w:ascii="Arial" w:eastAsia="Calibri" w:hAnsi="Arial" w:cs="Arial"/>
          <w:lang w:eastAsia="en-US"/>
        </w:rPr>
        <w:t>– rzepik szczeciniasty (</w:t>
      </w:r>
      <w:proofErr w:type="spellStart"/>
      <w:r w:rsidR="00293495" w:rsidRPr="001C51C6">
        <w:rPr>
          <w:rFonts w:ascii="Arial" w:eastAsia="Calibri" w:hAnsi="Arial" w:cs="Arial"/>
          <w:lang w:eastAsia="en-US"/>
        </w:rPr>
        <w:t>Agrimonia</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pilosa</w:t>
      </w:r>
      <w:proofErr w:type="spellEnd"/>
      <w:r w:rsidR="00405AC3" w:rsidRPr="001C51C6">
        <w:rPr>
          <w:rFonts w:ascii="Arial" w:eastAsia="Calibri" w:hAnsi="Arial" w:cs="Arial"/>
          <w:lang w:eastAsia="en-US"/>
        </w:rPr>
        <w:t>)</w:t>
      </w:r>
      <w:r w:rsidR="00293495" w:rsidRPr="001C51C6">
        <w:rPr>
          <w:rFonts w:ascii="Arial" w:eastAsia="Calibri" w:hAnsi="Arial" w:cs="Arial"/>
          <w:lang w:eastAsia="en-US"/>
        </w:rPr>
        <w:t xml:space="preserve"> oraz </w:t>
      </w:r>
      <w:r w:rsidR="00405AC3" w:rsidRPr="001C51C6">
        <w:rPr>
          <w:rFonts w:ascii="Arial" w:eastAsia="Calibri" w:hAnsi="Arial" w:cs="Arial"/>
          <w:lang w:eastAsia="en-US"/>
        </w:rPr>
        <w:t xml:space="preserve">lipiennik </w:t>
      </w:r>
      <w:proofErr w:type="spellStart"/>
      <w:r w:rsidR="00405AC3" w:rsidRPr="001C51C6">
        <w:rPr>
          <w:rFonts w:ascii="Arial" w:eastAsia="Calibri" w:hAnsi="Arial" w:cs="Arial"/>
          <w:lang w:eastAsia="en-US"/>
        </w:rPr>
        <w:t>Loesela</w:t>
      </w:r>
      <w:proofErr w:type="spellEnd"/>
      <w:r w:rsidR="00405AC3"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Liparis</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loeselii</w:t>
      </w:r>
      <w:proofErr w:type="spellEnd"/>
      <w:r w:rsidR="00293495" w:rsidRPr="001C51C6">
        <w:rPr>
          <w:rFonts w:ascii="Arial" w:eastAsia="Calibri" w:hAnsi="Arial" w:cs="Arial"/>
          <w:lang w:eastAsia="en-US"/>
        </w:rPr>
        <w:t xml:space="preserve">) </w:t>
      </w:r>
      <w:r w:rsidR="00405AC3" w:rsidRPr="001C51C6">
        <w:rPr>
          <w:rFonts w:ascii="Arial" w:eastAsia="Calibri" w:hAnsi="Arial" w:cs="Arial"/>
          <w:lang w:eastAsia="en-US"/>
        </w:rPr>
        <w:t xml:space="preserve">– a także </w:t>
      </w:r>
      <w:r w:rsidR="00293495" w:rsidRPr="001C51C6">
        <w:rPr>
          <w:rFonts w:ascii="Arial" w:eastAsia="Calibri" w:hAnsi="Arial" w:cs="Arial"/>
          <w:lang w:eastAsia="en-US"/>
        </w:rPr>
        <w:t xml:space="preserve">jedyne w Polsce stanowisko glonu Chara </w:t>
      </w:r>
      <w:proofErr w:type="spellStart"/>
      <w:r w:rsidR="00293495" w:rsidRPr="001C51C6">
        <w:rPr>
          <w:rFonts w:ascii="Arial" w:eastAsia="Calibri" w:hAnsi="Arial" w:cs="Arial"/>
          <w:lang w:eastAsia="en-US"/>
        </w:rPr>
        <w:t>strigosa</w:t>
      </w:r>
      <w:proofErr w:type="spellEnd"/>
      <w:r w:rsidR="00293495" w:rsidRPr="001C51C6">
        <w:rPr>
          <w:rFonts w:ascii="Arial" w:eastAsia="Calibri" w:hAnsi="Arial" w:cs="Arial"/>
          <w:lang w:eastAsia="en-US"/>
        </w:rPr>
        <w:t xml:space="preserve">. Na obszarze tym stwierdzono </w:t>
      </w:r>
      <w:r w:rsidR="00405AC3" w:rsidRPr="001C51C6">
        <w:rPr>
          <w:rFonts w:ascii="Arial" w:eastAsia="Calibri" w:hAnsi="Arial" w:cs="Arial"/>
          <w:lang w:eastAsia="en-US"/>
        </w:rPr>
        <w:t>również</w:t>
      </w:r>
      <w:r w:rsidR="00293495" w:rsidRPr="001C51C6">
        <w:rPr>
          <w:rFonts w:ascii="Arial" w:eastAsia="Calibri" w:hAnsi="Arial" w:cs="Arial"/>
          <w:lang w:eastAsia="en-US"/>
        </w:rPr>
        <w:t xml:space="preserve"> 11 gatunków zwierząt z II Załącznika Dyrektywy Rady 92/43/EWG -</w:t>
      </w:r>
      <w:r w:rsidR="00405AC3" w:rsidRPr="001C51C6">
        <w:rPr>
          <w:rFonts w:ascii="Arial" w:eastAsia="Calibri" w:hAnsi="Arial" w:cs="Arial"/>
          <w:lang w:eastAsia="en-US"/>
        </w:rPr>
        <w:t xml:space="preserve"> </w:t>
      </w:r>
      <w:r w:rsidR="00293495" w:rsidRPr="001C51C6">
        <w:rPr>
          <w:rFonts w:ascii="Arial" w:eastAsia="Calibri" w:hAnsi="Arial" w:cs="Arial"/>
          <w:lang w:eastAsia="en-US"/>
        </w:rPr>
        <w:t>mopek (</w:t>
      </w:r>
      <w:proofErr w:type="spellStart"/>
      <w:r w:rsidR="00293495" w:rsidRPr="001C51C6">
        <w:rPr>
          <w:rFonts w:ascii="Arial" w:eastAsia="Calibri" w:hAnsi="Arial" w:cs="Arial"/>
          <w:lang w:eastAsia="en-US"/>
        </w:rPr>
        <w:t>Barbastella</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barbastellus</w:t>
      </w:r>
      <w:proofErr w:type="spellEnd"/>
      <w:r w:rsidR="00293495" w:rsidRPr="001C51C6">
        <w:rPr>
          <w:rFonts w:ascii="Arial" w:eastAsia="Calibri" w:hAnsi="Arial" w:cs="Arial"/>
          <w:lang w:eastAsia="en-US"/>
        </w:rPr>
        <w:t>), kumak nizinny (</w:t>
      </w:r>
      <w:proofErr w:type="spellStart"/>
      <w:r w:rsidR="00293495" w:rsidRPr="001C51C6">
        <w:rPr>
          <w:rFonts w:ascii="Arial" w:eastAsia="Calibri" w:hAnsi="Arial" w:cs="Arial"/>
          <w:lang w:eastAsia="en-US"/>
        </w:rPr>
        <w:t>Bombina</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bombina</w:t>
      </w:r>
      <w:proofErr w:type="spellEnd"/>
      <w:r w:rsidR="00293495" w:rsidRPr="001C51C6">
        <w:rPr>
          <w:rFonts w:ascii="Arial" w:eastAsia="Calibri" w:hAnsi="Arial" w:cs="Arial"/>
          <w:lang w:eastAsia="en-US"/>
        </w:rPr>
        <w:t>), bóbr europejski (</w:t>
      </w:r>
      <w:proofErr w:type="spellStart"/>
      <w:r w:rsidR="00293495" w:rsidRPr="001C51C6">
        <w:rPr>
          <w:rFonts w:ascii="Arial" w:eastAsia="Calibri" w:hAnsi="Arial" w:cs="Arial"/>
          <w:lang w:eastAsia="en-US"/>
        </w:rPr>
        <w:t>Castor</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fiber</w:t>
      </w:r>
      <w:proofErr w:type="spellEnd"/>
      <w:r w:rsidR="00293495" w:rsidRPr="001C51C6">
        <w:rPr>
          <w:rFonts w:ascii="Arial" w:eastAsia="Calibri" w:hAnsi="Arial" w:cs="Arial"/>
          <w:lang w:eastAsia="en-US"/>
        </w:rPr>
        <w:t>), koza (</w:t>
      </w:r>
      <w:proofErr w:type="spellStart"/>
      <w:r w:rsidR="00293495" w:rsidRPr="001C51C6">
        <w:rPr>
          <w:rFonts w:ascii="Arial" w:eastAsia="Calibri" w:hAnsi="Arial" w:cs="Arial"/>
          <w:lang w:eastAsia="en-US"/>
        </w:rPr>
        <w:t>Cobitis</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taenia</w:t>
      </w:r>
      <w:proofErr w:type="spellEnd"/>
      <w:r w:rsidR="00293495" w:rsidRPr="001C51C6">
        <w:rPr>
          <w:rFonts w:ascii="Arial" w:eastAsia="Calibri" w:hAnsi="Arial" w:cs="Arial"/>
          <w:lang w:eastAsia="en-US"/>
        </w:rPr>
        <w:t xml:space="preserve">), </w:t>
      </w:r>
      <w:r w:rsidR="00405AC3" w:rsidRPr="001C51C6">
        <w:rPr>
          <w:rFonts w:ascii="Arial" w:eastAsia="Calibri" w:hAnsi="Arial" w:cs="Arial"/>
          <w:lang w:eastAsia="en-US"/>
        </w:rPr>
        <w:t xml:space="preserve">głowacz </w:t>
      </w:r>
      <w:proofErr w:type="spellStart"/>
      <w:r w:rsidR="00405AC3" w:rsidRPr="001C51C6">
        <w:rPr>
          <w:rFonts w:ascii="Arial" w:eastAsia="Calibri" w:hAnsi="Arial" w:cs="Arial"/>
          <w:lang w:eastAsia="en-US"/>
        </w:rPr>
        <w:t>białopłetwy</w:t>
      </w:r>
      <w:proofErr w:type="spellEnd"/>
      <w:r w:rsidR="00405AC3"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Cottus</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gobio</w:t>
      </w:r>
      <w:proofErr w:type="spellEnd"/>
      <w:r w:rsidR="00405AC3" w:rsidRPr="001C51C6">
        <w:rPr>
          <w:rFonts w:ascii="Arial" w:eastAsia="Calibri" w:hAnsi="Arial" w:cs="Arial"/>
          <w:lang w:eastAsia="en-US"/>
        </w:rPr>
        <w:t>)</w:t>
      </w:r>
      <w:r w:rsidR="00293495" w:rsidRPr="001C51C6">
        <w:rPr>
          <w:rFonts w:ascii="Arial" w:eastAsia="Calibri" w:hAnsi="Arial" w:cs="Arial"/>
          <w:lang w:eastAsia="en-US"/>
        </w:rPr>
        <w:t xml:space="preserve">, wydra (Lutra lutra), </w:t>
      </w:r>
      <w:r w:rsidR="00405AC3" w:rsidRPr="001C51C6">
        <w:rPr>
          <w:rFonts w:ascii="Arial" w:eastAsia="Calibri" w:hAnsi="Arial" w:cs="Arial"/>
          <w:lang w:eastAsia="en-US"/>
        </w:rPr>
        <w:t>czerwończyk nieparek (</w:t>
      </w:r>
      <w:proofErr w:type="spellStart"/>
      <w:r w:rsidR="00293495" w:rsidRPr="001C51C6">
        <w:rPr>
          <w:rFonts w:ascii="Arial" w:eastAsia="Calibri" w:hAnsi="Arial" w:cs="Arial"/>
          <w:lang w:eastAsia="en-US"/>
        </w:rPr>
        <w:t>Lycaena</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dispar</w:t>
      </w:r>
      <w:proofErr w:type="spellEnd"/>
      <w:r w:rsidR="00405AC3" w:rsidRPr="001C51C6">
        <w:rPr>
          <w:rFonts w:ascii="Arial" w:eastAsia="Calibri" w:hAnsi="Arial" w:cs="Arial"/>
          <w:lang w:eastAsia="en-US"/>
        </w:rPr>
        <w:t>)</w:t>
      </w:r>
      <w:r w:rsidR="00293495" w:rsidRPr="001C51C6">
        <w:rPr>
          <w:rFonts w:ascii="Arial" w:eastAsia="Calibri" w:hAnsi="Arial" w:cs="Arial"/>
          <w:lang w:eastAsia="en-US"/>
        </w:rPr>
        <w:t xml:space="preserve">, </w:t>
      </w:r>
      <w:r w:rsidR="00405AC3" w:rsidRPr="001C51C6">
        <w:rPr>
          <w:rFonts w:ascii="Arial" w:eastAsia="Calibri" w:hAnsi="Arial" w:cs="Arial"/>
          <w:lang w:eastAsia="en-US"/>
        </w:rPr>
        <w:t>czerwończyk fioletek (</w:t>
      </w:r>
      <w:proofErr w:type="spellStart"/>
      <w:r w:rsidR="00293495" w:rsidRPr="001C51C6">
        <w:rPr>
          <w:rFonts w:ascii="Arial" w:eastAsia="Calibri" w:hAnsi="Arial" w:cs="Arial"/>
          <w:lang w:eastAsia="en-US"/>
        </w:rPr>
        <w:t>Lycaena</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helle</w:t>
      </w:r>
      <w:proofErr w:type="spellEnd"/>
      <w:r w:rsidR="00405AC3" w:rsidRPr="001C51C6">
        <w:rPr>
          <w:rFonts w:ascii="Arial" w:eastAsia="Calibri" w:hAnsi="Arial" w:cs="Arial"/>
          <w:lang w:eastAsia="en-US"/>
        </w:rPr>
        <w:t>)</w:t>
      </w:r>
      <w:r w:rsidR="00293495" w:rsidRPr="001C51C6">
        <w:rPr>
          <w:rFonts w:ascii="Arial" w:eastAsia="Calibri" w:hAnsi="Arial" w:cs="Arial"/>
          <w:lang w:eastAsia="en-US"/>
        </w:rPr>
        <w:t>, nocek łydkowłosy (</w:t>
      </w:r>
      <w:proofErr w:type="spellStart"/>
      <w:r w:rsidR="00293495" w:rsidRPr="001C51C6">
        <w:rPr>
          <w:rFonts w:ascii="Arial" w:eastAsia="Calibri" w:hAnsi="Arial" w:cs="Arial"/>
          <w:lang w:eastAsia="en-US"/>
        </w:rPr>
        <w:t>Myotis</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dasycneme</w:t>
      </w:r>
      <w:proofErr w:type="spellEnd"/>
      <w:r w:rsidR="00293495" w:rsidRPr="001C51C6">
        <w:rPr>
          <w:rFonts w:ascii="Arial" w:eastAsia="Calibri" w:hAnsi="Arial" w:cs="Arial"/>
          <w:lang w:eastAsia="en-US"/>
        </w:rPr>
        <w:t>), traszka grzebieniasta (</w:t>
      </w:r>
      <w:proofErr w:type="spellStart"/>
      <w:r w:rsidR="00293495" w:rsidRPr="001C51C6">
        <w:rPr>
          <w:rFonts w:ascii="Arial" w:eastAsia="Calibri" w:hAnsi="Arial" w:cs="Arial"/>
          <w:lang w:eastAsia="en-US"/>
        </w:rPr>
        <w:t>Triturus</w:t>
      </w:r>
      <w:proofErr w:type="spellEnd"/>
      <w:r w:rsidR="00293495" w:rsidRPr="001C51C6">
        <w:rPr>
          <w:rFonts w:ascii="Arial" w:eastAsia="Calibri" w:hAnsi="Arial" w:cs="Arial"/>
          <w:lang w:eastAsia="en-US"/>
        </w:rPr>
        <w:t xml:space="preserve"> </w:t>
      </w:r>
      <w:proofErr w:type="spellStart"/>
      <w:r w:rsidR="00293495" w:rsidRPr="001C51C6">
        <w:rPr>
          <w:rFonts w:ascii="Arial" w:eastAsia="Calibri" w:hAnsi="Arial" w:cs="Arial"/>
          <w:lang w:eastAsia="en-US"/>
        </w:rPr>
        <w:t>cristatus</w:t>
      </w:r>
      <w:proofErr w:type="spellEnd"/>
      <w:r w:rsidR="00293495" w:rsidRPr="001C51C6">
        <w:rPr>
          <w:rFonts w:ascii="Arial" w:eastAsia="Calibri" w:hAnsi="Arial" w:cs="Arial"/>
          <w:lang w:eastAsia="en-US"/>
        </w:rPr>
        <w:t xml:space="preserve">), </w:t>
      </w:r>
      <w:r w:rsidR="00405AC3" w:rsidRPr="001C51C6">
        <w:rPr>
          <w:rFonts w:ascii="Arial" w:eastAsia="Calibri" w:hAnsi="Arial" w:cs="Arial"/>
          <w:lang w:eastAsia="en-US"/>
        </w:rPr>
        <w:t xml:space="preserve">skójka </w:t>
      </w:r>
      <w:proofErr w:type="spellStart"/>
      <w:r w:rsidR="00405AC3" w:rsidRPr="001C51C6">
        <w:rPr>
          <w:rFonts w:ascii="Arial" w:eastAsia="Calibri" w:hAnsi="Arial" w:cs="Arial"/>
          <w:lang w:eastAsia="en-US"/>
        </w:rPr>
        <w:t>gruboskorupowa</w:t>
      </w:r>
      <w:proofErr w:type="spellEnd"/>
      <w:r w:rsidR="00405AC3" w:rsidRPr="001C51C6">
        <w:rPr>
          <w:rFonts w:ascii="Arial" w:eastAsia="Calibri" w:hAnsi="Arial" w:cs="Arial"/>
          <w:lang w:eastAsia="en-US"/>
        </w:rPr>
        <w:t xml:space="preserve"> (</w:t>
      </w:r>
      <w:r w:rsidR="00293495" w:rsidRPr="001C51C6">
        <w:rPr>
          <w:rFonts w:ascii="Arial" w:eastAsia="Calibri" w:hAnsi="Arial" w:cs="Arial"/>
          <w:lang w:eastAsia="en-US"/>
        </w:rPr>
        <w:t xml:space="preserve">Unio </w:t>
      </w:r>
      <w:proofErr w:type="spellStart"/>
      <w:r w:rsidR="00293495" w:rsidRPr="001C51C6">
        <w:rPr>
          <w:rFonts w:ascii="Arial" w:eastAsia="Calibri" w:hAnsi="Arial" w:cs="Arial"/>
          <w:lang w:eastAsia="en-US"/>
        </w:rPr>
        <w:t>crassus</w:t>
      </w:r>
      <w:proofErr w:type="spellEnd"/>
      <w:r w:rsidR="00293495" w:rsidRPr="001C51C6">
        <w:rPr>
          <w:rFonts w:ascii="Arial" w:eastAsia="Calibri" w:hAnsi="Arial" w:cs="Arial"/>
          <w:lang w:eastAsia="en-US"/>
        </w:rPr>
        <w:t>).</w:t>
      </w:r>
    </w:p>
    <w:p w:rsidR="00654691" w:rsidRPr="001C51C6" w:rsidRDefault="00654691" w:rsidP="00904368">
      <w:pPr>
        <w:autoSpaceDE w:val="0"/>
        <w:autoSpaceDN w:val="0"/>
        <w:adjustRightInd w:val="0"/>
        <w:spacing w:after="0" w:line="360" w:lineRule="auto"/>
        <w:rPr>
          <w:rFonts w:ascii="Arial" w:eastAsia="Calibri" w:hAnsi="Arial" w:cs="Arial"/>
          <w:lang w:eastAsia="en-US"/>
        </w:rPr>
      </w:pPr>
    </w:p>
    <w:p w:rsidR="00A4120E" w:rsidRPr="001C51C6" w:rsidRDefault="00A4120E" w:rsidP="00A4120E">
      <w:pPr>
        <w:pStyle w:val="Legenda"/>
        <w:spacing w:after="0" w:line="360" w:lineRule="auto"/>
        <w:jc w:val="center"/>
        <w:rPr>
          <w:rFonts w:ascii="Arial" w:hAnsi="Arial" w:cs="Arial"/>
          <w:b w:val="0"/>
          <w:sz w:val="22"/>
          <w:szCs w:val="22"/>
        </w:rPr>
      </w:pPr>
      <w:bookmarkStart w:id="119" w:name="_Toc429347709"/>
      <w:r w:rsidRPr="001C51C6">
        <w:rPr>
          <w:rFonts w:ascii="Arial" w:hAnsi="Arial" w:cs="Arial"/>
          <w:b w:val="0"/>
          <w:sz w:val="22"/>
          <w:szCs w:val="22"/>
        </w:rPr>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6623C9" w:rsidRPr="001C51C6">
        <w:rPr>
          <w:rFonts w:ascii="Arial" w:hAnsi="Arial" w:cs="Arial"/>
          <w:b w:val="0"/>
          <w:noProof/>
          <w:sz w:val="22"/>
          <w:szCs w:val="22"/>
        </w:rPr>
        <w:t>17</w:t>
      </w:r>
      <w:r w:rsidRPr="001C51C6">
        <w:rPr>
          <w:rFonts w:ascii="Arial" w:hAnsi="Arial" w:cs="Arial"/>
          <w:b w:val="0"/>
          <w:sz w:val="22"/>
          <w:szCs w:val="22"/>
        </w:rPr>
        <w:fldChar w:fldCharType="end"/>
      </w:r>
      <w:r w:rsidRPr="001C51C6">
        <w:rPr>
          <w:rFonts w:ascii="Arial" w:hAnsi="Arial" w:cs="Arial"/>
          <w:b w:val="0"/>
          <w:sz w:val="22"/>
          <w:szCs w:val="22"/>
        </w:rPr>
        <w:t xml:space="preserve">. Położenie obszarów NATURA 2000 na tle Gminy </w:t>
      </w:r>
      <w:r w:rsidR="00AD5E98" w:rsidRPr="001C51C6">
        <w:rPr>
          <w:rFonts w:ascii="Arial" w:hAnsi="Arial" w:cs="Arial"/>
          <w:b w:val="0"/>
          <w:sz w:val="22"/>
          <w:szCs w:val="22"/>
        </w:rPr>
        <w:t>Jeleniewo</w:t>
      </w:r>
      <w:bookmarkEnd w:id="119"/>
    </w:p>
    <w:p w:rsidR="00AD5E98" w:rsidRPr="001C51C6" w:rsidRDefault="00A74C04" w:rsidP="00AD5E98">
      <w:pPr>
        <w:jc w:val="center"/>
        <w:rPr>
          <w:lang w:eastAsia="en-US"/>
        </w:rPr>
      </w:pPr>
      <w:r w:rsidRPr="001C51C6">
        <w:rPr>
          <w:noProof/>
          <w:lang w:eastAsia="pl-PL"/>
        </w:rPr>
        <w:drawing>
          <wp:inline distT="0" distB="0" distL="0" distR="0" wp14:anchorId="3FBB3E5E" wp14:editId="0D548042">
            <wp:extent cx="4543425" cy="3637658"/>
            <wp:effectExtent l="0" t="0" r="0" b="127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4307" t="13823" r="24269" b="12941"/>
                    <a:stretch/>
                  </pic:blipFill>
                  <pic:spPr bwMode="auto">
                    <a:xfrm>
                      <a:off x="0" y="0"/>
                      <a:ext cx="4544244" cy="3638314"/>
                    </a:xfrm>
                    <a:prstGeom prst="rect">
                      <a:avLst/>
                    </a:prstGeom>
                    <a:ln>
                      <a:noFill/>
                    </a:ln>
                    <a:extLst>
                      <a:ext uri="{53640926-AAD7-44D8-BBD7-CCE9431645EC}">
                        <a14:shadowObscured xmlns:a14="http://schemas.microsoft.com/office/drawing/2010/main"/>
                      </a:ext>
                    </a:extLst>
                  </pic:spPr>
                </pic:pic>
              </a:graphicData>
            </a:graphic>
          </wp:inline>
        </w:drawing>
      </w:r>
    </w:p>
    <w:p w:rsidR="00A4120E" w:rsidRPr="001C51C6" w:rsidRDefault="00AD5E98" w:rsidP="00AD5E98">
      <w:pPr>
        <w:autoSpaceDE w:val="0"/>
        <w:autoSpaceDN w:val="0"/>
        <w:adjustRightInd w:val="0"/>
        <w:spacing w:after="0" w:line="360" w:lineRule="auto"/>
        <w:jc w:val="right"/>
        <w:rPr>
          <w:rFonts w:ascii="Arial" w:eastAsia="Calibri" w:hAnsi="Arial" w:cs="Arial"/>
          <w:lang w:eastAsia="en-US"/>
        </w:rPr>
      </w:pPr>
      <w:r w:rsidRPr="001C51C6">
        <w:rPr>
          <w:rFonts w:ascii="Arial" w:eastAsia="Calibri" w:hAnsi="Arial" w:cs="Arial"/>
          <w:sz w:val="18"/>
          <w:szCs w:val="18"/>
          <w:lang w:eastAsia="en-US"/>
        </w:rPr>
        <w:t>Źródło: geoserwis.gdos.gov.pl</w:t>
      </w:r>
    </w:p>
    <w:p w:rsidR="00405AC3" w:rsidRPr="001C51C6" w:rsidRDefault="009B0C6D" w:rsidP="009B0C6D">
      <w:pPr>
        <w:pStyle w:val="Nagwek3"/>
        <w:spacing w:before="0" w:line="360" w:lineRule="auto"/>
        <w:jc w:val="both"/>
        <w:rPr>
          <w:rFonts w:ascii="Arial" w:hAnsi="Arial" w:cs="Arial"/>
          <w:smallCaps/>
          <w:color w:val="auto"/>
          <w:sz w:val="24"/>
          <w:szCs w:val="24"/>
          <w:lang w:eastAsia="en-US"/>
        </w:rPr>
      </w:pPr>
      <w:bookmarkStart w:id="120" w:name="_Toc428301661"/>
      <w:r w:rsidRPr="001C51C6">
        <w:rPr>
          <w:rFonts w:ascii="Arial" w:hAnsi="Arial" w:cs="Arial"/>
          <w:smallCaps/>
          <w:color w:val="auto"/>
          <w:sz w:val="24"/>
          <w:szCs w:val="24"/>
          <w:lang w:eastAsia="en-US"/>
        </w:rPr>
        <w:lastRenderedPageBreak/>
        <w:t xml:space="preserve">5.6.2. </w:t>
      </w:r>
      <w:r w:rsidR="00405AC3" w:rsidRPr="001C51C6">
        <w:rPr>
          <w:rFonts w:ascii="Arial" w:hAnsi="Arial" w:cs="Arial"/>
          <w:smallCaps/>
          <w:color w:val="auto"/>
          <w:sz w:val="24"/>
          <w:szCs w:val="24"/>
          <w:lang w:eastAsia="en-US"/>
        </w:rPr>
        <w:t xml:space="preserve">Presje – </w:t>
      </w:r>
      <w:r w:rsidR="00925C3F" w:rsidRPr="001C51C6">
        <w:rPr>
          <w:rFonts w:ascii="Arial" w:hAnsi="Arial" w:cs="Arial"/>
          <w:smallCaps/>
          <w:color w:val="auto"/>
          <w:sz w:val="24"/>
          <w:szCs w:val="24"/>
          <w:lang w:eastAsia="en-US"/>
        </w:rPr>
        <w:t>problemy dotyczące ochrony przyrody</w:t>
      </w:r>
      <w:bookmarkEnd w:id="120"/>
    </w:p>
    <w:p w:rsidR="009B0C6D" w:rsidRPr="001C51C6" w:rsidRDefault="009B0C6D" w:rsidP="00925C3F">
      <w:pPr>
        <w:autoSpaceDE w:val="0"/>
        <w:autoSpaceDN w:val="0"/>
        <w:adjustRightInd w:val="0"/>
        <w:spacing w:after="0" w:line="360" w:lineRule="auto"/>
        <w:jc w:val="both"/>
        <w:rPr>
          <w:rFonts w:ascii="Arial" w:eastAsia="Calibri" w:hAnsi="Arial" w:cs="Arial"/>
          <w:lang w:eastAsia="en-US"/>
        </w:rPr>
      </w:pPr>
    </w:p>
    <w:p w:rsidR="00AB0F0C" w:rsidRPr="001C51C6" w:rsidRDefault="00AB0F0C" w:rsidP="00925C3F">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Zagrożenia środowiska leśnego oraz obszarów chronionych ze względu na źródło pochodzenia można podzielić na: abiotyczne, biotyczne i antropogeniczne.</w:t>
      </w:r>
    </w:p>
    <w:p w:rsidR="00AB0F0C" w:rsidRPr="001C51C6" w:rsidRDefault="00AB0F0C" w:rsidP="00925C3F">
      <w:pPr>
        <w:autoSpaceDE w:val="0"/>
        <w:autoSpaceDN w:val="0"/>
        <w:adjustRightInd w:val="0"/>
        <w:spacing w:after="0" w:line="360" w:lineRule="auto"/>
        <w:jc w:val="both"/>
        <w:rPr>
          <w:rFonts w:ascii="Arial" w:eastAsia="Calibri" w:hAnsi="Arial" w:cs="Arial"/>
          <w:lang w:eastAsia="en-US"/>
        </w:rPr>
      </w:pPr>
    </w:p>
    <w:p w:rsidR="00AB0F0C" w:rsidRPr="001C51C6" w:rsidRDefault="00AB0F0C" w:rsidP="00925C3F">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Do czynników abiotycznych zalicza się:</w:t>
      </w:r>
    </w:p>
    <w:p w:rsidR="00AB0F0C" w:rsidRPr="001C51C6" w:rsidRDefault="00AB0F0C" w:rsidP="00090EB8">
      <w:pPr>
        <w:pStyle w:val="Akapitzlist"/>
        <w:numPr>
          <w:ilvl w:val="0"/>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czynniki atmosferyczne:</w:t>
      </w:r>
    </w:p>
    <w:p w:rsidR="00AB0F0C" w:rsidRPr="001C51C6" w:rsidRDefault="00AB0F0C" w:rsidP="00090EB8">
      <w:pPr>
        <w:pStyle w:val="Akapitzlist"/>
        <w:numPr>
          <w:ilvl w:val="1"/>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anomalie pogodowe:</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ciepłe zimy;</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niskie temperatury;</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późne przymrozki;</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upalne lata;</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obfity śnieg i szadź;</w:t>
      </w:r>
    </w:p>
    <w:p w:rsidR="00AB0F0C" w:rsidRPr="001C51C6" w:rsidRDefault="00AB0F0C" w:rsidP="00090EB8">
      <w:pPr>
        <w:pStyle w:val="Akapitzlist"/>
        <w:numPr>
          <w:ilvl w:val="1"/>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termiczno-wilgotnościowe:</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niedobór wilgoci;</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powodzie;</w:t>
      </w:r>
    </w:p>
    <w:p w:rsidR="00AB0F0C" w:rsidRPr="001C51C6" w:rsidRDefault="00AB0F0C" w:rsidP="00090EB8">
      <w:pPr>
        <w:pStyle w:val="Akapitzlist"/>
        <w:numPr>
          <w:ilvl w:val="1"/>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wiatr:</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huragany;</w:t>
      </w:r>
    </w:p>
    <w:p w:rsidR="00AB0F0C" w:rsidRPr="001C51C6" w:rsidRDefault="00AB0F0C" w:rsidP="00090EB8">
      <w:pPr>
        <w:pStyle w:val="Akapitzlist"/>
        <w:numPr>
          <w:ilvl w:val="0"/>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właściwości gleby:</w:t>
      </w:r>
    </w:p>
    <w:p w:rsidR="00AB0F0C" w:rsidRPr="001C51C6" w:rsidRDefault="00AB0F0C" w:rsidP="00090EB8">
      <w:pPr>
        <w:pStyle w:val="Akapitzlist"/>
        <w:numPr>
          <w:ilvl w:val="1"/>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wilgotnościowe:</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niski poziom wód gruntowych;</w:t>
      </w:r>
    </w:p>
    <w:p w:rsidR="00AB0F0C" w:rsidRPr="001C51C6" w:rsidRDefault="00AB0F0C" w:rsidP="00090EB8">
      <w:pPr>
        <w:pStyle w:val="Akapitzlist"/>
        <w:numPr>
          <w:ilvl w:val="1"/>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żyznościowe:</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gleby piaszczyste;</w:t>
      </w:r>
    </w:p>
    <w:p w:rsidR="00AB0F0C" w:rsidRPr="001C51C6" w:rsidRDefault="00AB0F0C" w:rsidP="00090EB8">
      <w:pPr>
        <w:pStyle w:val="Akapitzlist"/>
        <w:numPr>
          <w:ilvl w:val="2"/>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grunty porolne;</w:t>
      </w:r>
    </w:p>
    <w:p w:rsidR="00AB0F0C" w:rsidRPr="001C51C6" w:rsidRDefault="00AB0F0C" w:rsidP="00090EB8">
      <w:pPr>
        <w:pStyle w:val="Akapitzlist"/>
        <w:numPr>
          <w:ilvl w:val="0"/>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warunki fizjograficzne:</w:t>
      </w:r>
    </w:p>
    <w:p w:rsidR="00AB0F0C" w:rsidRPr="001C51C6" w:rsidRDefault="00AB0F0C" w:rsidP="00090EB8">
      <w:pPr>
        <w:pStyle w:val="Akapitzlist"/>
        <w:numPr>
          <w:ilvl w:val="1"/>
          <w:numId w:val="54"/>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warunki górskie.</w:t>
      </w:r>
    </w:p>
    <w:p w:rsidR="00925C3F" w:rsidRPr="001C51C6" w:rsidRDefault="00925C3F" w:rsidP="00925C3F">
      <w:pPr>
        <w:autoSpaceDE w:val="0"/>
        <w:autoSpaceDN w:val="0"/>
        <w:adjustRightInd w:val="0"/>
        <w:spacing w:after="0" w:line="360" w:lineRule="auto"/>
        <w:jc w:val="both"/>
        <w:rPr>
          <w:rFonts w:ascii="Arial" w:eastAsia="Calibri" w:hAnsi="Arial" w:cs="Arial"/>
          <w:lang w:eastAsia="en-US"/>
        </w:rPr>
      </w:pPr>
    </w:p>
    <w:p w:rsidR="00AB0F0C" w:rsidRPr="001C51C6" w:rsidRDefault="00AB0F0C" w:rsidP="00925C3F">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Wśród czynników biotycznych wyróżnia się:</w:t>
      </w:r>
    </w:p>
    <w:p w:rsidR="00AB0F0C" w:rsidRPr="001C51C6" w:rsidRDefault="00AB0F0C" w:rsidP="00090EB8">
      <w:pPr>
        <w:pStyle w:val="Akapitzlist"/>
        <w:numPr>
          <w:ilvl w:val="0"/>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strukturę drzewostanów:</w:t>
      </w:r>
    </w:p>
    <w:p w:rsidR="00AB0F0C" w:rsidRPr="001C51C6" w:rsidRDefault="00AB0F0C" w:rsidP="00090EB8">
      <w:pPr>
        <w:pStyle w:val="Akapitzlist"/>
        <w:numPr>
          <w:ilvl w:val="1"/>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niezgodność z siedliskiem:</w:t>
      </w:r>
    </w:p>
    <w:p w:rsidR="00AB0F0C" w:rsidRPr="001C51C6" w:rsidRDefault="00AB0F0C" w:rsidP="00090EB8">
      <w:pPr>
        <w:pStyle w:val="Akapitzlist"/>
        <w:numPr>
          <w:ilvl w:val="2"/>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drzewostany iglaste na siedliskach lasowych;</w:t>
      </w:r>
    </w:p>
    <w:p w:rsidR="00AB0F0C" w:rsidRPr="001C51C6" w:rsidRDefault="00AB0F0C" w:rsidP="00090EB8">
      <w:pPr>
        <w:pStyle w:val="Akapitzlist"/>
        <w:numPr>
          <w:ilvl w:val="0"/>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szkodniki owadzie:</w:t>
      </w:r>
    </w:p>
    <w:p w:rsidR="00AB0F0C" w:rsidRPr="001C51C6" w:rsidRDefault="00AB0F0C" w:rsidP="00090EB8">
      <w:pPr>
        <w:pStyle w:val="Akapitzlist"/>
        <w:numPr>
          <w:ilvl w:val="1"/>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pierwotne;</w:t>
      </w:r>
    </w:p>
    <w:p w:rsidR="00AB0F0C" w:rsidRPr="001C51C6" w:rsidRDefault="00AB0F0C" w:rsidP="00090EB8">
      <w:pPr>
        <w:pStyle w:val="Akapitzlist"/>
        <w:numPr>
          <w:ilvl w:val="1"/>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wtórne;</w:t>
      </w:r>
    </w:p>
    <w:p w:rsidR="00AB0F0C" w:rsidRPr="001C51C6" w:rsidRDefault="00AB0F0C" w:rsidP="00090EB8">
      <w:pPr>
        <w:pStyle w:val="Akapitzlist"/>
        <w:numPr>
          <w:ilvl w:val="0"/>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grzybowe choroby infekcyjne:</w:t>
      </w:r>
    </w:p>
    <w:p w:rsidR="00AB0F0C" w:rsidRPr="001C51C6" w:rsidRDefault="00AB0F0C" w:rsidP="00090EB8">
      <w:pPr>
        <w:pStyle w:val="Akapitzlist"/>
        <w:numPr>
          <w:ilvl w:val="1"/>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liści i pędów;</w:t>
      </w:r>
    </w:p>
    <w:p w:rsidR="00AB0F0C" w:rsidRPr="001C51C6" w:rsidRDefault="00AB0F0C" w:rsidP="00090EB8">
      <w:pPr>
        <w:pStyle w:val="Akapitzlist"/>
        <w:numPr>
          <w:ilvl w:val="1"/>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pni;</w:t>
      </w:r>
    </w:p>
    <w:p w:rsidR="00AB0F0C" w:rsidRPr="001C51C6" w:rsidRDefault="00AB0F0C" w:rsidP="00090EB8">
      <w:pPr>
        <w:pStyle w:val="Akapitzlist"/>
        <w:numPr>
          <w:ilvl w:val="1"/>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korzeni;</w:t>
      </w:r>
    </w:p>
    <w:p w:rsidR="00AB0F0C" w:rsidRPr="001C51C6" w:rsidRDefault="00AB0F0C" w:rsidP="00090EB8">
      <w:pPr>
        <w:pStyle w:val="Akapitzlist"/>
        <w:numPr>
          <w:ilvl w:val="0"/>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nadmierne występowanie roślinożernych ssaków:</w:t>
      </w:r>
    </w:p>
    <w:p w:rsidR="00AB0F0C" w:rsidRPr="001C51C6" w:rsidRDefault="00AB0F0C" w:rsidP="00090EB8">
      <w:pPr>
        <w:pStyle w:val="Akapitzlist"/>
        <w:numPr>
          <w:ilvl w:val="1"/>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zwierzyny;</w:t>
      </w:r>
    </w:p>
    <w:p w:rsidR="00AB0F0C" w:rsidRPr="001C51C6" w:rsidRDefault="00AB0F0C" w:rsidP="00090EB8">
      <w:pPr>
        <w:pStyle w:val="Akapitzlist"/>
        <w:numPr>
          <w:ilvl w:val="1"/>
          <w:numId w:val="55"/>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gryzoni.</w:t>
      </w:r>
    </w:p>
    <w:p w:rsidR="00AB0F0C" w:rsidRPr="001C51C6" w:rsidRDefault="00AB0F0C" w:rsidP="00AB0F0C">
      <w:pPr>
        <w:autoSpaceDE w:val="0"/>
        <w:autoSpaceDN w:val="0"/>
        <w:adjustRightInd w:val="0"/>
        <w:spacing w:after="0" w:line="360" w:lineRule="auto"/>
        <w:jc w:val="both"/>
        <w:rPr>
          <w:rFonts w:ascii="Arial" w:eastAsia="Calibri" w:hAnsi="Arial" w:cs="Arial"/>
          <w:lang w:eastAsia="en-US"/>
        </w:rPr>
      </w:pPr>
    </w:p>
    <w:p w:rsidR="00AB0F0C" w:rsidRPr="001C51C6" w:rsidRDefault="00AB0F0C" w:rsidP="00AB0F0C">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Z kolei </w:t>
      </w:r>
      <w:r w:rsidR="00782E9C" w:rsidRPr="001C51C6">
        <w:rPr>
          <w:rFonts w:ascii="Arial" w:eastAsia="Calibri" w:hAnsi="Arial" w:cs="Arial"/>
          <w:lang w:eastAsia="en-US"/>
        </w:rPr>
        <w:t>do</w:t>
      </w:r>
      <w:r w:rsidRPr="001C51C6">
        <w:rPr>
          <w:rFonts w:ascii="Arial" w:eastAsia="Calibri" w:hAnsi="Arial" w:cs="Arial"/>
          <w:lang w:eastAsia="en-US"/>
        </w:rPr>
        <w:t xml:space="preserve"> czynników antropogenicznych</w:t>
      </w:r>
      <w:r w:rsidR="00782E9C" w:rsidRPr="001C51C6">
        <w:rPr>
          <w:rFonts w:ascii="Arial" w:eastAsia="Calibri" w:hAnsi="Arial" w:cs="Arial"/>
          <w:lang w:eastAsia="en-US"/>
        </w:rPr>
        <w:t xml:space="preserve"> zalicza</w:t>
      </w:r>
      <w:r w:rsidRPr="001C51C6">
        <w:rPr>
          <w:rFonts w:ascii="Arial" w:eastAsia="Calibri" w:hAnsi="Arial" w:cs="Arial"/>
          <w:lang w:eastAsia="en-US"/>
        </w:rPr>
        <w:t xml:space="preserve"> się:</w:t>
      </w:r>
    </w:p>
    <w:p w:rsidR="00AB0F0C" w:rsidRPr="001C51C6" w:rsidRDefault="00AB0F0C" w:rsidP="00090EB8">
      <w:pPr>
        <w:pStyle w:val="Akapitzlist"/>
        <w:numPr>
          <w:ilvl w:val="0"/>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zanieczyszczenia powietrza:</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energetyka;</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gospodarka komunalna;</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transport;</w:t>
      </w:r>
    </w:p>
    <w:p w:rsidR="00AB0F0C" w:rsidRPr="001C51C6" w:rsidRDefault="00AB0F0C" w:rsidP="00090EB8">
      <w:pPr>
        <w:pStyle w:val="Akapitzlist"/>
        <w:numPr>
          <w:ilvl w:val="0"/>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zanieczyszczenia wód i gleb:</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przemysł;</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gospodarka komunalna;</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rolnictwo;</w:t>
      </w:r>
    </w:p>
    <w:p w:rsidR="00AB0F0C" w:rsidRPr="001C51C6" w:rsidRDefault="00AB0F0C" w:rsidP="00090EB8">
      <w:pPr>
        <w:pStyle w:val="Akapitzlist"/>
        <w:numPr>
          <w:ilvl w:val="0"/>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przekształcenia powierzchni ziemi:</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górnictwo;</w:t>
      </w:r>
    </w:p>
    <w:p w:rsidR="00AB0F0C" w:rsidRPr="001C51C6" w:rsidRDefault="00AB0F0C" w:rsidP="00090EB8">
      <w:pPr>
        <w:pStyle w:val="Akapitzlist"/>
        <w:numPr>
          <w:ilvl w:val="0"/>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pożary lasu;</w:t>
      </w:r>
    </w:p>
    <w:p w:rsidR="00AB0F0C" w:rsidRPr="001C51C6" w:rsidRDefault="00AB0F0C" w:rsidP="00090EB8">
      <w:pPr>
        <w:pStyle w:val="Akapitzlist"/>
        <w:numPr>
          <w:ilvl w:val="0"/>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szkodnictwo leśne:</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kłusownictwo i kradzieże;</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nadmierna rekreacja;</w:t>
      </w:r>
    </w:p>
    <w:p w:rsidR="00AB0F0C" w:rsidRPr="001C51C6" w:rsidRDefault="00AB0F0C" w:rsidP="00090EB8">
      <w:pPr>
        <w:pStyle w:val="Akapitzlist"/>
        <w:numPr>
          <w:ilvl w:val="1"/>
          <w:numId w:val="56"/>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masowe grzybobrania.</w:t>
      </w:r>
    </w:p>
    <w:p w:rsidR="00AB0F0C" w:rsidRPr="001C51C6" w:rsidRDefault="00AB0F0C" w:rsidP="00925C3F">
      <w:pPr>
        <w:autoSpaceDE w:val="0"/>
        <w:autoSpaceDN w:val="0"/>
        <w:adjustRightInd w:val="0"/>
        <w:spacing w:after="0" w:line="360" w:lineRule="auto"/>
        <w:jc w:val="both"/>
        <w:rPr>
          <w:rFonts w:ascii="Arial" w:eastAsia="Calibri" w:hAnsi="Arial" w:cs="Arial"/>
          <w:lang w:eastAsia="en-US"/>
        </w:rPr>
      </w:pPr>
    </w:p>
    <w:p w:rsidR="00AB0F0C" w:rsidRPr="001C51C6" w:rsidRDefault="00AB0F0C" w:rsidP="00AB0F0C">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Zgodnie z danymi zaprezentowanymi w „Raporcie o stanie lasów w Polsce 2014” wśród czynników abiotycznych mających znaczący wpływ na jakość i stan drzewostanów na terenie województwa podlaskiego, a więc i Gminy Jeleniewo, miały wysokie temperatury</w:t>
      </w:r>
      <w:r w:rsidR="00782E9C" w:rsidRPr="001C51C6">
        <w:rPr>
          <w:rFonts w:ascii="Arial" w:eastAsia="Calibri" w:hAnsi="Arial" w:cs="Arial"/>
          <w:lang w:eastAsia="en-US"/>
        </w:rPr>
        <w:t xml:space="preserve"> – rok 2014 określono jako anomalnie ciepły oraz suchy powodujące także zwiększanie ryzyka pożarowego. W 2014 r. lasy i tereny leśne gminy narażone były na działanie szkodników: </w:t>
      </w:r>
      <w:proofErr w:type="spellStart"/>
      <w:r w:rsidR="00782E9C" w:rsidRPr="001C51C6">
        <w:rPr>
          <w:rFonts w:ascii="Arial" w:eastAsia="Calibri" w:hAnsi="Arial" w:cs="Arial"/>
          <w:lang w:eastAsia="en-US"/>
        </w:rPr>
        <w:t>foliofagów</w:t>
      </w:r>
      <w:proofErr w:type="spellEnd"/>
      <w:r w:rsidR="00782E9C" w:rsidRPr="001C51C6">
        <w:rPr>
          <w:rFonts w:ascii="Arial" w:eastAsia="Calibri" w:hAnsi="Arial" w:cs="Arial"/>
          <w:lang w:eastAsia="en-US"/>
        </w:rPr>
        <w:t xml:space="preserve"> drzewostanów dębowych</w:t>
      </w:r>
      <w:r w:rsidR="00D5507B" w:rsidRPr="001C51C6">
        <w:rPr>
          <w:rFonts w:ascii="Arial" w:eastAsia="Calibri" w:hAnsi="Arial" w:cs="Arial"/>
          <w:lang w:eastAsia="en-US"/>
        </w:rPr>
        <w:t xml:space="preserve"> oraz mączniaka dębu. Ponadto zaobserwowano zjawisko zamierania jesionu, olszy i wiązu. Istotnym zagrożeniem dla lasów gminy są zwierzęta, w tym szczególnie łowne. Głównymi sprawcami uszkodzeń w uprawach </w:t>
      </w:r>
      <w:r w:rsidR="00D5507B" w:rsidRPr="001C51C6">
        <w:rPr>
          <w:rFonts w:ascii="Arial" w:eastAsia="Calibri" w:hAnsi="Arial" w:cs="Arial"/>
          <w:lang w:eastAsia="en-US"/>
        </w:rPr>
        <w:br/>
        <w:t>i młodnikach są jelenie, łosie, sarny oraz w ostatnich latach bobry. Te ostatnie wyrządzają znaczne szkody również w drzewostanach starszych klas wieku.</w:t>
      </w:r>
      <w:r w:rsidR="000E56BE" w:rsidRPr="001C51C6">
        <w:rPr>
          <w:rFonts w:ascii="Arial" w:eastAsia="Calibri" w:hAnsi="Arial" w:cs="Arial"/>
          <w:lang w:eastAsia="en-US"/>
        </w:rPr>
        <w:t xml:space="preserve"> Gmina Jeleniewo położona jest na obszarze zaliczonym do II kategorii zagrożenia pożarowego lasów, co oznacza średnie zagrożenie. Jednak szczególnie w okresach susz konieczne jest podejmowanie inicjatyw mających na celu ograniczenie ryzyka powstania pożaru. Stan powietrza </w:t>
      </w:r>
      <w:r w:rsidR="000E56BE" w:rsidRPr="001C51C6">
        <w:rPr>
          <w:rFonts w:ascii="Arial" w:eastAsia="Calibri" w:hAnsi="Arial" w:cs="Arial"/>
          <w:lang w:eastAsia="en-US"/>
        </w:rPr>
        <w:lastRenderedPageBreak/>
        <w:t>atmosferycznego na terenie gminy jest dobry (znaczna część zanieczyszczeń nie przekracza dopuszczalnych poziomów), a zatem zagrożenie na zanieczyszczenie lasów nie jest znaczące.</w:t>
      </w:r>
    </w:p>
    <w:p w:rsidR="00D33C40" w:rsidRPr="001C51C6" w:rsidRDefault="00D33C40" w:rsidP="00AB0F0C">
      <w:pPr>
        <w:autoSpaceDE w:val="0"/>
        <w:autoSpaceDN w:val="0"/>
        <w:adjustRightInd w:val="0"/>
        <w:spacing w:after="0" w:line="360" w:lineRule="auto"/>
        <w:jc w:val="both"/>
        <w:rPr>
          <w:rFonts w:ascii="Arial" w:eastAsia="Calibri" w:hAnsi="Arial" w:cs="Arial"/>
          <w:lang w:eastAsia="en-US"/>
        </w:rPr>
      </w:pPr>
    </w:p>
    <w:p w:rsidR="001F3D1B" w:rsidRPr="001C51C6" w:rsidRDefault="001F3D1B" w:rsidP="00904368">
      <w:pPr>
        <w:pStyle w:val="Nagwek3"/>
        <w:spacing w:before="0" w:line="360" w:lineRule="auto"/>
        <w:rPr>
          <w:rFonts w:ascii="Arial" w:hAnsi="Arial" w:cs="Arial"/>
          <w:smallCaps/>
          <w:color w:val="auto"/>
          <w:sz w:val="24"/>
          <w:szCs w:val="24"/>
          <w:lang w:eastAsia="en-US"/>
        </w:rPr>
      </w:pPr>
      <w:bookmarkStart w:id="121" w:name="_Toc428301662"/>
      <w:r w:rsidRPr="001C51C6">
        <w:rPr>
          <w:rFonts w:ascii="Arial" w:hAnsi="Arial" w:cs="Arial"/>
          <w:smallCaps/>
          <w:color w:val="auto"/>
          <w:sz w:val="24"/>
          <w:szCs w:val="24"/>
          <w:lang w:eastAsia="en-US"/>
        </w:rPr>
        <w:t>5.6.</w:t>
      </w:r>
      <w:r w:rsidR="009B0C6D" w:rsidRPr="001C51C6">
        <w:rPr>
          <w:rFonts w:ascii="Arial" w:hAnsi="Arial" w:cs="Arial"/>
          <w:smallCaps/>
          <w:color w:val="auto"/>
          <w:sz w:val="24"/>
          <w:szCs w:val="24"/>
          <w:lang w:eastAsia="en-US"/>
        </w:rPr>
        <w:t>3</w:t>
      </w:r>
      <w:r w:rsidRPr="001C51C6">
        <w:rPr>
          <w:rFonts w:ascii="Arial" w:hAnsi="Arial" w:cs="Arial"/>
          <w:smallCaps/>
          <w:color w:val="auto"/>
          <w:sz w:val="24"/>
          <w:szCs w:val="24"/>
          <w:lang w:eastAsia="en-US"/>
        </w:rPr>
        <w:t>. Cel i kierunki działań</w:t>
      </w:r>
      <w:bookmarkEnd w:id="121"/>
    </w:p>
    <w:p w:rsidR="001F3D1B" w:rsidRPr="001C51C6" w:rsidRDefault="001F3D1B" w:rsidP="00403EF8">
      <w:pPr>
        <w:autoSpaceDE w:val="0"/>
        <w:autoSpaceDN w:val="0"/>
        <w:adjustRightInd w:val="0"/>
        <w:spacing w:after="0" w:line="240" w:lineRule="auto"/>
        <w:rPr>
          <w:rFonts w:ascii="Arial" w:eastAsia="Calibri" w:hAnsi="Arial" w:cs="Arial"/>
          <w:lang w:eastAsia="en-US"/>
        </w:rPr>
      </w:pPr>
    </w:p>
    <w:tbl>
      <w:tblPr>
        <w:tblStyle w:val="Tabela-Siatka"/>
        <w:tblW w:w="9180"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shd w:val="clear" w:color="auto" w:fill="CCC0D9" w:themeFill="accent4" w:themeFillTint="66"/>
        <w:tblLook w:val="04A0" w:firstRow="1" w:lastRow="0" w:firstColumn="1" w:lastColumn="0" w:noHBand="0" w:noVBand="1"/>
      </w:tblPr>
      <w:tblGrid>
        <w:gridCol w:w="1951"/>
        <w:gridCol w:w="7229"/>
      </w:tblGrid>
      <w:tr w:rsidR="009D2A85" w:rsidRPr="001C51C6" w:rsidTr="00F9128B">
        <w:trPr>
          <w:trHeight w:val="340"/>
        </w:trPr>
        <w:tc>
          <w:tcPr>
            <w:tcW w:w="1951" w:type="dxa"/>
            <w:shd w:val="clear" w:color="auto" w:fill="CCC0D9" w:themeFill="accent4" w:themeFillTint="66"/>
          </w:tcPr>
          <w:p w:rsidR="00403EF8" w:rsidRPr="001C51C6" w:rsidRDefault="00403EF8" w:rsidP="00403EF8">
            <w:pPr>
              <w:autoSpaceDE w:val="0"/>
              <w:autoSpaceDN w:val="0"/>
              <w:adjustRightInd w:val="0"/>
              <w:jc w:val="both"/>
              <w:rPr>
                <w:rFonts w:ascii="Arial" w:eastAsia="Calibri" w:hAnsi="Arial" w:cs="Arial"/>
                <w:b/>
                <w:lang w:eastAsia="en-US"/>
              </w:rPr>
            </w:pPr>
          </w:p>
          <w:p w:rsidR="00403EF8" w:rsidRPr="001C51C6" w:rsidRDefault="00403EF8" w:rsidP="005424B4">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Cel strategiczny do 2022 r.</w:t>
            </w:r>
          </w:p>
          <w:p w:rsidR="005424B4" w:rsidRPr="001C51C6" w:rsidRDefault="005424B4" w:rsidP="00403EF8">
            <w:pPr>
              <w:autoSpaceDE w:val="0"/>
              <w:autoSpaceDN w:val="0"/>
              <w:adjustRightInd w:val="0"/>
              <w:jc w:val="both"/>
              <w:rPr>
                <w:rFonts w:ascii="Arial" w:eastAsia="Calibri" w:hAnsi="Arial" w:cs="Arial"/>
                <w:b/>
                <w:lang w:eastAsia="en-US"/>
              </w:rPr>
            </w:pPr>
          </w:p>
        </w:tc>
        <w:tc>
          <w:tcPr>
            <w:tcW w:w="7229" w:type="dxa"/>
            <w:shd w:val="clear" w:color="auto" w:fill="CCC0D9" w:themeFill="accent4" w:themeFillTint="66"/>
          </w:tcPr>
          <w:p w:rsidR="00403EF8" w:rsidRPr="001C51C6" w:rsidRDefault="00403EF8" w:rsidP="00403EF8">
            <w:pPr>
              <w:autoSpaceDE w:val="0"/>
              <w:autoSpaceDN w:val="0"/>
              <w:adjustRightInd w:val="0"/>
              <w:jc w:val="both"/>
              <w:rPr>
                <w:rFonts w:ascii="Arial" w:eastAsia="Calibri" w:hAnsi="Arial" w:cs="Arial"/>
                <w:b/>
                <w:lang w:eastAsia="en-US"/>
              </w:rPr>
            </w:pPr>
          </w:p>
          <w:p w:rsidR="005424B4" w:rsidRPr="001C51C6" w:rsidRDefault="005424B4" w:rsidP="005424B4">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 xml:space="preserve">Ochrona, odtwarzanie i zabezpieczanie </w:t>
            </w:r>
          </w:p>
          <w:p w:rsidR="00403EF8" w:rsidRPr="001C51C6" w:rsidRDefault="005424B4" w:rsidP="005424B4">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różnorodności biologicznej</w:t>
            </w:r>
          </w:p>
        </w:tc>
      </w:tr>
    </w:tbl>
    <w:p w:rsidR="00791F96" w:rsidRPr="001C51C6" w:rsidRDefault="00791F96" w:rsidP="00403EF8">
      <w:pPr>
        <w:autoSpaceDE w:val="0"/>
        <w:autoSpaceDN w:val="0"/>
        <w:adjustRightInd w:val="0"/>
        <w:spacing w:after="0" w:line="360" w:lineRule="auto"/>
        <w:jc w:val="both"/>
        <w:rPr>
          <w:rFonts w:ascii="Arial" w:eastAsia="Calibri" w:hAnsi="Arial" w:cs="Arial"/>
          <w:lang w:eastAsia="en-US"/>
        </w:rPr>
      </w:pPr>
    </w:p>
    <w:p w:rsidR="00A22A47" w:rsidRPr="001C51C6" w:rsidRDefault="00A22A47" w:rsidP="00403EF8">
      <w:pPr>
        <w:autoSpaceDE w:val="0"/>
        <w:autoSpaceDN w:val="0"/>
        <w:adjustRightInd w:val="0"/>
        <w:spacing w:after="0" w:line="360" w:lineRule="auto"/>
        <w:jc w:val="both"/>
        <w:rPr>
          <w:rFonts w:ascii="Arial" w:eastAsia="Calibri" w:hAnsi="Arial" w:cs="Arial"/>
          <w:lang w:eastAsia="en-US"/>
        </w:rPr>
      </w:pPr>
    </w:p>
    <w:tbl>
      <w:tblPr>
        <w:tblStyle w:val="Tabela-Siatka"/>
        <w:tblW w:w="0" w:type="auto"/>
        <w:tblLook w:val="04A0" w:firstRow="1" w:lastRow="0" w:firstColumn="1" w:lastColumn="0" w:noHBand="0" w:noVBand="1"/>
      </w:tblPr>
      <w:tblGrid>
        <w:gridCol w:w="4605"/>
        <w:gridCol w:w="4605"/>
      </w:tblGrid>
      <w:tr w:rsidR="009D2A85" w:rsidRPr="001C51C6" w:rsidTr="00F9128B">
        <w:trPr>
          <w:trHeight w:val="340"/>
        </w:trPr>
        <w:tc>
          <w:tcPr>
            <w:tcW w:w="4605" w:type="dxa"/>
            <w:shd w:val="clear" w:color="auto" w:fill="BFBFBF" w:themeFill="background1" w:themeFillShade="BF"/>
            <w:vAlign w:val="center"/>
          </w:tcPr>
          <w:p w:rsidR="00403EF8" w:rsidRPr="001C51C6" w:rsidRDefault="00403EF8" w:rsidP="00DC0666">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Cele operacyjne</w:t>
            </w:r>
          </w:p>
        </w:tc>
        <w:tc>
          <w:tcPr>
            <w:tcW w:w="4605" w:type="dxa"/>
            <w:shd w:val="clear" w:color="auto" w:fill="BFBFBF" w:themeFill="background1" w:themeFillShade="BF"/>
            <w:vAlign w:val="center"/>
          </w:tcPr>
          <w:p w:rsidR="00403EF8" w:rsidRPr="001C51C6" w:rsidRDefault="00403EF8" w:rsidP="00DC0666">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Kierunki działań krótkookresowych</w:t>
            </w:r>
          </w:p>
        </w:tc>
      </w:tr>
      <w:tr w:rsidR="00BF6034" w:rsidRPr="001C51C6" w:rsidTr="00DC0666">
        <w:trPr>
          <w:trHeight w:val="770"/>
        </w:trPr>
        <w:tc>
          <w:tcPr>
            <w:tcW w:w="4605" w:type="dxa"/>
            <w:vMerge w:val="restart"/>
            <w:vAlign w:val="center"/>
          </w:tcPr>
          <w:p w:rsidR="00BF6034" w:rsidRPr="001C51C6" w:rsidRDefault="00BF6034" w:rsidP="00DC0666">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 xml:space="preserve">Zachowanie bioróżnorodności, zwłaszcza na terenach chronionych </w:t>
            </w:r>
          </w:p>
        </w:tc>
        <w:tc>
          <w:tcPr>
            <w:tcW w:w="4605" w:type="dxa"/>
            <w:vAlign w:val="center"/>
          </w:tcPr>
          <w:p w:rsidR="00BF6034" w:rsidRPr="001C51C6" w:rsidRDefault="00BF6034" w:rsidP="00DC0666">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Opracowanie waloryzacji przyrodniczej oraz tworzenie na jej podstawie form ochrony przyrody</w:t>
            </w:r>
          </w:p>
        </w:tc>
      </w:tr>
      <w:tr w:rsidR="00BF6034" w:rsidRPr="001C51C6" w:rsidTr="00DC0666">
        <w:trPr>
          <w:trHeight w:val="569"/>
        </w:trPr>
        <w:tc>
          <w:tcPr>
            <w:tcW w:w="4605" w:type="dxa"/>
            <w:vMerge/>
            <w:vAlign w:val="center"/>
          </w:tcPr>
          <w:p w:rsidR="00BF6034" w:rsidRPr="001C51C6" w:rsidRDefault="00BF6034" w:rsidP="00DC0666">
            <w:pPr>
              <w:autoSpaceDE w:val="0"/>
              <w:autoSpaceDN w:val="0"/>
              <w:adjustRightInd w:val="0"/>
              <w:jc w:val="both"/>
              <w:rPr>
                <w:rFonts w:ascii="Arial" w:eastAsia="Calibri" w:hAnsi="Arial" w:cs="Arial"/>
                <w:b/>
                <w:sz w:val="20"/>
                <w:szCs w:val="20"/>
                <w:lang w:eastAsia="en-US"/>
              </w:rPr>
            </w:pPr>
          </w:p>
        </w:tc>
        <w:tc>
          <w:tcPr>
            <w:tcW w:w="4605" w:type="dxa"/>
            <w:vAlign w:val="center"/>
          </w:tcPr>
          <w:p w:rsidR="00BF6034" w:rsidRPr="001C51C6" w:rsidRDefault="00BF6034" w:rsidP="00DC0666">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Racjonalne gospodarowanie cennymi zasobami przyrodniczymi gminy</w:t>
            </w:r>
          </w:p>
        </w:tc>
      </w:tr>
      <w:tr w:rsidR="00BF6034" w:rsidRPr="001C51C6" w:rsidTr="00DC0666">
        <w:trPr>
          <w:trHeight w:val="569"/>
        </w:trPr>
        <w:tc>
          <w:tcPr>
            <w:tcW w:w="4605" w:type="dxa"/>
            <w:vMerge/>
            <w:vAlign w:val="center"/>
          </w:tcPr>
          <w:p w:rsidR="00BF6034" w:rsidRPr="001C51C6" w:rsidRDefault="00BF6034" w:rsidP="00DC0666">
            <w:pPr>
              <w:autoSpaceDE w:val="0"/>
              <w:autoSpaceDN w:val="0"/>
              <w:adjustRightInd w:val="0"/>
              <w:jc w:val="both"/>
              <w:rPr>
                <w:rFonts w:ascii="Arial" w:eastAsia="Calibri" w:hAnsi="Arial" w:cs="Arial"/>
                <w:b/>
                <w:sz w:val="20"/>
                <w:szCs w:val="20"/>
                <w:lang w:eastAsia="en-US"/>
              </w:rPr>
            </w:pPr>
          </w:p>
        </w:tc>
        <w:tc>
          <w:tcPr>
            <w:tcW w:w="4605" w:type="dxa"/>
            <w:vAlign w:val="center"/>
          </w:tcPr>
          <w:p w:rsidR="00BF6034" w:rsidRPr="001C51C6" w:rsidRDefault="00BF6034" w:rsidP="000E56B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Ochrona lasów na terenie gminy oraz tworzenie nowych obszarów leśnych poprzez zalesianie gruntów rolnych o niskiej bonitacji</w:t>
            </w:r>
          </w:p>
        </w:tc>
      </w:tr>
      <w:tr w:rsidR="00BF6034" w:rsidRPr="001C51C6" w:rsidTr="00DC0666">
        <w:trPr>
          <w:trHeight w:val="569"/>
        </w:trPr>
        <w:tc>
          <w:tcPr>
            <w:tcW w:w="4605" w:type="dxa"/>
            <w:vMerge/>
            <w:vAlign w:val="center"/>
          </w:tcPr>
          <w:p w:rsidR="00BF6034" w:rsidRPr="001C51C6" w:rsidRDefault="00BF6034" w:rsidP="00DC0666">
            <w:pPr>
              <w:autoSpaceDE w:val="0"/>
              <w:autoSpaceDN w:val="0"/>
              <w:adjustRightInd w:val="0"/>
              <w:jc w:val="both"/>
              <w:rPr>
                <w:rFonts w:ascii="Arial" w:eastAsia="Calibri" w:hAnsi="Arial" w:cs="Arial"/>
                <w:b/>
                <w:sz w:val="20"/>
                <w:szCs w:val="20"/>
                <w:lang w:eastAsia="en-US"/>
              </w:rPr>
            </w:pPr>
          </w:p>
        </w:tc>
        <w:tc>
          <w:tcPr>
            <w:tcW w:w="4605" w:type="dxa"/>
            <w:vAlign w:val="center"/>
          </w:tcPr>
          <w:p w:rsidR="00BF6034" w:rsidRPr="001C51C6" w:rsidRDefault="00BF6034" w:rsidP="000E56B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Promocja walorów przyrodniczych gminy</w:t>
            </w:r>
          </w:p>
        </w:tc>
      </w:tr>
      <w:tr w:rsidR="00BF6034" w:rsidRPr="001C51C6" w:rsidTr="00DC0666">
        <w:trPr>
          <w:trHeight w:val="569"/>
        </w:trPr>
        <w:tc>
          <w:tcPr>
            <w:tcW w:w="4605" w:type="dxa"/>
            <w:vMerge/>
            <w:vAlign w:val="center"/>
          </w:tcPr>
          <w:p w:rsidR="00BF6034" w:rsidRPr="001C51C6" w:rsidRDefault="00BF6034" w:rsidP="00DC0666">
            <w:pPr>
              <w:autoSpaceDE w:val="0"/>
              <w:autoSpaceDN w:val="0"/>
              <w:adjustRightInd w:val="0"/>
              <w:jc w:val="both"/>
              <w:rPr>
                <w:rFonts w:ascii="Arial" w:eastAsia="Calibri" w:hAnsi="Arial" w:cs="Arial"/>
                <w:b/>
                <w:sz w:val="20"/>
                <w:szCs w:val="20"/>
                <w:lang w:eastAsia="en-US"/>
              </w:rPr>
            </w:pPr>
          </w:p>
        </w:tc>
        <w:tc>
          <w:tcPr>
            <w:tcW w:w="4605" w:type="dxa"/>
            <w:vAlign w:val="center"/>
          </w:tcPr>
          <w:p w:rsidR="00BF6034" w:rsidRPr="001C51C6" w:rsidRDefault="00BF6034" w:rsidP="000E56BE">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Zachowanie właściwej struktury i stanu ekosystemów i siedlisk</w:t>
            </w:r>
          </w:p>
        </w:tc>
      </w:tr>
      <w:tr w:rsidR="00DC0666" w:rsidRPr="001C51C6" w:rsidTr="00DC0666">
        <w:trPr>
          <w:trHeight w:val="702"/>
        </w:trPr>
        <w:tc>
          <w:tcPr>
            <w:tcW w:w="4605" w:type="dxa"/>
            <w:vAlign w:val="center"/>
          </w:tcPr>
          <w:p w:rsidR="00DC0666" w:rsidRPr="001C51C6" w:rsidRDefault="00DC0666" w:rsidP="00DC0666">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 xml:space="preserve">Zwiększanie świadomości ekologicznej </w:t>
            </w:r>
            <w:r w:rsidRPr="001C51C6">
              <w:rPr>
                <w:rFonts w:ascii="Arial" w:eastAsia="Calibri" w:hAnsi="Arial" w:cs="Arial"/>
                <w:b/>
                <w:sz w:val="20"/>
                <w:szCs w:val="20"/>
                <w:lang w:eastAsia="en-US"/>
              </w:rPr>
              <w:br/>
              <w:t>w społeczeństwie</w:t>
            </w:r>
          </w:p>
        </w:tc>
        <w:tc>
          <w:tcPr>
            <w:tcW w:w="4605" w:type="dxa"/>
            <w:vAlign w:val="center"/>
          </w:tcPr>
          <w:p w:rsidR="00403EF8" w:rsidRPr="001C51C6" w:rsidRDefault="00DC0666" w:rsidP="00DC0666">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Prowadzenie działań edukacyjnych </w:t>
            </w:r>
          </w:p>
        </w:tc>
      </w:tr>
    </w:tbl>
    <w:p w:rsidR="00403EF8" w:rsidRPr="001C51C6" w:rsidRDefault="00403EF8" w:rsidP="00904368">
      <w:pPr>
        <w:autoSpaceDE w:val="0"/>
        <w:autoSpaceDN w:val="0"/>
        <w:adjustRightInd w:val="0"/>
        <w:spacing w:after="0" w:line="360" w:lineRule="auto"/>
        <w:rPr>
          <w:rFonts w:ascii="Arial" w:eastAsia="Calibri" w:hAnsi="Arial" w:cs="Arial"/>
          <w:lang w:eastAsia="en-US"/>
        </w:rPr>
      </w:pPr>
    </w:p>
    <w:p w:rsidR="00405AC3" w:rsidRPr="001C51C6" w:rsidRDefault="00405AC3" w:rsidP="00405AC3">
      <w:pPr>
        <w:autoSpaceDE w:val="0"/>
        <w:autoSpaceDN w:val="0"/>
        <w:adjustRightInd w:val="0"/>
        <w:spacing w:after="0" w:line="360" w:lineRule="auto"/>
        <w:rPr>
          <w:rFonts w:ascii="Arial" w:eastAsia="Calibri" w:hAnsi="Arial" w:cs="Arial"/>
          <w:u w:val="single"/>
          <w:lang w:eastAsia="en-US"/>
        </w:rPr>
      </w:pPr>
      <w:r w:rsidRPr="001C51C6">
        <w:rPr>
          <w:rFonts w:ascii="Arial" w:eastAsia="Calibri" w:hAnsi="Arial" w:cs="Arial"/>
          <w:u w:val="single"/>
          <w:lang w:eastAsia="en-US"/>
        </w:rPr>
        <w:t>Wnioski</w:t>
      </w:r>
    </w:p>
    <w:p w:rsidR="00BD7486" w:rsidRPr="001C51C6" w:rsidRDefault="00BD7486" w:rsidP="00BD7486">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Ochrona zasobów przyrody ma prowadzić do zachowania istniejącego jej stanu (różnorodności gatunkowej) oraz stwarzania warunków do jak najlepszego rozwoju. Nadrzędnym zadaniem w zakresie ochrony przyrody jest powstrzymanie obserwowanych od lat tendencji do zmniejszania się różnorodności biologicznej oraz dążenie do odbudowy zniszczonych ekosystemów. W związku z tym, że większa część Gminy Jeleniewo objęta jest różnymi formami ochrony przyrody, zadania w tym zakresie mają szczególne znaczenie </w:t>
      </w:r>
      <w:r w:rsidRPr="001C51C6">
        <w:rPr>
          <w:rFonts w:ascii="Arial" w:eastAsia="Calibri" w:hAnsi="Arial" w:cs="Arial"/>
          <w:lang w:eastAsia="en-US"/>
        </w:rPr>
        <w:br/>
        <w:t>i oprócz działań podejmowanych przez Nadleśnictwo Suwałki, ważna jest realizacja przedsięwzięć służących ochronie przyrody również przez władze gminy.</w:t>
      </w:r>
    </w:p>
    <w:p w:rsidR="00BD7486" w:rsidRPr="001C51C6" w:rsidRDefault="00BD7486" w:rsidP="00904368">
      <w:pPr>
        <w:autoSpaceDE w:val="0"/>
        <w:autoSpaceDN w:val="0"/>
        <w:adjustRightInd w:val="0"/>
        <w:spacing w:after="0" w:line="360" w:lineRule="auto"/>
        <w:rPr>
          <w:rFonts w:ascii="Arial" w:eastAsia="Calibri" w:hAnsi="Arial" w:cs="Arial"/>
          <w:lang w:eastAsia="en-US"/>
        </w:rPr>
      </w:pPr>
    </w:p>
    <w:p w:rsidR="00D33C40" w:rsidRPr="001C51C6" w:rsidRDefault="00D33C40" w:rsidP="00904368">
      <w:pPr>
        <w:autoSpaceDE w:val="0"/>
        <w:autoSpaceDN w:val="0"/>
        <w:adjustRightInd w:val="0"/>
        <w:spacing w:after="0" w:line="360" w:lineRule="auto"/>
        <w:rPr>
          <w:rFonts w:ascii="Arial" w:eastAsia="Calibri" w:hAnsi="Arial" w:cs="Arial"/>
          <w:lang w:eastAsia="en-US"/>
        </w:rPr>
      </w:pPr>
    </w:p>
    <w:p w:rsidR="00D33C40" w:rsidRPr="001C51C6" w:rsidRDefault="00D33C40" w:rsidP="00904368">
      <w:pPr>
        <w:autoSpaceDE w:val="0"/>
        <w:autoSpaceDN w:val="0"/>
        <w:adjustRightInd w:val="0"/>
        <w:spacing w:after="0" w:line="360" w:lineRule="auto"/>
        <w:rPr>
          <w:rFonts w:ascii="Arial" w:eastAsia="Calibri" w:hAnsi="Arial" w:cs="Arial"/>
          <w:lang w:eastAsia="en-US"/>
        </w:rPr>
      </w:pPr>
    </w:p>
    <w:p w:rsidR="00D33C40" w:rsidRPr="001C51C6" w:rsidRDefault="00D33C40" w:rsidP="00904368">
      <w:pPr>
        <w:autoSpaceDE w:val="0"/>
        <w:autoSpaceDN w:val="0"/>
        <w:adjustRightInd w:val="0"/>
        <w:spacing w:after="0" w:line="360" w:lineRule="auto"/>
        <w:rPr>
          <w:rFonts w:ascii="Arial" w:eastAsia="Calibri" w:hAnsi="Arial" w:cs="Arial"/>
          <w:lang w:eastAsia="en-US"/>
        </w:rPr>
      </w:pPr>
    </w:p>
    <w:p w:rsidR="001F3D1B" w:rsidRPr="001C51C6" w:rsidRDefault="00AF6135" w:rsidP="00904368">
      <w:pPr>
        <w:pStyle w:val="Nagwek2"/>
        <w:spacing w:before="0" w:line="360" w:lineRule="auto"/>
        <w:rPr>
          <w:rFonts w:ascii="Arial" w:eastAsia="Arial Unicode MS" w:hAnsi="Arial" w:cs="Arial"/>
          <w:smallCaps/>
          <w:color w:val="auto"/>
          <w:lang w:eastAsia="en-US"/>
        </w:rPr>
      </w:pPr>
      <w:bookmarkStart w:id="122" w:name="_Toc428301663"/>
      <w:r w:rsidRPr="001C51C6">
        <w:rPr>
          <w:rFonts w:ascii="Arial" w:eastAsia="Arial Unicode MS" w:hAnsi="Arial" w:cs="Arial"/>
          <w:smallCaps/>
          <w:color w:val="auto"/>
          <w:lang w:eastAsia="en-US"/>
        </w:rPr>
        <w:lastRenderedPageBreak/>
        <w:t>5.7. Powierzchnia ziemi</w:t>
      </w:r>
      <w:r w:rsidR="00A42D0E" w:rsidRPr="001C51C6">
        <w:rPr>
          <w:rFonts w:ascii="Arial" w:eastAsia="Arial Unicode MS" w:hAnsi="Arial" w:cs="Arial"/>
          <w:smallCaps/>
          <w:color w:val="auto"/>
          <w:lang w:eastAsia="en-US"/>
        </w:rPr>
        <w:t>, zasoby mineralne</w:t>
      </w:r>
      <w:r w:rsidR="00CA3B1C" w:rsidRPr="001C51C6">
        <w:rPr>
          <w:rFonts w:ascii="Arial" w:eastAsia="Arial Unicode MS" w:hAnsi="Arial" w:cs="Arial"/>
          <w:smallCaps/>
          <w:color w:val="auto"/>
          <w:lang w:eastAsia="en-US"/>
        </w:rPr>
        <w:t xml:space="preserve"> i</w:t>
      </w:r>
      <w:r w:rsidRPr="001C51C6">
        <w:rPr>
          <w:rFonts w:ascii="Arial" w:eastAsia="Arial Unicode MS" w:hAnsi="Arial" w:cs="Arial"/>
          <w:smallCaps/>
          <w:color w:val="auto"/>
          <w:lang w:eastAsia="en-US"/>
        </w:rPr>
        <w:t xml:space="preserve"> </w:t>
      </w:r>
      <w:r w:rsidR="001F3D1B" w:rsidRPr="001C51C6">
        <w:rPr>
          <w:rFonts w:ascii="Arial" w:eastAsia="Arial Unicode MS" w:hAnsi="Arial" w:cs="Arial"/>
          <w:smallCaps/>
          <w:color w:val="auto"/>
          <w:lang w:eastAsia="en-US"/>
        </w:rPr>
        <w:t>gleby</w:t>
      </w:r>
      <w:bookmarkEnd w:id="122"/>
      <w:r w:rsidRPr="001C51C6">
        <w:rPr>
          <w:rFonts w:ascii="Arial" w:eastAsia="Arial Unicode MS" w:hAnsi="Arial" w:cs="Arial"/>
          <w:smallCaps/>
          <w:color w:val="auto"/>
          <w:lang w:eastAsia="en-US"/>
        </w:rPr>
        <w:t xml:space="preserve"> </w:t>
      </w:r>
    </w:p>
    <w:p w:rsidR="001F3D1B" w:rsidRPr="001C51C6" w:rsidRDefault="001F3D1B" w:rsidP="00904368">
      <w:pPr>
        <w:autoSpaceDE w:val="0"/>
        <w:autoSpaceDN w:val="0"/>
        <w:adjustRightInd w:val="0"/>
        <w:spacing w:after="0" w:line="360" w:lineRule="auto"/>
        <w:rPr>
          <w:rFonts w:ascii="Arial" w:eastAsia="Calibri" w:hAnsi="Arial" w:cs="Arial"/>
          <w:lang w:eastAsia="en-US"/>
        </w:rPr>
      </w:pPr>
    </w:p>
    <w:p w:rsidR="001F3D1B" w:rsidRPr="001C51C6" w:rsidRDefault="001F3D1B" w:rsidP="00904368">
      <w:pPr>
        <w:pStyle w:val="Nagwek3"/>
        <w:spacing w:before="0" w:line="360" w:lineRule="auto"/>
        <w:rPr>
          <w:rFonts w:ascii="Arial" w:hAnsi="Arial" w:cs="Arial"/>
          <w:smallCaps/>
          <w:color w:val="auto"/>
          <w:sz w:val="24"/>
          <w:szCs w:val="24"/>
          <w:lang w:eastAsia="en-US"/>
        </w:rPr>
      </w:pPr>
      <w:bookmarkStart w:id="123" w:name="_Toc428301664"/>
      <w:r w:rsidRPr="001C51C6">
        <w:rPr>
          <w:rFonts w:ascii="Arial" w:hAnsi="Arial" w:cs="Arial"/>
          <w:smallCaps/>
          <w:color w:val="auto"/>
          <w:sz w:val="24"/>
          <w:szCs w:val="24"/>
          <w:lang w:eastAsia="en-US"/>
        </w:rPr>
        <w:t>5.7.1. Stan aktualny</w:t>
      </w:r>
      <w:bookmarkEnd w:id="123"/>
    </w:p>
    <w:p w:rsidR="001F3D1B" w:rsidRPr="001C51C6" w:rsidRDefault="001F3D1B" w:rsidP="00904368">
      <w:pPr>
        <w:autoSpaceDE w:val="0"/>
        <w:autoSpaceDN w:val="0"/>
        <w:adjustRightInd w:val="0"/>
        <w:spacing w:after="0" w:line="360" w:lineRule="auto"/>
        <w:rPr>
          <w:rFonts w:ascii="Arial" w:eastAsia="Calibri" w:hAnsi="Arial" w:cs="Arial"/>
          <w:lang w:eastAsia="en-US"/>
        </w:rPr>
      </w:pPr>
    </w:p>
    <w:p w:rsidR="009236CB" w:rsidRPr="001C51C6" w:rsidRDefault="009236CB" w:rsidP="009236CB">
      <w:pPr>
        <w:pStyle w:val="Nagwek4"/>
        <w:spacing w:before="0" w:line="360" w:lineRule="auto"/>
        <w:jc w:val="both"/>
        <w:rPr>
          <w:rFonts w:ascii="Arial" w:hAnsi="Arial" w:cs="Arial"/>
          <w:i w:val="0"/>
          <w:smallCaps/>
          <w:color w:val="auto"/>
          <w:lang w:eastAsia="en-US"/>
        </w:rPr>
      </w:pPr>
      <w:r w:rsidRPr="001C51C6">
        <w:rPr>
          <w:rFonts w:ascii="Arial" w:hAnsi="Arial" w:cs="Arial"/>
          <w:i w:val="0"/>
          <w:smallCaps/>
          <w:color w:val="auto"/>
          <w:lang w:eastAsia="en-US"/>
        </w:rPr>
        <w:t>5.7.1.1. Gleby</w:t>
      </w:r>
    </w:p>
    <w:p w:rsidR="009236CB" w:rsidRPr="001C51C6" w:rsidRDefault="009236CB" w:rsidP="00904368">
      <w:pPr>
        <w:autoSpaceDE w:val="0"/>
        <w:autoSpaceDN w:val="0"/>
        <w:adjustRightInd w:val="0"/>
        <w:spacing w:after="0" w:line="360" w:lineRule="auto"/>
        <w:rPr>
          <w:rFonts w:ascii="Arial" w:eastAsia="Calibri" w:hAnsi="Arial" w:cs="Arial"/>
          <w:lang w:eastAsia="en-US"/>
        </w:rPr>
      </w:pPr>
    </w:p>
    <w:p w:rsidR="00901088" w:rsidRPr="001C51C6" w:rsidRDefault="00901088" w:rsidP="00901088">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Jakość gleb na terenie gminy w istotny sposób wpływa na jej potencjał. Gleby dobrej jakości oznaczają nie tylko zdrowe i wysokie plony, ale także warunkują prawidłowy rozwój człowieka, gdyż wraz z pożywieniem roślinnym i zwierzęcym dostarczają odpowiedniej ilości wysokokalorycznych składników odżywczych, witamin, substancji mineralnych, niezbędnych do budowy i właściwego funkcjonowania organizmu. Razem z pożywieniem człowiek pobiera składniki korzystne, jak i niekorzystne dla swego rozwoju. Jakość gleb ma wpływ na rozmieszenie upraw rolniczych, ale zależy ona również od odpowiedniej wilgotności, nawożenia </w:t>
      </w:r>
      <w:proofErr w:type="spellStart"/>
      <w:r w:rsidRPr="001C51C6">
        <w:rPr>
          <w:rFonts w:ascii="Arial" w:eastAsia="Calibri" w:hAnsi="Arial" w:cs="Arial"/>
          <w:lang w:eastAsia="en-US"/>
        </w:rPr>
        <w:t>mineralno</w:t>
      </w:r>
      <w:proofErr w:type="spellEnd"/>
      <w:r w:rsidRPr="001C51C6">
        <w:rPr>
          <w:rFonts w:ascii="Arial" w:eastAsia="Calibri" w:hAnsi="Arial" w:cs="Arial"/>
          <w:lang w:eastAsia="en-US"/>
        </w:rPr>
        <w:t xml:space="preserve"> – organicznego, warunków termicznych oraz opadów atmosferycznych.</w:t>
      </w:r>
    </w:p>
    <w:p w:rsidR="00DE2C24" w:rsidRPr="001C51C6" w:rsidRDefault="00DE2C24" w:rsidP="00901088">
      <w:pPr>
        <w:autoSpaceDE w:val="0"/>
        <w:autoSpaceDN w:val="0"/>
        <w:adjustRightInd w:val="0"/>
        <w:spacing w:after="0" w:line="360" w:lineRule="auto"/>
        <w:jc w:val="both"/>
        <w:rPr>
          <w:rFonts w:ascii="Arial" w:eastAsia="Calibri" w:hAnsi="Arial" w:cs="Arial"/>
          <w:lang w:eastAsia="en-US"/>
        </w:rPr>
      </w:pPr>
    </w:p>
    <w:p w:rsidR="00EB699F" w:rsidRPr="001C51C6" w:rsidRDefault="0075730E" w:rsidP="0075730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Na obszarze </w:t>
      </w:r>
      <w:r w:rsidR="00EB699F" w:rsidRPr="001C51C6">
        <w:rPr>
          <w:rFonts w:ascii="Arial" w:eastAsia="Calibri" w:hAnsi="Arial" w:cs="Arial"/>
          <w:lang w:eastAsia="en-US"/>
        </w:rPr>
        <w:t>Gminy Jeleniewo</w:t>
      </w:r>
      <w:r w:rsidRPr="001C51C6">
        <w:rPr>
          <w:rFonts w:ascii="Arial" w:eastAsia="Calibri" w:hAnsi="Arial" w:cs="Arial"/>
          <w:lang w:eastAsia="en-US"/>
        </w:rPr>
        <w:t xml:space="preserve"> występują gleby wykształcone głównie </w:t>
      </w:r>
      <w:r w:rsidR="00EB699F" w:rsidRPr="001C51C6">
        <w:rPr>
          <w:rFonts w:ascii="Arial" w:eastAsia="Calibri" w:hAnsi="Arial" w:cs="Arial"/>
          <w:lang w:eastAsia="en-US"/>
        </w:rPr>
        <w:t xml:space="preserve">na osadach pozostawionych przez lądolód i jego wody roztopowe, tj. na glinach, piaskach i żwirach. Wyróżnia się tu następujące rodzaje gleb: </w:t>
      </w:r>
    </w:p>
    <w:p w:rsidR="00EB699F" w:rsidRPr="001C51C6" w:rsidRDefault="00EB699F" w:rsidP="00090EB8">
      <w:pPr>
        <w:pStyle w:val="Akapitzlist"/>
        <w:numPr>
          <w:ilvl w:val="0"/>
          <w:numId w:val="5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gleby brunatne kwaśne i wyługowane o zakwaszonej górnej części profilu glebowego </w:t>
      </w:r>
      <w:r w:rsidRPr="001C51C6">
        <w:rPr>
          <w:rFonts w:ascii="Arial" w:eastAsia="Calibri" w:hAnsi="Arial" w:cs="Arial"/>
          <w:lang w:eastAsia="en-US"/>
        </w:rPr>
        <w:br/>
        <w:t>w wyniku silnego ługowania węglanu wapnia – stanowią one ok. 30% wszystkich gleb, przeważają we wschodniej i centralnej części gminy;</w:t>
      </w:r>
    </w:p>
    <w:p w:rsidR="00EB699F" w:rsidRPr="001C51C6" w:rsidRDefault="00EB699F" w:rsidP="00090EB8">
      <w:pPr>
        <w:pStyle w:val="Akapitzlist"/>
        <w:numPr>
          <w:ilvl w:val="0"/>
          <w:numId w:val="5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bielicowe i </w:t>
      </w:r>
      <w:proofErr w:type="spellStart"/>
      <w:r w:rsidRPr="001C51C6">
        <w:rPr>
          <w:rFonts w:ascii="Arial" w:eastAsia="Calibri" w:hAnsi="Arial" w:cs="Arial"/>
          <w:lang w:eastAsia="en-US"/>
        </w:rPr>
        <w:t>pseudobielicowe</w:t>
      </w:r>
      <w:proofErr w:type="spellEnd"/>
      <w:r w:rsidRPr="001C51C6">
        <w:rPr>
          <w:rFonts w:ascii="Arial" w:eastAsia="Calibri" w:hAnsi="Arial" w:cs="Arial"/>
          <w:lang w:eastAsia="en-US"/>
        </w:rPr>
        <w:t xml:space="preserve"> – stanowią ok. 20% ogółu, występują na znacznych obszarach wzdłuż zachodnich brzegów jeziora </w:t>
      </w:r>
      <w:proofErr w:type="spellStart"/>
      <w:r w:rsidRPr="001C51C6">
        <w:rPr>
          <w:rFonts w:ascii="Arial" w:eastAsia="Calibri" w:hAnsi="Arial" w:cs="Arial"/>
          <w:lang w:eastAsia="en-US"/>
        </w:rPr>
        <w:t>Szelment</w:t>
      </w:r>
      <w:proofErr w:type="spellEnd"/>
      <w:r w:rsidRPr="001C51C6">
        <w:rPr>
          <w:rFonts w:ascii="Arial" w:eastAsia="Calibri" w:hAnsi="Arial" w:cs="Arial"/>
          <w:lang w:eastAsia="en-US"/>
        </w:rPr>
        <w:t xml:space="preserve"> Wielki, a szczególnie </w:t>
      </w:r>
      <w:r w:rsidR="002E7EB0" w:rsidRPr="001C51C6">
        <w:rPr>
          <w:rFonts w:ascii="Arial" w:eastAsia="Calibri" w:hAnsi="Arial" w:cs="Arial"/>
          <w:lang w:eastAsia="en-US"/>
        </w:rPr>
        <w:br/>
      </w:r>
      <w:r w:rsidRPr="001C51C6">
        <w:rPr>
          <w:rFonts w:ascii="Arial" w:eastAsia="Calibri" w:hAnsi="Arial" w:cs="Arial"/>
          <w:lang w:eastAsia="en-US"/>
        </w:rPr>
        <w:t xml:space="preserve">w </w:t>
      </w:r>
      <w:r w:rsidR="002E7EB0" w:rsidRPr="001C51C6">
        <w:rPr>
          <w:rFonts w:ascii="Arial" w:eastAsia="Calibri" w:hAnsi="Arial" w:cs="Arial"/>
          <w:lang w:eastAsia="en-US"/>
        </w:rPr>
        <w:t>miejscowościach</w:t>
      </w:r>
      <w:r w:rsidRPr="001C51C6">
        <w:rPr>
          <w:rFonts w:ascii="Arial" w:eastAsia="Calibri" w:hAnsi="Arial" w:cs="Arial"/>
          <w:lang w:eastAsia="en-US"/>
        </w:rPr>
        <w:t xml:space="preserve"> Leszczewo i Wołownia, ten typ gleb występuje także miejscowo </w:t>
      </w:r>
      <w:r w:rsidR="002E7EB0" w:rsidRPr="001C51C6">
        <w:rPr>
          <w:rFonts w:ascii="Arial" w:eastAsia="Calibri" w:hAnsi="Arial" w:cs="Arial"/>
          <w:lang w:eastAsia="en-US"/>
        </w:rPr>
        <w:br/>
      </w:r>
      <w:r w:rsidRPr="001C51C6">
        <w:rPr>
          <w:rFonts w:ascii="Arial" w:eastAsia="Calibri" w:hAnsi="Arial" w:cs="Arial"/>
          <w:lang w:eastAsia="en-US"/>
        </w:rPr>
        <w:t>w północno – zachodniej części gminy;</w:t>
      </w:r>
    </w:p>
    <w:p w:rsidR="00EB699F" w:rsidRPr="001C51C6" w:rsidRDefault="00EB699F" w:rsidP="00090EB8">
      <w:pPr>
        <w:pStyle w:val="Akapitzlist"/>
        <w:numPr>
          <w:ilvl w:val="0"/>
          <w:numId w:val="5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gleby brunatne właściwe o odczynie obojętnym – stanowią ok. 40% ogółu, przeważają </w:t>
      </w:r>
      <w:r w:rsidR="002E7EB0" w:rsidRPr="001C51C6">
        <w:rPr>
          <w:rFonts w:ascii="Arial" w:eastAsia="Calibri" w:hAnsi="Arial" w:cs="Arial"/>
          <w:lang w:eastAsia="en-US"/>
        </w:rPr>
        <w:br/>
      </w:r>
      <w:r w:rsidRPr="001C51C6">
        <w:rPr>
          <w:rFonts w:ascii="Arial" w:eastAsia="Calibri" w:hAnsi="Arial" w:cs="Arial"/>
          <w:lang w:eastAsia="en-US"/>
        </w:rPr>
        <w:t>w zachodniej części gminy;</w:t>
      </w:r>
    </w:p>
    <w:p w:rsidR="00EB699F" w:rsidRPr="001C51C6" w:rsidRDefault="00EB699F" w:rsidP="00090EB8">
      <w:pPr>
        <w:pStyle w:val="Akapitzlist"/>
        <w:numPr>
          <w:ilvl w:val="0"/>
          <w:numId w:val="57"/>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mułowo – torfowe i murszowo – mineralne (gleby bagienne wytwo</w:t>
      </w:r>
      <w:r w:rsidR="002E7EB0" w:rsidRPr="001C51C6">
        <w:rPr>
          <w:rFonts w:ascii="Arial" w:eastAsia="Calibri" w:hAnsi="Arial" w:cs="Arial"/>
          <w:lang w:eastAsia="en-US"/>
        </w:rPr>
        <w:t>r</w:t>
      </w:r>
      <w:r w:rsidRPr="001C51C6">
        <w:rPr>
          <w:rFonts w:ascii="Arial" w:eastAsia="Calibri" w:hAnsi="Arial" w:cs="Arial"/>
          <w:lang w:eastAsia="en-US"/>
        </w:rPr>
        <w:t xml:space="preserve">zone na torfowiskach) – stanowią ok. </w:t>
      </w:r>
      <w:r w:rsidR="002E7EB0" w:rsidRPr="001C51C6">
        <w:rPr>
          <w:rFonts w:ascii="Arial" w:eastAsia="Calibri" w:hAnsi="Arial" w:cs="Arial"/>
          <w:lang w:eastAsia="en-US"/>
        </w:rPr>
        <w:t>10</w:t>
      </w:r>
      <w:r w:rsidRPr="001C51C6">
        <w:rPr>
          <w:rFonts w:ascii="Arial" w:eastAsia="Calibri" w:hAnsi="Arial" w:cs="Arial"/>
          <w:lang w:eastAsia="en-US"/>
        </w:rPr>
        <w:t>% ogółu, z</w:t>
      </w:r>
      <w:r w:rsidR="002E7EB0" w:rsidRPr="001C51C6">
        <w:rPr>
          <w:rFonts w:ascii="Arial" w:eastAsia="Calibri" w:hAnsi="Arial" w:cs="Arial"/>
          <w:lang w:eastAsia="en-US"/>
        </w:rPr>
        <w:t>a</w:t>
      </w:r>
      <w:r w:rsidRPr="001C51C6">
        <w:rPr>
          <w:rFonts w:ascii="Arial" w:eastAsia="Calibri" w:hAnsi="Arial" w:cs="Arial"/>
          <w:lang w:eastAsia="en-US"/>
        </w:rPr>
        <w:t>jmują one dna zagłębień bezodpływowych.</w:t>
      </w:r>
    </w:p>
    <w:p w:rsidR="00EB699F" w:rsidRPr="001C51C6" w:rsidRDefault="00EB699F" w:rsidP="00EB699F">
      <w:pPr>
        <w:autoSpaceDE w:val="0"/>
        <w:autoSpaceDN w:val="0"/>
        <w:adjustRightInd w:val="0"/>
        <w:spacing w:after="0" w:line="360" w:lineRule="auto"/>
        <w:jc w:val="both"/>
        <w:rPr>
          <w:rFonts w:ascii="Arial" w:eastAsia="Calibri" w:hAnsi="Arial" w:cs="Arial"/>
          <w:lang w:eastAsia="en-US"/>
        </w:rPr>
      </w:pPr>
    </w:p>
    <w:p w:rsidR="002E7EB0" w:rsidRPr="001C51C6" w:rsidRDefault="00EB699F" w:rsidP="00EB699F">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Analizując klasy bonitacyjne należy stwierdzić, że gleby w Gminie Jeleniewo mieszczą się między </w:t>
      </w:r>
      <w:proofErr w:type="spellStart"/>
      <w:r w:rsidRPr="001C51C6">
        <w:rPr>
          <w:rFonts w:ascii="Arial" w:eastAsia="Calibri" w:hAnsi="Arial" w:cs="Arial"/>
          <w:lang w:eastAsia="en-US"/>
        </w:rPr>
        <w:t>IIIb</w:t>
      </w:r>
      <w:proofErr w:type="spellEnd"/>
      <w:r w:rsidRPr="001C51C6">
        <w:rPr>
          <w:rFonts w:ascii="Arial" w:eastAsia="Calibri" w:hAnsi="Arial" w:cs="Arial"/>
          <w:lang w:eastAsia="en-US"/>
        </w:rPr>
        <w:t xml:space="preserve"> a VI klasą. </w:t>
      </w:r>
    </w:p>
    <w:p w:rsidR="002E7EB0" w:rsidRPr="001C51C6" w:rsidRDefault="002E7EB0" w:rsidP="00EB699F">
      <w:pPr>
        <w:autoSpaceDE w:val="0"/>
        <w:autoSpaceDN w:val="0"/>
        <w:adjustRightInd w:val="0"/>
        <w:spacing w:after="0" w:line="360" w:lineRule="auto"/>
        <w:jc w:val="both"/>
        <w:rPr>
          <w:rFonts w:ascii="Arial" w:eastAsia="Calibri" w:hAnsi="Arial" w:cs="Arial"/>
          <w:lang w:eastAsia="en-US"/>
        </w:rPr>
      </w:pPr>
    </w:p>
    <w:p w:rsidR="00EB699F" w:rsidRPr="001C51C6" w:rsidRDefault="00EB699F" w:rsidP="00EB699F">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Na omawianym terenie można wyróżnić następujące </w:t>
      </w:r>
      <w:r w:rsidR="002E7EB0" w:rsidRPr="001C51C6">
        <w:rPr>
          <w:rFonts w:ascii="Arial" w:eastAsia="Calibri" w:hAnsi="Arial" w:cs="Arial"/>
          <w:lang w:eastAsia="en-US"/>
        </w:rPr>
        <w:t>kompleksy</w:t>
      </w:r>
      <w:r w:rsidRPr="001C51C6">
        <w:rPr>
          <w:rFonts w:ascii="Arial" w:eastAsia="Calibri" w:hAnsi="Arial" w:cs="Arial"/>
          <w:lang w:eastAsia="en-US"/>
        </w:rPr>
        <w:t xml:space="preserve"> glebowo – rolnicze:</w:t>
      </w:r>
    </w:p>
    <w:p w:rsidR="00EB699F" w:rsidRPr="001C51C6" w:rsidRDefault="00EB699F" w:rsidP="00090EB8">
      <w:pPr>
        <w:pStyle w:val="Akapitzlist"/>
        <w:numPr>
          <w:ilvl w:val="0"/>
          <w:numId w:val="5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zbożowo – pastewny mocny;</w:t>
      </w:r>
    </w:p>
    <w:p w:rsidR="00EB699F" w:rsidRPr="001C51C6" w:rsidRDefault="00EB699F" w:rsidP="00090EB8">
      <w:pPr>
        <w:pStyle w:val="Akapitzlist"/>
        <w:numPr>
          <w:ilvl w:val="0"/>
          <w:numId w:val="5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zbożowo – pastewny słaby;</w:t>
      </w:r>
    </w:p>
    <w:p w:rsidR="00EB699F" w:rsidRPr="001C51C6" w:rsidRDefault="00EB699F" w:rsidP="00090EB8">
      <w:pPr>
        <w:pStyle w:val="Akapitzlist"/>
        <w:numPr>
          <w:ilvl w:val="0"/>
          <w:numId w:val="5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żytnio – ziemn</w:t>
      </w:r>
      <w:r w:rsidR="002E7EB0" w:rsidRPr="001C51C6">
        <w:rPr>
          <w:rFonts w:ascii="Arial" w:eastAsia="Calibri" w:hAnsi="Arial" w:cs="Arial"/>
          <w:lang w:eastAsia="en-US"/>
        </w:rPr>
        <w:t>i</w:t>
      </w:r>
      <w:r w:rsidRPr="001C51C6">
        <w:rPr>
          <w:rFonts w:ascii="Arial" w:eastAsia="Calibri" w:hAnsi="Arial" w:cs="Arial"/>
          <w:lang w:eastAsia="en-US"/>
        </w:rPr>
        <w:t>aczany bardzo dobry;</w:t>
      </w:r>
    </w:p>
    <w:p w:rsidR="00EB699F" w:rsidRPr="001C51C6" w:rsidRDefault="00EB699F" w:rsidP="00090EB8">
      <w:pPr>
        <w:pStyle w:val="Akapitzlist"/>
        <w:numPr>
          <w:ilvl w:val="0"/>
          <w:numId w:val="5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żytnio – ziemn</w:t>
      </w:r>
      <w:r w:rsidR="002E7EB0" w:rsidRPr="001C51C6">
        <w:rPr>
          <w:rFonts w:ascii="Arial" w:eastAsia="Calibri" w:hAnsi="Arial" w:cs="Arial"/>
          <w:lang w:eastAsia="en-US"/>
        </w:rPr>
        <w:t>i</w:t>
      </w:r>
      <w:r w:rsidRPr="001C51C6">
        <w:rPr>
          <w:rFonts w:ascii="Arial" w:eastAsia="Calibri" w:hAnsi="Arial" w:cs="Arial"/>
          <w:lang w:eastAsia="en-US"/>
        </w:rPr>
        <w:t>aczany dobry;</w:t>
      </w:r>
    </w:p>
    <w:p w:rsidR="00EB699F" w:rsidRPr="001C51C6" w:rsidRDefault="00EB699F" w:rsidP="00090EB8">
      <w:pPr>
        <w:pStyle w:val="Akapitzlist"/>
        <w:numPr>
          <w:ilvl w:val="0"/>
          <w:numId w:val="5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żytnio – ziemn</w:t>
      </w:r>
      <w:r w:rsidR="002E7EB0" w:rsidRPr="001C51C6">
        <w:rPr>
          <w:rFonts w:ascii="Arial" w:eastAsia="Calibri" w:hAnsi="Arial" w:cs="Arial"/>
          <w:lang w:eastAsia="en-US"/>
        </w:rPr>
        <w:t>i</w:t>
      </w:r>
      <w:r w:rsidRPr="001C51C6">
        <w:rPr>
          <w:rFonts w:ascii="Arial" w:eastAsia="Calibri" w:hAnsi="Arial" w:cs="Arial"/>
          <w:lang w:eastAsia="en-US"/>
        </w:rPr>
        <w:t>aczany słaby;</w:t>
      </w:r>
    </w:p>
    <w:p w:rsidR="00EB699F" w:rsidRPr="001C51C6" w:rsidRDefault="00EB699F" w:rsidP="00090EB8">
      <w:pPr>
        <w:pStyle w:val="Akapitzlist"/>
        <w:numPr>
          <w:ilvl w:val="0"/>
          <w:numId w:val="58"/>
        </w:num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żytnio </w:t>
      </w:r>
      <w:r w:rsidR="002E7EB0" w:rsidRPr="001C51C6">
        <w:rPr>
          <w:rFonts w:ascii="Arial" w:eastAsia="Calibri" w:hAnsi="Arial" w:cs="Arial"/>
          <w:lang w:eastAsia="en-US"/>
        </w:rPr>
        <w:t>–</w:t>
      </w:r>
      <w:r w:rsidRPr="001C51C6">
        <w:rPr>
          <w:rFonts w:ascii="Arial" w:eastAsia="Calibri" w:hAnsi="Arial" w:cs="Arial"/>
          <w:lang w:eastAsia="en-US"/>
        </w:rPr>
        <w:t xml:space="preserve"> łubinowy</w:t>
      </w:r>
      <w:r w:rsidR="002E7EB0" w:rsidRPr="001C51C6">
        <w:rPr>
          <w:rFonts w:ascii="Arial" w:eastAsia="Calibri" w:hAnsi="Arial" w:cs="Arial"/>
          <w:lang w:eastAsia="en-US"/>
        </w:rPr>
        <w:t>.</w:t>
      </w:r>
    </w:p>
    <w:p w:rsidR="001875ED" w:rsidRPr="001C51C6" w:rsidRDefault="001875ED" w:rsidP="006E7C3E">
      <w:pPr>
        <w:autoSpaceDE w:val="0"/>
        <w:autoSpaceDN w:val="0"/>
        <w:adjustRightInd w:val="0"/>
        <w:spacing w:after="0" w:line="360" w:lineRule="auto"/>
        <w:rPr>
          <w:rFonts w:ascii="Arial" w:eastAsia="Calibri" w:hAnsi="Arial" w:cs="Arial"/>
          <w:lang w:eastAsia="en-US"/>
        </w:rPr>
      </w:pPr>
    </w:p>
    <w:p w:rsidR="00901088" w:rsidRPr="001C51C6" w:rsidRDefault="00901088" w:rsidP="00901088">
      <w:pPr>
        <w:pStyle w:val="Legenda"/>
        <w:spacing w:after="0" w:line="360" w:lineRule="auto"/>
        <w:jc w:val="center"/>
        <w:rPr>
          <w:rFonts w:ascii="Arial" w:hAnsi="Arial" w:cs="Arial"/>
          <w:b w:val="0"/>
          <w:sz w:val="22"/>
          <w:szCs w:val="22"/>
        </w:rPr>
      </w:pPr>
      <w:bookmarkStart w:id="124" w:name="_Toc429347710"/>
      <w:r w:rsidRPr="001C51C6">
        <w:rPr>
          <w:rFonts w:ascii="Arial" w:hAnsi="Arial" w:cs="Arial"/>
          <w:b w:val="0"/>
          <w:sz w:val="22"/>
          <w:szCs w:val="22"/>
        </w:rPr>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D33C40" w:rsidRPr="001C51C6">
        <w:rPr>
          <w:rFonts w:ascii="Arial" w:hAnsi="Arial" w:cs="Arial"/>
          <w:b w:val="0"/>
          <w:noProof/>
          <w:sz w:val="22"/>
          <w:szCs w:val="22"/>
        </w:rPr>
        <w:t>18</w:t>
      </w:r>
      <w:r w:rsidRPr="001C51C6">
        <w:rPr>
          <w:rFonts w:ascii="Arial" w:hAnsi="Arial" w:cs="Arial"/>
          <w:b w:val="0"/>
          <w:sz w:val="22"/>
          <w:szCs w:val="22"/>
        </w:rPr>
        <w:fldChar w:fldCharType="end"/>
      </w:r>
      <w:r w:rsidRPr="001C51C6">
        <w:rPr>
          <w:rFonts w:ascii="Arial" w:hAnsi="Arial" w:cs="Arial"/>
          <w:b w:val="0"/>
          <w:sz w:val="22"/>
          <w:szCs w:val="22"/>
        </w:rPr>
        <w:t>. Gleby w Polsce</w:t>
      </w:r>
      <w:bookmarkEnd w:id="124"/>
    </w:p>
    <w:p w:rsidR="00901088" w:rsidRPr="001C51C6" w:rsidRDefault="00901088" w:rsidP="00901088">
      <w:pPr>
        <w:spacing w:before="120" w:after="0" w:line="240" w:lineRule="auto"/>
        <w:ind w:right="-6"/>
        <w:jc w:val="center"/>
        <w:rPr>
          <w:rFonts w:ascii="Times New Roman" w:eastAsia="Times New Roman" w:hAnsi="Times New Roman" w:cs="Times New Roman"/>
          <w:szCs w:val="20"/>
          <w:lang w:eastAsia="en-US"/>
        </w:rPr>
      </w:pPr>
      <w:r w:rsidRPr="001C51C6">
        <w:rPr>
          <w:rFonts w:ascii="Times New Roman" w:eastAsia="Times New Roman" w:hAnsi="Times New Roman" w:cs="Times New Roman"/>
          <w:noProof/>
          <w:szCs w:val="20"/>
          <w:lang w:eastAsia="pl-PL"/>
        </w:rPr>
        <w:drawing>
          <wp:inline distT="0" distB="0" distL="0" distR="0" wp14:anchorId="7DC90ADC" wp14:editId="24B2A48B">
            <wp:extent cx="4448175" cy="4467225"/>
            <wp:effectExtent l="0" t="0" r="9525" b="9525"/>
            <wp:docPr id="21" name="Obraz 21" descr="Gleby w 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eby w Polsce"/>
                    <pic:cNvPicPr>
                      <a:picLocks noChangeAspect="1" noChangeArrowheads="1"/>
                    </pic:cNvPicPr>
                  </pic:nvPicPr>
                  <pic:blipFill>
                    <a:blip r:embed="rId43">
                      <a:extLst>
                        <a:ext uri="{28A0092B-C50C-407E-A947-70E740481C1C}">
                          <a14:useLocalDpi xmlns:a14="http://schemas.microsoft.com/office/drawing/2010/main" val="0"/>
                        </a:ext>
                      </a:extLst>
                    </a:blip>
                    <a:srcRect r="2031" b="3764"/>
                    <a:stretch>
                      <a:fillRect/>
                    </a:stretch>
                  </pic:blipFill>
                  <pic:spPr bwMode="auto">
                    <a:xfrm>
                      <a:off x="0" y="0"/>
                      <a:ext cx="4448175" cy="4467225"/>
                    </a:xfrm>
                    <a:prstGeom prst="rect">
                      <a:avLst/>
                    </a:prstGeom>
                    <a:noFill/>
                    <a:ln>
                      <a:noFill/>
                    </a:ln>
                  </pic:spPr>
                </pic:pic>
              </a:graphicData>
            </a:graphic>
          </wp:inline>
        </w:drawing>
      </w:r>
    </w:p>
    <w:p w:rsidR="00901088" w:rsidRPr="001C51C6" w:rsidRDefault="00901088" w:rsidP="00791B52">
      <w:pPr>
        <w:spacing w:after="0" w:line="360" w:lineRule="auto"/>
        <w:ind w:right="-6"/>
        <w:jc w:val="right"/>
        <w:rPr>
          <w:rFonts w:ascii="Arial" w:eastAsia="Times New Roman" w:hAnsi="Arial" w:cs="Arial"/>
          <w:sz w:val="18"/>
          <w:szCs w:val="18"/>
          <w:lang w:eastAsia="en-US"/>
        </w:rPr>
      </w:pPr>
      <w:r w:rsidRPr="001C51C6">
        <w:rPr>
          <w:rFonts w:ascii="Arial" w:eastAsia="Times New Roman" w:hAnsi="Arial" w:cs="Arial"/>
          <w:sz w:val="18"/>
          <w:szCs w:val="18"/>
          <w:lang w:eastAsia="en-US"/>
        </w:rPr>
        <w:t>Źródło: http://www.geomatura.pl/</w:t>
      </w:r>
    </w:p>
    <w:p w:rsidR="00901088" w:rsidRPr="001C51C6" w:rsidRDefault="00901088" w:rsidP="00791B52">
      <w:pPr>
        <w:autoSpaceDE w:val="0"/>
        <w:autoSpaceDN w:val="0"/>
        <w:adjustRightInd w:val="0"/>
        <w:spacing w:after="0" w:line="360" w:lineRule="auto"/>
        <w:rPr>
          <w:rFonts w:ascii="Arial" w:eastAsia="Calibri" w:hAnsi="Arial" w:cs="Arial"/>
          <w:lang w:eastAsia="en-US"/>
        </w:rPr>
      </w:pPr>
    </w:p>
    <w:p w:rsidR="0075730E" w:rsidRPr="001C51C6" w:rsidRDefault="0075730E" w:rsidP="00904368">
      <w:pPr>
        <w:autoSpaceDE w:val="0"/>
        <w:autoSpaceDN w:val="0"/>
        <w:adjustRightInd w:val="0"/>
        <w:spacing w:after="0" w:line="360" w:lineRule="auto"/>
        <w:rPr>
          <w:rFonts w:ascii="Arial" w:eastAsia="Calibri" w:hAnsi="Arial" w:cs="Arial"/>
          <w:lang w:eastAsia="en-US"/>
        </w:rPr>
      </w:pPr>
    </w:p>
    <w:p w:rsidR="0075730E" w:rsidRPr="001C51C6" w:rsidRDefault="0075730E" w:rsidP="0075730E">
      <w:pPr>
        <w:spacing w:after="0" w:line="360" w:lineRule="auto"/>
        <w:jc w:val="both"/>
        <w:rPr>
          <w:rFonts w:ascii="Arial" w:eastAsia="Calibri" w:hAnsi="Arial" w:cs="Arial"/>
          <w:lang w:eastAsia="en-US"/>
        </w:rPr>
      </w:pPr>
      <w:bookmarkStart w:id="125" w:name="_Toc277070748"/>
      <w:bookmarkStart w:id="126" w:name="_Toc277845685"/>
      <w:bookmarkStart w:id="127" w:name="_Toc422190010"/>
      <w:r w:rsidRPr="001C51C6">
        <w:rPr>
          <w:rFonts w:ascii="Arial" w:eastAsia="Calibri" w:hAnsi="Arial" w:cs="Arial"/>
          <w:lang w:eastAsia="en-US"/>
        </w:rPr>
        <w:t xml:space="preserve">Na terenie Gminy </w:t>
      </w:r>
      <w:r w:rsidR="006F7851" w:rsidRPr="001C51C6">
        <w:rPr>
          <w:rFonts w:ascii="Arial" w:eastAsia="Calibri" w:hAnsi="Arial" w:cs="Arial"/>
          <w:lang w:eastAsia="en-US"/>
        </w:rPr>
        <w:t>Jeleniewo</w:t>
      </w:r>
      <w:r w:rsidRPr="001C51C6">
        <w:rPr>
          <w:rFonts w:ascii="Arial" w:eastAsia="Calibri" w:hAnsi="Arial" w:cs="Arial"/>
          <w:lang w:eastAsia="en-US"/>
        </w:rPr>
        <w:t xml:space="preserve"> – zgodnie z danymi zaprezentowanymi w tabeli </w:t>
      </w:r>
      <w:r w:rsidR="00D33C40" w:rsidRPr="001C51C6">
        <w:rPr>
          <w:rFonts w:ascii="Arial" w:eastAsia="Calibri" w:hAnsi="Arial" w:cs="Arial"/>
          <w:lang w:eastAsia="en-US"/>
        </w:rPr>
        <w:t>27</w:t>
      </w:r>
      <w:r w:rsidRPr="001C51C6">
        <w:rPr>
          <w:rFonts w:ascii="Arial" w:eastAsia="Calibri" w:hAnsi="Arial" w:cs="Arial"/>
          <w:lang w:eastAsia="en-US"/>
        </w:rPr>
        <w:t xml:space="preserve"> – przeważają użytki rolne stanowiące </w:t>
      </w:r>
      <w:r w:rsidR="00A92A31">
        <w:rPr>
          <w:rFonts w:ascii="Arial" w:eastAsia="Calibri" w:hAnsi="Arial" w:cs="Arial"/>
          <w:lang w:eastAsia="en-US"/>
        </w:rPr>
        <w:t>67,16</w:t>
      </w:r>
      <w:r w:rsidRPr="001C51C6">
        <w:rPr>
          <w:rFonts w:ascii="Arial" w:eastAsia="Calibri" w:hAnsi="Arial" w:cs="Arial"/>
          <w:lang w:eastAsia="en-US"/>
        </w:rPr>
        <w:t xml:space="preserve">% powierzchni gminy ogółem, lasy i grunty leśne pokrywają </w:t>
      </w:r>
      <w:r w:rsidR="006F7851" w:rsidRPr="001C51C6">
        <w:rPr>
          <w:rFonts w:ascii="Arial" w:eastAsia="Calibri" w:hAnsi="Arial" w:cs="Arial"/>
          <w:lang w:eastAsia="en-US"/>
        </w:rPr>
        <w:t>10,</w:t>
      </w:r>
      <w:r w:rsidR="00A92A31">
        <w:rPr>
          <w:rFonts w:ascii="Arial" w:eastAsia="Calibri" w:hAnsi="Arial" w:cs="Arial"/>
          <w:lang w:eastAsia="en-US"/>
        </w:rPr>
        <w:t>91</w:t>
      </w:r>
      <w:r w:rsidRPr="001C51C6">
        <w:rPr>
          <w:rFonts w:ascii="Arial" w:eastAsia="Calibri" w:hAnsi="Arial" w:cs="Arial"/>
          <w:lang w:eastAsia="en-US"/>
        </w:rPr>
        <w:t xml:space="preserve">%, zaś pozostałe grunty i nieużytki – </w:t>
      </w:r>
      <w:r w:rsidR="00A92A31">
        <w:rPr>
          <w:rFonts w:ascii="Arial" w:eastAsia="Calibri" w:hAnsi="Arial" w:cs="Arial"/>
          <w:lang w:eastAsia="en-US"/>
        </w:rPr>
        <w:t>21,93</w:t>
      </w:r>
      <w:r w:rsidRPr="001C51C6">
        <w:rPr>
          <w:rFonts w:ascii="Arial" w:eastAsia="Calibri" w:hAnsi="Arial" w:cs="Arial"/>
          <w:lang w:eastAsia="en-US"/>
        </w:rPr>
        <w:t>%.</w:t>
      </w:r>
    </w:p>
    <w:p w:rsidR="0075730E" w:rsidRPr="001C51C6" w:rsidRDefault="0075730E" w:rsidP="0075730E">
      <w:pPr>
        <w:spacing w:after="0" w:line="360" w:lineRule="auto"/>
        <w:jc w:val="center"/>
        <w:rPr>
          <w:rFonts w:ascii="Arial" w:eastAsia="Calibri" w:hAnsi="Arial" w:cs="Arial"/>
          <w:lang w:eastAsia="en-US"/>
        </w:rPr>
      </w:pPr>
    </w:p>
    <w:p w:rsidR="00D33C40" w:rsidRPr="001C51C6" w:rsidRDefault="00D33C40" w:rsidP="0075730E">
      <w:pPr>
        <w:spacing w:after="0" w:line="360" w:lineRule="auto"/>
        <w:jc w:val="center"/>
        <w:rPr>
          <w:rFonts w:ascii="Arial" w:eastAsia="Calibri" w:hAnsi="Arial" w:cs="Arial"/>
          <w:lang w:eastAsia="en-US"/>
        </w:rPr>
      </w:pPr>
    </w:p>
    <w:p w:rsidR="00D33C40" w:rsidRPr="001C51C6" w:rsidRDefault="00D33C40" w:rsidP="0075730E">
      <w:pPr>
        <w:spacing w:after="0" w:line="360" w:lineRule="auto"/>
        <w:jc w:val="center"/>
        <w:rPr>
          <w:rFonts w:ascii="Arial" w:eastAsia="Calibri" w:hAnsi="Arial" w:cs="Arial"/>
          <w:lang w:eastAsia="en-US"/>
        </w:rPr>
      </w:pPr>
    </w:p>
    <w:p w:rsidR="00D33C40" w:rsidRPr="001C51C6" w:rsidRDefault="00D33C40" w:rsidP="0075730E">
      <w:pPr>
        <w:spacing w:after="0" w:line="360" w:lineRule="auto"/>
        <w:jc w:val="center"/>
        <w:rPr>
          <w:rFonts w:ascii="Arial" w:eastAsia="Calibri" w:hAnsi="Arial" w:cs="Arial"/>
          <w:lang w:eastAsia="en-US"/>
        </w:rPr>
      </w:pPr>
    </w:p>
    <w:p w:rsidR="0075730E" w:rsidRPr="001C51C6" w:rsidRDefault="0075730E" w:rsidP="0075730E">
      <w:pPr>
        <w:spacing w:after="0" w:line="360" w:lineRule="auto"/>
        <w:jc w:val="center"/>
        <w:rPr>
          <w:rFonts w:ascii="Arial" w:eastAsia="Calibri" w:hAnsi="Arial" w:cs="Arial"/>
          <w:bCs/>
          <w:lang w:eastAsia="en-US"/>
        </w:rPr>
      </w:pPr>
      <w:bookmarkStart w:id="128" w:name="_Toc428308128"/>
      <w:r w:rsidRPr="001C51C6">
        <w:rPr>
          <w:rFonts w:ascii="Arial" w:eastAsia="Calibri" w:hAnsi="Arial" w:cs="Arial"/>
          <w:bCs/>
          <w:lang w:eastAsia="en-US"/>
        </w:rPr>
        <w:lastRenderedPageBreak/>
        <w:t xml:space="preserve">Tabela </w:t>
      </w:r>
      <w:r w:rsidRPr="001C51C6">
        <w:rPr>
          <w:rFonts w:ascii="Arial" w:eastAsia="Calibri" w:hAnsi="Arial" w:cs="Arial"/>
          <w:bCs/>
          <w:lang w:eastAsia="en-US"/>
        </w:rPr>
        <w:fldChar w:fldCharType="begin"/>
      </w:r>
      <w:r w:rsidRPr="001C51C6">
        <w:rPr>
          <w:rFonts w:ascii="Arial" w:eastAsia="Calibri" w:hAnsi="Arial" w:cs="Arial"/>
          <w:bCs/>
          <w:lang w:eastAsia="en-US"/>
        </w:rPr>
        <w:instrText xml:space="preserve"> SEQ Tabela \* ARABIC </w:instrText>
      </w:r>
      <w:r w:rsidRPr="001C51C6">
        <w:rPr>
          <w:rFonts w:ascii="Arial" w:eastAsia="Calibri" w:hAnsi="Arial" w:cs="Arial"/>
          <w:bCs/>
          <w:lang w:eastAsia="en-US"/>
        </w:rPr>
        <w:fldChar w:fldCharType="separate"/>
      </w:r>
      <w:r w:rsidR="00D33C40" w:rsidRPr="001C51C6">
        <w:rPr>
          <w:rFonts w:ascii="Arial" w:eastAsia="Calibri" w:hAnsi="Arial" w:cs="Arial"/>
          <w:bCs/>
          <w:noProof/>
          <w:lang w:eastAsia="en-US"/>
        </w:rPr>
        <w:t>27</w:t>
      </w:r>
      <w:r w:rsidRPr="001C51C6">
        <w:rPr>
          <w:rFonts w:ascii="Arial" w:eastAsia="Calibri" w:hAnsi="Arial" w:cs="Arial"/>
          <w:bCs/>
          <w:lang w:eastAsia="en-US"/>
        </w:rPr>
        <w:fldChar w:fldCharType="end"/>
      </w:r>
      <w:r w:rsidRPr="001C51C6">
        <w:rPr>
          <w:rFonts w:ascii="Arial" w:eastAsia="Calibri" w:hAnsi="Arial" w:cs="Arial"/>
          <w:bCs/>
          <w:lang w:eastAsia="en-US"/>
        </w:rPr>
        <w:t xml:space="preserve">. Podział powierzchni zagospodarowania powierzchni </w:t>
      </w:r>
      <w:bookmarkEnd w:id="125"/>
      <w:bookmarkEnd w:id="126"/>
      <w:r w:rsidRPr="001C51C6">
        <w:rPr>
          <w:rFonts w:ascii="Arial" w:eastAsia="Calibri" w:hAnsi="Arial" w:cs="Arial"/>
          <w:bCs/>
          <w:lang w:eastAsia="en-US"/>
        </w:rPr>
        <w:t xml:space="preserve">Gminy </w:t>
      </w:r>
      <w:bookmarkEnd w:id="127"/>
      <w:r w:rsidR="006F7851" w:rsidRPr="001C51C6">
        <w:rPr>
          <w:rFonts w:ascii="Arial" w:eastAsia="Calibri" w:hAnsi="Arial" w:cs="Arial"/>
          <w:bCs/>
          <w:lang w:eastAsia="en-US"/>
        </w:rPr>
        <w:t>Jeleniewo</w:t>
      </w:r>
      <w:bookmarkEnd w:id="128"/>
    </w:p>
    <w:tbl>
      <w:tblPr>
        <w:tblW w:w="526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3611"/>
        <w:gridCol w:w="1652"/>
      </w:tblGrid>
      <w:tr w:rsidR="009D2A85" w:rsidRPr="001C51C6" w:rsidTr="00F9128B">
        <w:trPr>
          <w:trHeight w:val="255"/>
          <w:jc w:val="center"/>
        </w:trPr>
        <w:tc>
          <w:tcPr>
            <w:tcW w:w="3611" w:type="dxa"/>
            <w:shd w:val="clear" w:color="auto" w:fill="A6A6A6" w:themeFill="background1" w:themeFillShade="A6"/>
            <w:noWrap/>
            <w:vAlign w:val="center"/>
          </w:tcPr>
          <w:p w:rsidR="0075730E" w:rsidRPr="001C51C6" w:rsidRDefault="0075730E" w:rsidP="00F9128B">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Wyszczególnienie</w:t>
            </w:r>
          </w:p>
        </w:tc>
        <w:tc>
          <w:tcPr>
            <w:tcW w:w="1652" w:type="dxa"/>
            <w:shd w:val="clear" w:color="auto" w:fill="A6A6A6" w:themeFill="background1" w:themeFillShade="A6"/>
            <w:noWrap/>
            <w:vAlign w:val="center"/>
          </w:tcPr>
          <w:p w:rsidR="0075730E" w:rsidRPr="001C51C6" w:rsidRDefault="0075730E" w:rsidP="00F9128B">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w:t>
            </w:r>
          </w:p>
        </w:tc>
      </w:tr>
      <w:tr w:rsidR="00BF0D49" w:rsidRPr="001C51C6" w:rsidTr="00F9128B">
        <w:trPr>
          <w:trHeight w:val="255"/>
          <w:jc w:val="center"/>
        </w:trPr>
        <w:tc>
          <w:tcPr>
            <w:tcW w:w="3611" w:type="dxa"/>
            <w:shd w:val="clear" w:color="auto" w:fill="auto"/>
            <w:noWrap/>
            <w:vAlign w:val="center"/>
          </w:tcPr>
          <w:p w:rsidR="00BF0D49" w:rsidRPr="001C51C6" w:rsidRDefault="00BF0D49" w:rsidP="00F9128B">
            <w:pPr>
              <w:spacing w:after="0" w:line="240" w:lineRule="auto"/>
              <w:rPr>
                <w:rFonts w:ascii="Arial" w:eastAsia="Times New Roman" w:hAnsi="Arial" w:cs="Arial"/>
                <w:bCs/>
                <w:sz w:val="20"/>
                <w:szCs w:val="20"/>
                <w:lang w:eastAsia="pl-PL"/>
              </w:rPr>
            </w:pPr>
            <w:r w:rsidRPr="001C51C6">
              <w:rPr>
                <w:rFonts w:ascii="Arial" w:eastAsia="Times New Roman" w:hAnsi="Arial" w:cs="Arial"/>
                <w:bCs/>
                <w:sz w:val="20"/>
                <w:szCs w:val="20"/>
                <w:lang w:eastAsia="pl-PL"/>
              </w:rPr>
              <w:t>użytki rolne</w:t>
            </w:r>
          </w:p>
        </w:tc>
        <w:tc>
          <w:tcPr>
            <w:tcW w:w="1652" w:type="dxa"/>
            <w:shd w:val="clear" w:color="auto" w:fill="auto"/>
            <w:noWrap/>
            <w:vAlign w:val="center"/>
          </w:tcPr>
          <w:p w:rsidR="00BF0D49" w:rsidRDefault="00BF0D49" w:rsidP="00BF0D49">
            <w:pPr>
              <w:spacing w:after="0" w:line="240" w:lineRule="auto"/>
              <w:jc w:val="center"/>
              <w:rPr>
                <w:rFonts w:ascii="Arial" w:hAnsi="Arial" w:cs="Arial"/>
                <w:color w:val="000000"/>
                <w:sz w:val="20"/>
                <w:szCs w:val="20"/>
              </w:rPr>
            </w:pPr>
            <w:r>
              <w:rPr>
                <w:rFonts w:ascii="Arial" w:hAnsi="Arial" w:cs="Arial"/>
                <w:color w:val="000000"/>
                <w:sz w:val="20"/>
                <w:szCs w:val="20"/>
              </w:rPr>
              <w:t>77,00%</w:t>
            </w:r>
          </w:p>
        </w:tc>
      </w:tr>
      <w:tr w:rsidR="00BF0D49" w:rsidRPr="001C51C6" w:rsidTr="00F9128B">
        <w:trPr>
          <w:trHeight w:val="255"/>
          <w:jc w:val="center"/>
        </w:trPr>
        <w:tc>
          <w:tcPr>
            <w:tcW w:w="3611" w:type="dxa"/>
            <w:shd w:val="clear" w:color="auto" w:fill="auto"/>
            <w:noWrap/>
            <w:vAlign w:val="center"/>
          </w:tcPr>
          <w:p w:rsidR="00BF0D49" w:rsidRPr="001C51C6" w:rsidRDefault="00BF0D49" w:rsidP="00F9128B">
            <w:pPr>
              <w:spacing w:after="0" w:line="240" w:lineRule="auto"/>
              <w:rPr>
                <w:rFonts w:ascii="Arial" w:eastAsia="Times New Roman" w:hAnsi="Arial" w:cs="Arial"/>
                <w:bCs/>
                <w:sz w:val="20"/>
                <w:szCs w:val="20"/>
                <w:lang w:eastAsia="pl-PL"/>
              </w:rPr>
            </w:pPr>
            <w:r w:rsidRPr="001C51C6">
              <w:rPr>
                <w:rFonts w:ascii="Arial" w:eastAsia="Times New Roman" w:hAnsi="Arial" w:cs="Arial"/>
                <w:bCs/>
                <w:sz w:val="20"/>
                <w:szCs w:val="20"/>
                <w:lang w:eastAsia="pl-PL"/>
              </w:rPr>
              <w:t>lasy i grunty leśne</w:t>
            </w:r>
          </w:p>
        </w:tc>
        <w:tc>
          <w:tcPr>
            <w:tcW w:w="1652" w:type="dxa"/>
            <w:shd w:val="clear" w:color="auto" w:fill="auto"/>
            <w:noWrap/>
            <w:vAlign w:val="center"/>
          </w:tcPr>
          <w:p w:rsidR="00BF0D49" w:rsidRDefault="00BF0D49" w:rsidP="00BF0D49">
            <w:pPr>
              <w:spacing w:after="0" w:line="240" w:lineRule="auto"/>
              <w:jc w:val="center"/>
              <w:rPr>
                <w:rFonts w:ascii="Arial" w:hAnsi="Arial" w:cs="Arial"/>
                <w:color w:val="000000"/>
                <w:sz w:val="20"/>
                <w:szCs w:val="20"/>
              </w:rPr>
            </w:pPr>
            <w:r>
              <w:rPr>
                <w:rFonts w:ascii="Arial" w:hAnsi="Arial" w:cs="Arial"/>
                <w:color w:val="000000"/>
                <w:sz w:val="20"/>
                <w:szCs w:val="20"/>
              </w:rPr>
              <w:t>11,16%</w:t>
            </w:r>
          </w:p>
        </w:tc>
      </w:tr>
      <w:tr w:rsidR="00BF0D49" w:rsidRPr="001C51C6" w:rsidTr="00F9128B">
        <w:trPr>
          <w:trHeight w:val="255"/>
          <w:jc w:val="center"/>
        </w:trPr>
        <w:tc>
          <w:tcPr>
            <w:tcW w:w="3611" w:type="dxa"/>
            <w:shd w:val="clear" w:color="auto" w:fill="auto"/>
            <w:noWrap/>
            <w:vAlign w:val="center"/>
          </w:tcPr>
          <w:p w:rsidR="00BF0D49" w:rsidRPr="001C51C6" w:rsidRDefault="00BF0D49" w:rsidP="00F9128B">
            <w:pPr>
              <w:spacing w:after="0" w:line="240" w:lineRule="auto"/>
              <w:rPr>
                <w:rFonts w:ascii="Arial" w:eastAsia="Times New Roman" w:hAnsi="Arial" w:cs="Arial"/>
                <w:bCs/>
                <w:sz w:val="20"/>
                <w:szCs w:val="20"/>
                <w:lang w:eastAsia="pl-PL"/>
              </w:rPr>
            </w:pPr>
            <w:r w:rsidRPr="001C51C6">
              <w:rPr>
                <w:rFonts w:ascii="Arial" w:eastAsia="Times New Roman" w:hAnsi="Arial" w:cs="Arial"/>
                <w:bCs/>
                <w:sz w:val="20"/>
                <w:szCs w:val="20"/>
                <w:lang w:eastAsia="pl-PL"/>
              </w:rPr>
              <w:t>pozostałe grunty i nieużytki</w:t>
            </w:r>
          </w:p>
        </w:tc>
        <w:tc>
          <w:tcPr>
            <w:tcW w:w="1652" w:type="dxa"/>
            <w:shd w:val="clear" w:color="auto" w:fill="auto"/>
            <w:noWrap/>
            <w:vAlign w:val="center"/>
          </w:tcPr>
          <w:p w:rsidR="00BF0D49" w:rsidRDefault="00BF0D49" w:rsidP="00BF0D49">
            <w:pPr>
              <w:spacing w:after="0" w:line="240" w:lineRule="auto"/>
              <w:jc w:val="center"/>
              <w:rPr>
                <w:rFonts w:ascii="Arial" w:hAnsi="Arial" w:cs="Arial"/>
                <w:color w:val="000000"/>
                <w:sz w:val="20"/>
                <w:szCs w:val="20"/>
              </w:rPr>
            </w:pPr>
            <w:r>
              <w:rPr>
                <w:rFonts w:ascii="Arial" w:hAnsi="Arial" w:cs="Arial"/>
                <w:color w:val="000000"/>
                <w:sz w:val="20"/>
                <w:szCs w:val="20"/>
              </w:rPr>
              <w:t>11,84%</w:t>
            </w:r>
          </w:p>
        </w:tc>
      </w:tr>
      <w:tr w:rsidR="009D2A85" w:rsidRPr="001C51C6" w:rsidTr="00F9128B">
        <w:trPr>
          <w:trHeight w:val="270"/>
          <w:jc w:val="center"/>
        </w:trPr>
        <w:tc>
          <w:tcPr>
            <w:tcW w:w="3611" w:type="dxa"/>
            <w:shd w:val="clear" w:color="auto" w:fill="C0C0C0"/>
            <w:noWrap/>
            <w:vAlign w:val="center"/>
          </w:tcPr>
          <w:p w:rsidR="0075730E" w:rsidRPr="001C51C6" w:rsidRDefault="0075730E" w:rsidP="00F9128B">
            <w:pPr>
              <w:spacing w:after="0" w:line="240" w:lineRule="auto"/>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razem</w:t>
            </w:r>
          </w:p>
        </w:tc>
        <w:tc>
          <w:tcPr>
            <w:tcW w:w="1652" w:type="dxa"/>
            <w:shd w:val="clear" w:color="auto" w:fill="C0C0C0"/>
            <w:noWrap/>
            <w:vAlign w:val="center"/>
          </w:tcPr>
          <w:p w:rsidR="0075730E" w:rsidRPr="001C51C6" w:rsidRDefault="0075730E" w:rsidP="00F9128B">
            <w:pPr>
              <w:spacing w:after="0" w:line="240" w:lineRule="auto"/>
              <w:jc w:val="center"/>
              <w:rPr>
                <w:rFonts w:ascii="Arial" w:eastAsia="Times New Roman" w:hAnsi="Arial" w:cs="Arial"/>
                <w:b/>
                <w:bCs/>
                <w:sz w:val="20"/>
                <w:szCs w:val="20"/>
                <w:lang w:eastAsia="pl-PL"/>
              </w:rPr>
            </w:pPr>
            <w:r w:rsidRPr="001C51C6">
              <w:rPr>
                <w:rFonts w:ascii="Arial" w:eastAsia="Times New Roman" w:hAnsi="Arial" w:cs="Arial"/>
                <w:b/>
                <w:bCs/>
                <w:sz w:val="20"/>
                <w:szCs w:val="20"/>
                <w:lang w:eastAsia="pl-PL"/>
              </w:rPr>
              <w:t>100,00</w:t>
            </w:r>
          </w:p>
        </w:tc>
      </w:tr>
    </w:tbl>
    <w:p w:rsidR="0075730E" w:rsidRPr="001C51C6" w:rsidRDefault="0075730E" w:rsidP="0075730E">
      <w:pPr>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 xml:space="preserve">Źródło: Dane Urzędu Gminy </w:t>
      </w:r>
      <w:r w:rsidR="006F7851" w:rsidRPr="001C51C6">
        <w:rPr>
          <w:rFonts w:ascii="Arial" w:eastAsia="Calibri" w:hAnsi="Arial" w:cs="Arial"/>
          <w:sz w:val="18"/>
          <w:szCs w:val="18"/>
          <w:lang w:eastAsia="en-US"/>
        </w:rPr>
        <w:t>Jeleniewo</w:t>
      </w:r>
    </w:p>
    <w:p w:rsidR="0075730E" w:rsidRPr="001C51C6" w:rsidRDefault="0075730E" w:rsidP="0075730E">
      <w:pPr>
        <w:spacing w:after="0" w:line="360" w:lineRule="auto"/>
        <w:jc w:val="both"/>
        <w:rPr>
          <w:rFonts w:ascii="Arial" w:eastAsia="Calibri" w:hAnsi="Arial" w:cs="Arial"/>
          <w:lang w:eastAsia="en-US"/>
        </w:rPr>
      </w:pPr>
    </w:p>
    <w:p w:rsidR="0075730E" w:rsidRPr="001C51C6" w:rsidRDefault="0075730E" w:rsidP="0075730E">
      <w:pPr>
        <w:autoSpaceDE w:val="0"/>
        <w:autoSpaceDN w:val="0"/>
        <w:adjustRightInd w:val="0"/>
        <w:spacing w:after="0" w:line="360" w:lineRule="auto"/>
        <w:jc w:val="both"/>
        <w:rPr>
          <w:rFonts w:ascii="Arial" w:eastAsia="Calibri" w:hAnsi="Arial" w:cs="Arial"/>
          <w:u w:val="single"/>
          <w:lang w:eastAsia="en-US"/>
        </w:rPr>
      </w:pPr>
      <w:r w:rsidRPr="001C51C6">
        <w:rPr>
          <w:rFonts w:ascii="Arial" w:eastAsia="Calibri" w:hAnsi="Arial" w:cs="Arial"/>
          <w:u w:val="single"/>
          <w:lang w:eastAsia="en-US"/>
        </w:rPr>
        <w:t>Jakość gleb</w:t>
      </w:r>
    </w:p>
    <w:p w:rsidR="0075730E" w:rsidRPr="001C51C6" w:rsidRDefault="0075730E" w:rsidP="0075730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Obowiązek prowadzenia monitoringu, obserwacji zmian i oceny jakości gleby i ziemi </w:t>
      </w:r>
      <w:r w:rsidR="002521D3" w:rsidRPr="001C51C6">
        <w:rPr>
          <w:rFonts w:ascii="Arial" w:eastAsia="Calibri" w:hAnsi="Arial" w:cs="Arial"/>
          <w:lang w:eastAsia="en-US"/>
        </w:rPr>
        <w:br/>
      </w:r>
      <w:r w:rsidRPr="001C51C6">
        <w:rPr>
          <w:rFonts w:ascii="Arial" w:eastAsia="Calibri" w:hAnsi="Arial" w:cs="Arial"/>
          <w:lang w:eastAsia="en-US"/>
        </w:rPr>
        <w:t xml:space="preserve">w ramach Państwowego Monitoringu Środowiska wynika z zapisów art. 26 ustawy – Prawo ochrony środowiska. Kryteria oceny określone są, na podstawie delegacji w art. 105 cytowanej ustawy, w rozporządzeniu Ministra Środowiska z dnia 9 września 2002 r. </w:t>
      </w:r>
      <w:r w:rsidR="002521D3" w:rsidRPr="001C51C6">
        <w:rPr>
          <w:rFonts w:ascii="Arial" w:eastAsia="Calibri" w:hAnsi="Arial" w:cs="Arial"/>
          <w:lang w:eastAsia="en-US"/>
        </w:rPr>
        <w:br/>
      </w:r>
      <w:r w:rsidRPr="001C51C6">
        <w:rPr>
          <w:rFonts w:ascii="Arial" w:eastAsia="Calibri" w:hAnsi="Arial" w:cs="Arial"/>
          <w:lang w:eastAsia="en-US"/>
        </w:rPr>
        <w:t>w sprawie standardów jakości gleby oraz standardów jakości ziemi (Dz. U. z 2002 r. Nr 165, poz. 1359).</w:t>
      </w:r>
    </w:p>
    <w:p w:rsidR="0075730E" w:rsidRPr="001C51C6" w:rsidRDefault="0075730E" w:rsidP="0075730E">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W 5-letnich odstępach czasowych są pobierane próbki glebowe z 216 stałych punktów pomiarowo-kontrolnych, zlokalizowanych na gruntach ornych charakterystycznych dla pokrywy glebowej kraju. Kolejna, czwarta tura Monitoringu przypadła na lata 2010-2012. Pobranie próbek w całości zostało przeprowadzone przez pracowników </w:t>
      </w:r>
      <w:r w:rsidR="002521D3" w:rsidRPr="001C51C6">
        <w:rPr>
          <w:rFonts w:ascii="Arial" w:eastAsia="Calibri" w:hAnsi="Arial" w:cs="Arial"/>
          <w:lang w:eastAsia="en-US"/>
        </w:rPr>
        <w:t>Instytut Uprawy Nawożenia i Gleboznawstwa Państwowy Instytut Badawczy w Puławach</w:t>
      </w:r>
      <w:r w:rsidRPr="001C51C6">
        <w:rPr>
          <w:rFonts w:ascii="Arial" w:eastAsia="Calibri" w:hAnsi="Arial" w:cs="Arial"/>
          <w:lang w:eastAsia="en-US"/>
        </w:rPr>
        <w:t xml:space="preserve">. Pobranie próbek przeprowadzono we wrześniu i październiku 2010 roku. Na terenie województwa podlaskiego zlokalizowano 6 punktów, </w:t>
      </w:r>
      <w:r w:rsidR="00614EF0" w:rsidRPr="001C51C6">
        <w:rPr>
          <w:rFonts w:ascii="Arial" w:eastAsia="Calibri" w:hAnsi="Arial" w:cs="Arial"/>
          <w:lang w:eastAsia="en-US"/>
        </w:rPr>
        <w:t>jednak żaden z nich nie obejmował terenu Gminy Jeleniewo.</w:t>
      </w:r>
    </w:p>
    <w:p w:rsidR="001875ED" w:rsidRPr="001C51C6" w:rsidRDefault="001875ED" w:rsidP="00904368">
      <w:pPr>
        <w:autoSpaceDE w:val="0"/>
        <w:autoSpaceDN w:val="0"/>
        <w:adjustRightInd w:val="0"/>
        <w:spacing w:after="0" w:line="360" w:lineRule="auto"/>
        <w:rPr>
          <w:rFonts w:ascii="Arial" w:eastAsia="Calibri" w:hAnsi="Arial" w:cs="Arial"/>
          <w:lang w:eastAsia="en-US"/>
        </w:rPr>
      </w:pPr>
    </w:p>
    <w:p w:rsidR="00614EF0" w:rsidRPr="001C51C6" w:rsidRDefault="00614EF0" w:rsidP="00614EF0">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Badania gleb pod kątem: odczynu </w:t>
      </w:r>
      <w:proofErr w:type="spellStart"/>
      <w:r w:rsidRPr="001C51C6">
        <w:rPr>
          <w:rFonts w:ascii="Arial" w:eastAsia="Calibri" w:hAnsi="Arial" w:cs="Arial"/>
          <w:lang w:eastAsia="en-US"/>
        </w:rPr>
        <w:t>pH</w:t>
      </w:r>
      <w:proofErr w:type="spellEnd"/>
      <w:r w:rsidRPr="001C51C6">
        <w:rPr>
          <w:rFonts w:ascii="Arial" w:eastAsia="Calibri" w:hAnsi="Arial" w:cs="Arial"/>
          <w:lang w:eastAsia="en-US"/>
        </w:rPr>
        <w:t xml:space="preserve">, potrzeb wapnowania oraz zawartości </w:t>
      </w:r>
      <w:r w:rsidRPr="001C51C6">
        <w:rPr>
          <w:rFonts w:ascii="Arial" w:eastAsia="Calibri" w:hAnsi="Arial" w:cs="Arial"/>
          <w:lang w:eastAsia="en-US"/>
        </w:rPr>
        <w:br/>
        <w:t xml:space="preserve">w makroelementy: fosfor, potas i magnez przeprowadziła natomiast Okręgowa Stacja Chemiczno-Rolnicza w Białymstoku. W latach 2011-2014 przebadano 4 492 próbki glebowe pobrane z użytków rolnych na terenie powiatu suwalskiego. W tabeli </w:t>
      </w:r>
      <w:r w:rsidR="00D33C40" w:rsidRPr="001C51C6">
        <w:rPr>
          <w:rFonts w:ascii="Arial" w:eastAsia="Calibri" w:hAnsi="Arial" w:cs="Arial"/>
          <w:lang w:eastAsia="en-US"/>
        </w:rPr>
        <w:t>28</w:t>
      </w:r>
      <w:r w:rsidRPr="001C51C6">
        <w:rPr>
          <w:rFonts w:ascii="Arial" w:eastAsia="Calibri" w:hAnsi="Arial" w:cs="Arial"/>
          <w:lang w:eastAsia="en-US"/>
        </w:rPr>
        <w:t xml:space="preserve"> zaprezentowano szczegółowe wyniki przeprowadzonych badań. </w:t>
      </w:r>
    </w:p>
    <w:p w:rsidR="00614EF0" w:rsidRPr="001C51C6" w:rsidRDefault="00614EF0" w:rsidP="00614EF0">
      <w:pPr>
        <w:autoSpaceDE w:val="0"/>
        <w:autoSpaceDN w:val="0"/>
        <w:adjustRightInd w:val="0"/>
        <w:spacing w:after="0" w:line="360" w:lineRule="auto"/>
        <w:rPr>
          <w:rFonts w:ascii="Arial" w:eastAsia="Calibri" w:hAnsi="Arial" w:cs="Arial"/>
          <w:lang w:eastAsia="en-US"/>
        </w:rPr>
      </w:pPr>
    </w:p>
    <w:p w:rsidR="00614EF0" w:rsidRPr="001C51C6" w:rsidRDefault="00614EF0" w:rsidP="00614EF0">
      <w:pPr>
        <w:pStyle w:val="Legenda"/>
        <w:spacing w:after="0" w:line="360" w:lineRule="auto"/>
        <w:jc w:val="center"/>
        <w:rPr>
          <w:rFonts w:ascii="Arial" w:hAnsi="Arial" w:cs="Arial"/>
          <w:b w:val="0"/>
          <w:sz w:val="22"/>
          <w:szCs w:val="22"/>
        </w:rPr>
      </w:pPr>
      <w:bookmarkStart w:id="129" w:name="_Toc428308129"/>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D33C40" w:rsidRPr="001C51C6">
        <w:rPr>
          <w:rFonts w:ascii="Arial" w:hAnsi="Arial" w:cs="Arial"/>
          <w:b w:val="0"/>
          <w:noProof/>
          <w:sz w:val="22"/>
          <w:szCs w:val="22"/>
        </w:rPr>
        <w:t>28</w:t>
      </w:r>
      <w:r w:rsidRPr="001C51C6">
        <w:rPr>
          <w:rFonts w:ascii="Arial" w:hAnsi="Arial" w:cs="Arial"/>
          <w:b w:val="0"/>
          <w:sz w:val="22"/>
          <w:szCs w:val="22"/>
        </w:rPr>
        <w:fldChar w:fldCharType="end"/>
      </w:r>
      <w:r w:rsidRPr="001C51C6">
        <w:rPr>
          <w:rFonts w:ascii="Arial" w:hAnsi="Arial" w:cs="Arial"/>
          <w:b w:val="0"/>
          <w:sz w:val="22"/>
          <w:szCs w:val="22"/>
        </w:rPr>
        <w:t>. Zestawienie zasobności gleb na terenie powiatu suwalskiego w latach 2011-2014</w:t>
      </w:r>
      <w:bookmarkEnd w:id="129"/>
    </w:p>
    <w:tbl>
      <w:tblPr>
        <w:tblStyle w:val="Tabela-Siatka"/>
        <w:tblW w:w="0" w:type="auto"/>
        <w:tblLook w:val="04A0" w:firstRow="1" w:lastRow="0" w:firstColumn="1" w:lastColumn="0" w:noHBand="0" w:noVBand="1"/>
      </w:tblPr>
      <w:tblGrid>
        <w:gridCol w:w="3070"/>
        <w:gridCol w:w="3070"/>
        <w:gridCol w:w="3070"/>
      </w:tblGrid>
      <w:tr w:rsidR="00614EF0" w:rsidRPr="001C51C6" w:rsidTr="002E7EB0">
        <w:trPr>
          <w:trHeight w:val="340"/>
        </w:trPr>
        <w:tc>
          <w:tcPr>
            <w:tcW w:w="6140" w:type="dxa"/>
            <w:gridSpan w:val="2"/>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Liczba gospodarstw (szt.)</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688</w:t>
            </w:r>
          </w:p>
        </w:tc>
      </w:tr>
      <w:tr w:rsidR="00614EF0" w:rsidRPr="001C51C6" w:rsidTr="002E7EB0">
        <w:trPr>
          <w:trHeight w:val="340"/>
        </w:trPr>
        <w:tc>
          <w:tcPr>
            <w:tcW w:w="6140" w:type="dxa"/>
            <w:gridSpan w:val="2"/>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Liczba prób (szt.)</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4 492</w:t>
            </w:r>
          </w:p>
        </w:tc>
      </w:tr>
      <w:tr w:rsidR="00614EF0" w:rsidRPr="001C51C6" w:rsidTr="002E7EB0">
        <w:trPr>
          <w:trHeight w:val="340"/>
        </w:trPr>
        <w:tc>
          <w:tcPr>
            <w:tcW w:w="6140" w:type="dxa"/>
            <w:gridSpan w:val="2"/>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Zbadana powierzchnia (ha)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9 299,41</w:t>
            </w:r>
          </w:p>
        </w:tc>
      </w:tr>
      <w:tr w:rsidR="00614EF0" w:rsidRPr="001C51C6" w:rsidTr="002E7EB0">
        <w:trPr>
          <w:trHeight w:val="340"/>
        </w:trPr>
        <w:tc>
          <w:tcPr>
            <w:tcW w:w="3070" w:type="dxa"/>
            <w:vMerge w:val="restart"/>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roofErr w:type="spellStart"/>
            <w:r w:rsidRPr="001C51C6">
              <w:rPr>
                <w:rFonts w:ascii="Arial" w:eastAsia="Calibri" w:hAnsi="Arial" w:cs="Arial"/>
                <w:b/>
                <w:sz w:val="20"/>
                <w:szCs w:val="20"/>
                <w:lang w:eastAsia="en-US"/>
              </w:rPr>
              <w:t>pH</w:t>
            </w:r>
            <w:proofErr w:type="spellEnd"/>
            <w:r w:rsidRPr="001C51C6">
              <w:rPr>
                <w:rFonts w:ascii="Arial" w:eastAsia="Calibri" w:hAnsi="Arial" w:cs="Arial"/>
                <w:b/>
                <w:sz w:val="20"/>
                <w:szCs w:val="20"/>
                <w:lang w:eastAsia="en-US"/>
              </w:rPr>
              <w:t xml:space="preserve"> (%)</w:t>
            </w: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bardzo kwaśny</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14</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kwaśny</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29</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lekko kwaśny</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29</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obojętny</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20</w:t>
            </w:r>
          </w:p>
        </w:tc>
      </w:tr>
      <w:tr w:rsidR="00614EF0" w:rsidRPr="001C51C6" w:rsidTr="002E7EB0">
        <w:trPr>
          <w:trHeight w:val="340"/>
        </w:trPr>
        <w:tc>
          <w:tcPr>
            <w:tcW w:w="3070" w:type="dxa"/>
            <w:vMerge/>
            <w:tcBorders>
              <w:bottom w:val="single" w:sz="4" w:space="0" w:color="auto"/>
            </w:tcBorders>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tcBorders>
              <w:bottom w:val="single" w:sz="4" w:space="0" w:color="auto"/>
            </w:tcBorders>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zasadowy</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8</w:t>
            </w:r>
          </w:p>
        </w:tc>
      </w:tr>
      <w:tr w:rsidR="00614EF0" w:rsidRPr="001C51C6" w:rsidTr="002E7EB0">
        <w:trPr>
          <w:trHeight w:val="340"/>
        </w:trPr>
        <w:tc>
          <w:tcPr>
            <w:tcW w:w="3070" w:type="dxa"/>
            <w:vMerge w:val="restart"/>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Potrzeby wapnowania (%)</w:t>
            </w: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konieczne</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22</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potrzebne</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14</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wskazane</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14</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ograniczone</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14</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zbędne</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36</w:t>
            </w:r>
          </w:p>
        </w:tc>
      </w:tr>
      <w:tr w:rsidR="00614EF0" w:rsidRPr="001C51C6" w:rsidTr="002E7EB0">
        <w:trPr>
          <w:trHeight w:val="340"/>
        </w:trPr>
        <w:tc>
          <w:tcPr>
            <w:tcW w:w="3070" w:type="dxa"/>
            <w:vMerge w:val="restart"/>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Zawartość fosforu (%)</w:t>
            </w: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bardzo niska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44</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niska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30</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średnia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12</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wysoka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6</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bardzo wysoka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8</w:t>
            </w:r>
          </w:p>
        </w:tc>
      </w:tr>
      <w:tr w:rsidR="00614EF0" w:rsidRPr="001C51C6" w:rsidTr="002E7EB0">
        <w:trPr>
          <w:trHeight w:val="340"/>
        </w:trPr>
        <w:tc>
          <w:tcPr>
            <w:tcW w:w="3070" w:type="dxa"/>
            <w:vMerge w:val="restart"/>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Zawartość potasu (%)</w:t>
            </w: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bardzo niska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37</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niska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38</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średnia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17</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wysoka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4</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bardzo wysoka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4</w:t>
            </w:r>
          </w:p>
        </w:tc>
      </w:tr>
      <w:tr w:rsidR="00614EF0" w:rsidRPr="001C51C6" w:rsidTr="002E7EB0">
        <w:trPr>
          <w:trHeight w:val="340"/>
        </w:trPr>
        <w:tc>
          <w:tcPr>
            <w:tcW w:w="3070" w:type="dxa"/>
            <w:vMerge w:val="restart"/>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Zawartość magnezu (%)</w:t>
            </w: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bardzo niska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3</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niska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12</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średnia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28</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wysoka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27</w:t>
            </w:r>
          </w:p>
        </w:tc>
      </w:tr>
      <w:tr w:rsidR="00614EF0" w:rsidRPr="001C51C6" w:rsidTr="002E7EB0">
        <w:trPr>
          <w:trHeight w:val="340"/>
        </w:trPr>
        <w:tc>
          <w:tcPr>
            <w:tcW w:w="3070" w:type="dxa"/>
            <w:vMerge/>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p>
        </w:tc>
        <w:tc>
          <w:tcPr>
            <w:tcW w:w="3070" w:type="dxa"/>
            <w:shd w:val="clear" w:color="auto" w:fill="BFBFBF" w:themeFill="background1" w:themeFillShade="BF"/>
            <w:vAlign w:val="center"/>
          </w:tcPr>
          <w:p w:rsidR="00614EF0" w:rsidRPr="001C51C6" w:rsidRDefault="00614EF0" w:rsidP="002E7EB0">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t>bardzo wysoka</w:t>
            </w:r>
          </w:p>
        </w:tc>
        <w:tc>
          <w:tcPr>
            <w:tcW w:w="3070" w:type="dxa"/>
            <w:vAlign w:val="center"/>
          </w:tcPr>
          <w:p w:rsidR="00614EF0" w:rsidRPr="001C51C6" w:rsidRDefault="00614EF0" w:rsidP="002E7EB0">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30</w:t>
            </w:r>
          </w:p>
        </w:tc>
      </w:tr>
    </w:tbl>
    <w:p w:rsidR="00614EF0" w:rsidRPr="001C51C6" w:rsidRDefault="00614EF0" w:rsidP="00614EF0">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Wyniki badań odczynu i zasobności gleb na terenie poszczególnych powiatów woj. podlaskiego w latach 2011 – 2014</w:t>
      </w:r>
    </w:p>
    <w:p w:rsidR="00614EF0" w:rsidRPr="001C51C6" w:rsidRDefault="00614EF0" w:rsidP="00614EF0">
      <w:pPr>
        <w:autoSpaceDE w:val="0"/>
        <w:autoSpaceDN w:val="0"/>
        <w:adjustRightInd w:val="0"/>
        <w:spacing w:after="0" w:line="360" w:lineRule="auto"/>
        <w:jc w:val="both"/>
        <w:rPr>
          <w:rFonts w:ascii="Arial" w:eastAsia="Calibri" w:hAnsi="Arial" w:cs="Arial"/>
          <w:lang w:eastAsia="en-US"/>
        </w:rPr>
      </w:pPr>
    </w:p>
    <w:p w:rsidR="00614EF0" w:rsidRPr="001C51C6" w:rsidRDefault="00614EF0" w:rsidP="00614EF0">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Jednym z podstawowych wskaźników oceny jest odczyn gleb. Zależy on od rodzaju skały macierzystej, składu granulometrycznego gleby, warunków przyrodniczych oraz zabiegów agrotechnicznych. Na terenie powiatu występuje 29% gleb kwaśnych, 29% - lekko kwaśnych i 14% - bardzo kwaśnych. Odczyn środowiska glebowego wpływa w znacznym stopniu na życie roślin, mikroorganizmów i fauny glebowej. Decyduje tym samym o aktywności biologicznej gleby. Częściej spotykane kwaśne odczyny gleb, powodują obniżanie plonowania roślin, jak również ułatwiają przyswajanie przez rośliny metali ciężkich. </w:t>
      </w:r>
      <w:r w:rsidRPr="001C51C6">
        <w:rPr>
          <w:rFonts w:ascii="Arial" w:eastAsia="Calibri" w:hAnsi="Arial" w:cs="Arial"/>
          <w:lang w:eastAsia="en-US"/>
        </w:rPr>
        <w:br/>
        <w:t>Z odczynem gleb ściśle związana jest potrzeba ich wapnowania. Wapnowanie poprawiające właściwości fizyczne, chemiczne i biologiczne gleb, jest zabiegiem agrotechnicznym, który powinien być stosowany na tych terenach, w których procentowy udział gleb wymagających wapnowania w przedziale koniecznym i potrzebnym przekroczył 30%. Na terenie powiatu suwalskiego dla 36% przebadanych gleb nie dostrzeżono potrzeby wapnowania.</w:t>
      </w:r>
    </w:p>
    <w:p w:rsidR="00614EF0" w:rsidRPr="001C51C6" w:rsidRDefault="00614EF0" w:rsidP="00614EF0">
      <w:pPr>
        <w:autoSpaceDE w:val="0"/>
        <w:autoSpaceDN w:val="0"/>
        <w:adjustRightInd w:val="0"/>
        <w:spacing w:after="0" w:line="360" w:lineRule="auto"/>
        <w:jc w:val="both"/>
        <w:rPr>
          <w:rFonts w:ascii="Arial" w:eastAsia="Calibri" w:hAnsi="Arial" w:cs="Arial"/>
          <w:lang w:eastAsia="en-US"/>
        </w:rPr>
      </w:pPr>
    </w:p>
    <w:p w:rsidR="00614EF0" w:rsidRPr="001C51C6" w:rsidRDefault="00614EF0" w:rsidP="00614EF0">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lastRenderedPageBreak/>
        <w:t xml:space="preserve">Zawartość w glebie przyswajalnych form fosforu, potasu i magnezu jest ważnym wskaźnikiem pozwalającym ustalić poziom racjonalnego nawożenia. </w:t>
      </w:r>
    </w:p>
    <w:p w:rsidR="00F059C0" w:rsidRPr="001C51C6" w:rsidRDefault="00580DA2" w:rsidP="00614EF0">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Fosfor jest składnikiem niezbędnym dla rozwoju roślin, pełniąc ważne funkcje w procesach życiowych roślin: reguluje podziały komórek, rozwój korzeni, ma wpływ na procesy kwitnienia, zawiązywanie nasion oraz procesy dojrzewania. Potas jest jednym z trzech, obok wspomnianych wcześniej azotu i fosforu, makroskładników o zasadniczym znaczeniu </w:t>
      </w:r>
      <w:r w:rsidR="00F059C0" w:rsidRPr="001C51C6">
        <w:rPr>
          <w:rFonts w:ascii="Arial" w:eastAsia="Calibri" w:hAnsi="Arial" w:cs="Arial"/>
          <w:lang w:eastAsia="en-US"/>
        </w:rPr>
        <w:br/>
      </w:r>
      <w:r w:rsidRPr="001C51C6">
        <w:rPr>
          <w:rFonts w:ascii="Arial" w:eastAsia="Calibri" w:hAnsi="Arial" w:cs="Arial"/>
          <w:lang w:eastAsia="en-US"/>
        </w:rPr>
        <w:t>w żywieniu roślin. Pierwiastek ten odgrywa istotną rolę w gospodarce wodnej rośliny, aktywuje enzymy, bierze udział w procesie fotosyntezy i transportu asymilatów oraz warunkuje wrażliwość na stres wodny związany z suszą.</w:t>
      </w:r>
      <w:r w:rsidR="00614EF0" w:rsidRPr="001C51C6">
        <w:rPr>
          <w:rFonts w:ascii="Arial" w:eastAsia="Calibri" w:hAnsi="Arial" w:cs="Arial"/>
          <w:lang w:eastAsia="en-US"/>
        </w:rPr>
        <w:t xml:space="preserve"> Z kolei m</w:t>
      </w:r>
      <w:r w:rsidR="00F9128B" w:rsidRPr="001C51C6">
        <w:rPr>
          <w:rFonts w:ascii="Arial" w:eastAsia="Calibri" w:hAnsi="Arial" w:cs="Arial"/>
          <w:lang w:eastAsia="en-US"/>
        </w:rPr>
        <w:t xml:space="preserve">agnez jest składnikiem </w:t>
      </w:r>
      <w:r w:rsidR="00614EF0" w:rsidRPr="001C51C6">
        <w:rPr>
          <w:rFonts w:ascii="Arial" w:eastAsia="Calibri" w:hAnsi="Arial" w:cs="Arial"/>
          <w:lang w:eastAsia="en-US"/>
        </w:rPr>
        <w:br/>
      </w:r>
      <w:r w:rsidR="00F9128B" w:rsidRPr="001C51C6">
        <w:rPr>
          <w:rFonts w:ascii="Arial" w:eastAsia="Calibri" w:hAnsi="Arial" w:cs="Arial"/>
          <w:lang w:eastAsia="en-US"/>
        </w:rPr>
        <w:t xml:space="preserve">o dużym znaczeniu fizjologicznym dla roślin. Podstawowa rola magnezu w roślinie jest związana z jego obecnością w cząsteczce chlorofilu, a zatem wpływem na procesy fotosyntezy. Ponadto magnez aktywuje enzymy i reguluje gospodarkę azotem w roślinie. Pierwiastek ma istotne znaczenie w kształtowaniu jakości produktów roślinnych, z punktu widzenia ich wartości żywieniowej dla zwierząt i człowieka. </w:t>
      </w:r>
    </w:p>
    <w:p w:rsidR="00614EF0" w:rsidRPr="001C51C6" w:rsidRDefault="00614EF0" w:rsidP="00614EF0">
      <w:pPr>
        <w:autoSpaceDE w:val="0"/>
        <w:autoSpaceDN w:val="0"/>
        <w:adjustRightInd w:val="0"/>
        <w:spacing w:after="0" w:line="360" w:lineRule="auto"/>
        <w:jc w:val="both"/>
        <w:rPr>
          <w:rFonts w:ascii="Arial" w:eastAsia="Calibri" w:hAnsi="Arial" w:cs="Arial"/>
          <w:lang w:eastAsia="en-US"/>
        </w:rPr>
      </w:pPr>
    </w:p>
    <w:p w:rsidR="00614EF0" w:rsidRPr="001C51C6" w:rsidRDefault="00614EF0" w:rsidP="00614EF0">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Procentowy udział gleb o bardzo niskiej i niskiej zawartości fosforu (P</w:t>
      </w:r>
      <w:r w:rsidRPr="001C51C6">
        <w:rPr>
          <w:rFonts w:ascii="Arial" w:eastAsia="Calibri" w:hAnsi="Arial" w:cs="Arial"/>
          <w:vertAlign w:val="subscript"/>
          <w:lang w:eastAsia="en-US"/>
        </w:rPr>
        <w:t>2</w:t>
      </w:r>
      <w:r w:rsidRPr="001C51C6">
        <w:rPr>
          <w:rFonts w:ascii="Arial" w:eastAsia="Calibri" w:hAnsi="Arial" w:cs="Arial"/>
          <w:lang w:eastAsia="en-US"/>
        </w:rPr>
        <w:t>O</w:t>
      </w:r>
      <w:r w:rsidRPr="001C51C6">
        <w:rPr>
          <w:rFonts w:ascii="Arial" w:eastAsia="Calibri" w:hAnsi="Arial" w:cs="Arial"/>
          <w:vertAlign w:val="subscript"/>
          <w:lang w:eastAsia="en-US"/>
        </w:rPr>
        <w:t>6</w:t>
      </w:r>
      <w:r w:rsidRPr="001C51C6">
        <w:rPr>
          <w:rFonts w:ascii="Arial" w:eastAsia="Calibri" w:hAnsi="Arial" w:cs="Arial"/>
          <w:lang w:eastAsia="en-US"/>
        </w:rPr>
        <w:t>) na terenie powiatu wynosi 74%. Udział gleb o zawartości potasu (K</w:t>
      </w:r>
      <w:r w:rsidRPr="001C51C6">
        <w:rPr>
          <w:rFonts w:ascii="Arial" w:eastAsia="Calibri" w:hAnsi="Arial" w:cs="Arial"/>
          <w:vertAlign w:val="subscript"/>
          <w:lang w:eastAsia="en-US"/>
        </w:rPr>
        <w:t>2</w:t>
      </w:r>
      <w:r w:rsidRPr="001C51C6">
        <w:rPr>
          <w:rFonts w:ascii="Arial" w:eastAsia="Calibri" w:hAnsi="Arial" w:cs="Arial"/>
          <w:lang w:eastAsia="en-US"/>
        </w:rPr>
        <w:t>O) bardzo niskiej i niskiej wynosi 75%, a magnezu - 15%. Określenie zasobności gleb w makroelementy jest podstawą do ustalenia optymalnych dawek nawozów sztucznych.</w:t>
      </w:r>
    </w:p>
    <w:p w:rsidR="00F059C0" w:rsidRPr="001C51C6" w:rsidRDefault="00F059C0" w:rsidP="00904368">
      <w:pPr>
        <w:autoSpaceDE w:val="0"/>
        <w:autoSpaceDN w:val="0"/>
        <w:adjustRightInd w:val="0"/>
        <w:spacing w:after="0" w:line="360" w:lineRule="auto"/>
        <w:rPr>
          <w:rFonts w:ascii="Arial" w:eastAsia="Calibri" w:hAnsi="Arial" w:cs="Arial"/>
          <w:lang w:eastAsia="en-US"/>
        </w:rPr>
      </w:pPr>
    </w:p>
    <w:p w:rsidR="0053271F" w:rsidRPr="001C51C6" w:rsidRDefault="009236CB" w:rsidP="009236CB">
      <w:pPr>
        <w:pStyle w:val="Nagwek4"/>
        <w:spacing w:before="0" w:line="360" w:lineRule="auto"/>
        <w:jc w:val="both"/>
        <w:rPr>
          <w:rFonts w:ascii="Arial" w:hAnsi="Arial" w:cs="Arial"/>
          <w:i w:val="0"/>
          <w:smallCaps/>
          <w:color w:val="auto"/>
          <w:lang w:eastAsia="en-US"/>
        </w:rPr>
      </w:pPr>
      <w:r w:rsidRPr="001C51C6">
        <w:rPr>
          <w:rFonts w:ascii="Arial" w:hAnsi="Arial" w:cs="Arial"/>
          <w:i w:val="0"/>
          <w:smallCaps/>
          <w:color w:val="auto"/>
          <w:lang w:eastAsia="en-US"/>
        </w:rPr>
        <w:t xml:space="preserve">5.7.1.2. </w:t>
      </w:r>
      <w:r w:rsidR="0053271F" w:rsidRPr="001C51C6">
        <w:rPr>
          <w:rFonts w:ascii="Arial" w:hAnsi="Arial" w:cs="Arial"/>
          <w:i w:val="0"/>
          <w:smallCaps/>
          <w:color w:val="auto"/>
          <w:lang w:eastAsia="en-US"/>
        </w:rPr>
        <w:t>Złoża zasobów geologicznych</w:t>
      </w:r>
    </w:p>
    <w:p w:rsidR="009236CB" w:rsidRPr="001C51C6" w:rsidRDefault="009236CB" w:rsidP="00904368">
      <w:pPr>
        <w:autoSpaceDE w:val="0"/>
        <w:autoSpaceDN w:val="0"/>
        <w:adjustRightInd w:val="0"/>
        <w:spacing w:after="0" w:line="360" w:lineRule="auto"/>
        <w:rPr>
          <w:rFonts w:ascii="Arial" w:eastAsia="Calibri" w:hAnsi="Arial" w:cs="Arial"/>
          <w:u w:val="single"/>
          <w:lang w:eastAsia="en-US"/>
        </w:rPr>
      </w:pPr>
    </w:p>
    <w:p w:rsidR="0053271F" w:rsidRPr="001C51C6" w:rsidRDefault="00AF55A4" w:rsidP="00AF55A4">
      <w:pPr>
        <w:autoSpaceDE w:val="0"/>
        <w:autoSpaceDN w:val="0"/>
        <w:adjustRightInd w:val="0"/>
        <w:spacing w:after="0" w:line="360" w:lineRule="auto"/>
        <w:jc w:val="both"/>
        <w:rPr>
          <w:rFonts w:ascii="Arial" w:eastAsia="Calibri" w:hAnsi="Arial" w:cs="Arial"/>
          <w:lang w:eastAsia="en-US"/>
        </w:rPr>
      </w:pPr>
      <w:r w:rsidRPr="001C51C6">
        <w:rPr>
          <w:rFonts w:ascii="Arial" w:eastAsia="Calibri" w:hAnsi="Arial" w:cs="Arial"/>
          <w:lang w:eastAsia="en-US"/>
        </w:rPr>
        <w:t xml:space="preserve">Zgodnie z danymi wynikającymi z „Bilansu zasobów złóż kopalin w Polsce wg stanu na 31.12.2014 r.” na terenie Gminy </w:t>
      </w:r>
      <w:r w:rsidR="00B60942" w:rsidRPr="001C51C6">
        <w:rPr>
          <w:rFonts w:ascii="Arial" w:eastAsia="Calibri" w:hAnsi="Arial" w:cs="Arial"/>
          <w:lang w:eastAsia="en-US"/>
        </w:rPr>
        <w:t>Jeleniewo</w:t>
      </w:r>
      <w:r w:rsidRPr="001C51C6">
        <w:rPr>
          <w:rFonts w:ascii="Arial" w:eastAsia="Calibri" w:hAnsi="Arial" w:cs="Arial"/>
          <w:lang w:eastAsia="en-US"/>
        </w:rPr>
        <w:t xml:space="preserve"> występują złoża piasku i żwiru. Teren gminy nie jest zatem zbyt zasobny w surowce mineralne, jednak konieczne jest podejmowanie działań mających na celu ochronę już dostępnych zasobów.</w:t>
      </w:r>
    </w:p>
    <w:p w:rsidR="00AF55A4" w:rsidRPr="001C51C6" w:rsidRDefault="00AF55A4" w:rsidP="00904368">
      <w:pPr>
        <w:autoSpaceDE w:val="0"/>
        <w:autoSpaceDN w:val="0"/>
        <w:adjustRightInd w:val="0"/>
        <w:spacing w:after="0" w:line="360" w:lineRule="auto"/>
        <w:rPr>
          <w:rFonts w:ascii="Arial" w:eastAsia="Calibri" w:hAnsi="Arial" w:cs="Arial"/>
          <w:lang w:eastAsia="en-US"/>
        </w:rPr>
      </w:pPr>
    </w:p>
    <w:p w:rsidR="0053271F" w:rsidRPr="001C51C6" w:rsidRDefault="0053271F" w:rsidP="0053271F">
      <w:pPr>
        <w:pStyle w:val="Legenda"/>
        <w:spacing w:after="0" w:line="360" w:lineRule="auto"/>
        <w:jc w:val="center"/>
        <w:rPr>
          <w:rFonts w:ascii="Arial" w:hAnsi="Arial" w:cs="Arial"/>
          <w:b w:val="0"/>
          <w:sz w:val="22"/>
          <w:szCs w:val="22"/>
        </w:rPr>
      </w:pPr>
      <w:bookmarkStart w:id="130" w:name="_Toc428308130"/>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D33C40" w:rsidRPr="001C51C6">
        <w:rPr>
          <w:rFonts w:ascii="Arial" w:hAnsi="Arial" w:cs="Arial"/>
          <w:b w:val="0"/>
          <w:noProof/>
          <w:sz w:val="22"/>
          <w:szCs w:val="22"/>
        </w:rPr>
        <w:t>29</w:t>
      </w:r>
      <w:r w:rsidRPr="001C51C6">
        <w:rPr>
          <w:rFonts w:ascii="Arial" w:hAnsi="Arial" w:cs="Arial"/>
          <w:b w:val="0"/>
          <w:sz w:val="22"/>
          <w:szCs w:val="22"/>
        </w:rPr>
        <w:fldChar w:fldCharType="end"/>
      </w:r>
      <w:r w:rsidRPr="001C51C6">
        <w:rPr>
          <w:rFonts w:ascii="Arial" w:hAnsi="Arial" w:cs="Arial"/>
          <w:b w:val="0"/>
          <w:sz w:val="22"/>
          <w:szCs w:val="22"/>
        </w:rPr>
        <w:t xml:space="preserve">. Złoża zasobów geologicznych na terenie Gminy </w:t>
      </w:r>
      <w:r w:rsidR="00B60942" w:rsidRPr="001C51C6">
        <w:rPr>
          <w:rFonts w:ascii="Arial" w:hAnsi="Arial" w:cs="Arial"/>
          <w:b w:val="0"/>
          <w:sz w:val="22"/>
          <w:szCs w:val="22"/>
        </w:rPr>
        <w:t>Jeleniewo</w:t>
      </w:r>
      <w:bookmarkEnd w:id="130"/>
    </w:p>
    <w:tbl>
      <w:tblPr>
        <w:tblStyle w:val="Tabela-Siatka"/>
        <w:tblW w:w="0" w:type="auto"/>
        <w:tblLook w:val="04A0" w:firstRow="1" w:lastRow="0" w:firstColumn="1" w:lastColumn="0" w:noHBand="0" w:noVBand="1"/>
      </w:tblPr>
      <w:tblGrid>
        <w:gridCol w:w="706"/>
        <w:gridCol w:w="1684"/>
        <w:gridCol w:w="2017"/>
        <w:gridCol w:w="1506"/>
        <w:gridCol w:w="1518"/>
        <w:gridCol w:w="1496"/>
      </w:tblGrid>
      <w:tr w:rsidR="0094456C" w:rsidRPr="001C51C6" w:rsidTr="00AF55A4">
        <w:trPr>
          <w:trHeight w:val="340"/>
        </w:trPr>
        <w:tc>
          <w:tcPr>
            <w:tcW w:w="706" w:type="dxa"/>
            <w:tcBorders>
              <w:bottom w:val="single" w:sz="4" w:space="0" w:color="auto"/>
            </w:tcBorders>
            <w:shd w:val="clear" w:color="auto" w:fill="BFBFBF" w:themeFill="background1" w:themeFillShade="BF"/>
            <w:vAlign w:val="center"/>
          </w:tcPr>
          <w:p w:rsidR="00104934" w:rsidRPr="001C51C6" w:rsidRDefault="00104934" w:rsidP="0053271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Lp.</w:t>
            </w:r>
          </w:p>
        </w:tc>
        <w:tc>
          <w:tcPr>
            <w:tcW w:w="1684" w:type="dxa"/>
            <w:tcBorders>
              <w:bottom w:val="single" w:sz="4" w:space="0" w:color="auto"/>
            </w:tcBorders>
            <w:shd w:val="clear" w:color="auto" w:fill="BFBFBF" w:themeFill="background1" w:themeFillShade="BF"/>
            <w:vAlign w:val="center"/>
          </w:tcPr>
          <w:p w:rsidR="00104934" w:rsidRPr="001C51C6" w:rsidRDefault="0053271F" w:rsidP="0053271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Nazwa złoża</w:t>
            </w:r>
          </w:p>
        </w:tc>
        <w:tc>
          <w:tcPr>
            <w:tcW w:w="2017" w:type="dxa"/>
            <w:tcBorders>
              <w:bottom w:val="single" w:sz="4" w:space="0" w:color="auto"/>
            </w:tcBorders>
            <w:shd w:val="clear" w:color="auto" w:fill="BFBFBF" w:themeFill="background1" w:themeFillShade="BF"/>
            <w:vAlign w:val="center"/>
          </w:tcPr>
          <w:p w:rsidR="00104934" w:rsidRPr="001C51C6" w:rsidRDefault="0053271F" w:rsidP="0053271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Stan zagospodarowania złoża</w:t>
            </w:r>
          </w:p>
        </w:tc>
        <w:tc>
          <w:tcPr>
            <w:tcW w:w="1506" w:type="dxa"/>
            <w:tcBorders>
              <w:bottom w:val="single" w:sz="4" w:space="0" w:color="auto"/>
            </w:tcBorders>
            <w:shd w:val="clear" w:color="auto" w:fill="BFBFBF" w:themeFill="background1" w:themeFillShade="BF"/>
            <w:vAlign w:val="center"/>
          </w:tcPr>
          <w:p w:rsidR="00104934" w:rsidRPr="001C51C6" w:rsidRDefault="0053271F" w:rsidP="0053271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Zasoby geologiczne bilansowe</w:t>
            </w:r>
          </w:p>
        </w:tc>
        <w:tc>
          <w:tcPr>
            <w:tcW w:w="1518" w:type="dxa"/>
            <w:tcBorders>
              <w:bottom w:val="single" w:sz="4" w:space="0" w:color="auto"/>
            </w:tcBorders>
            <w:shd w:val="clear" w:color="auto" w:fill="BFBFBF" w:themeFill="background1" w:themeFillShade="BF"/>
            <w:vAlign w:val="center"/>
          </w:tcPr>
          <w:p w:rsidR="00104934" w:rsidRPr="001C51C6" w:rsidRDefault="0053271F" w:rsidP="0053271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Zasoby przemysłowe</w:t>
            </w:r>
          </w:p>
        </w:tc>
        <w:tc>
          <w:tcPr>
            <w:tcW w:w="1496" w:type="dxa"/>
            <w:tcBorders>
              <w:bottom w:val="single" w:sz="4" w:space="0" w:color="auto"/>
            </w:tcBorders>
            <w:shd w:val="clear" w:color="auto" w:fill="BFBFBF" w:themeFill="background1" w:themeFillShade="BF"/>
            <w:vAlign w:val="center"/>
          </w:tcPr>
          <w:p w:rsidR="00104934" w:rsidRPr="001C51C6" w:rsidRDefault="0053271F" w:rsidP="0053271F">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Wydobycie</w:t>
            </w:r>
          </w:p>
        </w:tc>
      </w:tr>
      <w:tr w:rsidR="0094456C" w:rsidRPr="001C51C6" w:rsidTr="00AF55A4">
        <w:trPr>
          <w:trHeight w:val="340"/>
        </w:trPr>
        <w:tc>
          <w:tcPr>
            <w:tcW w:w="8927" w:type="dxa"/>
            <w:gridSpan w:val="6"/>
            <w:shd w:val="clear" w:color="auto" w:fill="D9D9D9" w:themeFill="background1" w:themeFillShade="D9"/>
            <w:vAlign w:val="center"/>
          </w:tcPr>
          <w:p w:rsidR="0053271F" w:rsidRPr="001C51C6" w:rsidRDefault="0053271F" w:rsidP="00AF55A4">
            <w:pPr>
              <w:autoSpaceDE w:val="0"/>
              <w:autoSpaceDN w:val="0"/>
              <w:adjustRightInd w:val="0"/>
              <w:jc w:val="center"/>
              <w:rPr>
                <w:rFonts w:ascii="Arial" w:eastAsia="Calibri" w:hAnsi="Arial" w:cs="Arial"/>
                <w:b/>
                <w:sz w:val="20"/>
                <w:szCs w:val="20"/>
                <w:lang w:eastAsia="en-US"/>
              </w:rPr>
            </w:pPr>
            <w:r w:rsidRPr="001C51C6">
              <w:rPr>
                <w:rFonts w:ascii="Arial" w:eastAsia="Calibri" w:hAnsi="Arial" w:cs="Arial"/>
                <w:b/>
                <w:sz w:val="20"/>
                <w:szCs w:val="20"/>
                <w:lang w:eastAsia="en-US"/>
              </w:rPr>
              <w:t>Złoża piasku i żwiru – tys. t</w:t>
            </w:r>
          </w:p>
        </w:tc>
      </w:tr>
      <w:tr w:rsidR="0094456C" w:rsidRPr="001C51C6" w:rsidTr="00AF55A4">
        <w:trPr>
          <w:trHeight w:val="340"/>
        </w:trPr>
        <w:tc>
          <w:tcPr>
            <w:tcW w:w="706" w:type="dxa"/>
            <w:vAlign w:val="center"/>
          </w:tcPr>
          <w:p w:rsidR="00104934" w:rsidRPr="001C51C6" w:rsidRDefault="00AF55A4" w:rsidP="00104934">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1</w:t>
            </w:r>
          </w:p>
        </w:tc>
        <w:tc>
          <w:tcPr>
            <w:tcW w:w="1684" w:type="dxa"/>
            <w:vAlign w:val="center"/>
          </w:tcPr>
          <w:p w:rsidR="00104934" w:rsidRPr="001C51C6" w:rsidRDefault="00B60942" w:rsidP="00104934">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Jeleniewo</w:t>
            </w:r>
          </w:p>
        </w:tc>
        <w:tc>
          <w:tcPr>
            <w:tcW w:w="2017" w:type="dxa"/>
            <w:vAlign w:val="center"/>
          </w:tcPr>
          <w:p w:rsidR="00104934" w:rsidRPr="001C51C6" w:rsidRDefault="00B60942"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E</w:t>
            </w:r>
          </w:p>
        </w:tc>
        <w:tc>
          <w:tcPr>
            <w:tcW w:w="1506" w:type="dxa"/>
            <w:vAlign w:val="center"/>
          </w:tcPr>
          <w:p w:rsidR="00104934" w:rsidRPr="001C51C6" w:rsidRDefault="00B60942"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29</w:t>
            </w:r>
          </w:p>
        </w:tc>
        <w:tc>
          <w:tcPr>
            <w:tcW w:w="1518" w:type="dxa"/>
            <w:vAlign w:val="center"/>
          </w:tcPr>
          <w:p w:rsidR="00104934" w:rsidRPr="001C51C6" w:rsidRDefault="0053271F"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w:t>
            </w:r>
          </w:p>
        </w:tc>
        <w:tc>
          <w:tcPr>
            <w:tcW w:w="1496" w:type="dxa"/>
            <w:vAlign w:val="center"/>
          </w:tcPr>
          <w:p w:rsidR="00104934" w:rsidRPr="001C51C6" w:rsidRDefault="00B60942"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4</w:t>
            </w:r>
          </w:p>
        </w:tc>
      </w:tr>
      <w:tr w:rsidR="0094456C" w:rsidRPr="001C51C6" w:rsidTr="00AF55A4">
        <w:trPr>
          <w:trHeight w:val="340"/>
        </w:trPr>
        <w:tc>
          <w:tcPr>
            <w:tcW w:w="706" w:type="dxa"/>
            <w:vAlign w:val="center"/>
          </w:tcPr>
          <w:p w:rsidR="00104934" w:rsidRPr="001C51C6" w:rsidRDefault="00AF55A4" w:rsidP="00104934">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2</w:t>
            </w:r>
          </w:p>
        </w:tc>
        <w:tc>
          <w:tcPr>
            <w:tcW w:w="1684" w:type="dxa"/>
            <w:vAlign w:val="center"/>
          </w:tcPr>
          <w:p w:rsidR="00104934" w:rsidRPr="001C51C6" w:rsidRDefault="0094456C" w:rsidP="00104934">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Wołownia</w:t>
            </w:r>
          </w:p>
        </w:tc>
        <w:tc>
          <w:tcPr>
            <w:tcW w:w="2017" w:type="dxa"/>
            <w:vAlign w:val="center"/>
          </w:tcPr>
          <w:p w:rsidR="00104934" w:rsidRPr="001C51C6" w:rsidRDefault="0053271F"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T</w:t>
            </w:r>
          </w:p>
        </w:tc>
        <w:tc>
          <w:tcPr>
            <w:tcW w:w="1506" w:type="dxa"/>
            <w:vAlign w:val="center"/>
          </w:tcPr>
          <w:p w:rsidR="00104934" w:rsidRPr="001C51C6" w:rsidRDefault="0094456C"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252</w:t>
            </w:r>
          </w:p>
        </w:tc>
        <w:tc>
          <w:tcPr>
            <w:tcW w:w="1518" w:type="dxa"/>
            <w:vAlign w:val="center"/>
          </w:tcPr>
          <w:p w:rsidR="00104934" w:rsidRPr="001C51C6" w:rsidRDefault="0053271F"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w:t>
            </w:r>
          </w:p>
        </w:tc>
        <w:tc>
          <w:tcPr>
            <w:tcW w:w="1496" w:type="dxa"/>
            <w:vAlign w:val="center"/>
          </w:tcPr>
          <w:p w:rsidR="00104934" w:rsidRPr="001C51C6" w:rsidRDefault="0053271F"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w:t>
            </w:r>
          </w:p>
        </w:tc>
      </w:tr>
      <w:tr w:rsidR="0094456C" w:rsidRPr="001C51C6" w:rsidTr="00AF55A4">
        <w:trPr>
          <w:trHeight w:val="340"/>
        </w:trPr>
        <w:tc>
          <w:tcPr>
            <w:tcW w:w="706" w:type="dxa"/>
            <w:vAlign w:val="center"/>
          </w:tcPr>
          <w:p w:rsidR="00104934" w:rsidRPr="001C51C6" w:rsidRDefault="00AF55A4" w:rsidP="00104934">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3</w:t>
            </w:r>
          </w:p>
        </w:tc>
        <w:tc>
          <w:tcPr>
            <w:tcW w:w="1684" w:type="dxa"/>
            <w:vAlign w:val="center"/>
          </w:tcPr>
          <w:p w:rsidR="00104934" w:rsidRPr="001C51C6" w:rsidRDefault="0094456C" w:rsidP="00104934">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Żywa Woda</w:t>
            </w:r>
          </w:p>
        </w:tc>
        <w:tc>
          <w:tcPr>
            <w:tcW w:w="2017" w:type="dxa"/>
            <w:vAlign w:val="center"/>
          </w:tcPr>
          <w:p w:rsidR="00104934" w:rsidRPr="001C51C6" w:rsidRDefault="0094456C"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Z</w:t>
            </w:r>
          </w:p>
        </w:tc>
        <w:tc>
          <w:tcPr>
            <w:tcW w:w="1506" w:type="dxa"/>
            <w:vAlign w:val="center"/>
          </w:tcPr>
          <w:p w:rsidR="00104934" w:rsidRPr="001C51C6" w:rsidRDefault="0094456C"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25</w:t>
            </w:r>
          </w:p>
        </w:tc>
        <w:tc>
          <w:tcPr>
            <w:tcW w:w="1518" w:type="dxa"/>
            <w:vAlign w:val="center"/>
          </w:tcPr>
          <w:p w:rsidR="00104934" w:rsidRPr="001C51C6" w:rsidRDefault="0053271F"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w:t>
            </w:r>
          </w:p>
        </w:tc>
        <w:tc>
          <w:tcPr>
            <w:tcW w:w="1496" w:type="dxa"/>
            <w:vAlign w:val="center"/>
          </w:tcPr>
          <w:p w:rsidR="00104934" w:rsidRPr="001C51C6" w:rsidRDefault="0053271F"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w:t>
            </w:r>
          </w:p>
        </w:tc>
      </w:tr>
      <w:tr w:rsidR="0094456C" w:rsidRPr="001C51C6" w:rsidTr="00AF55A4">
        <w:trPr>
          <w:trHeight w:val="340"/>
        </w:trPr>
        <w:tc>
          <w:tcPr>
            <w:tcW w:w="706" w:type="dxa"/>
            <w:vAlign w:val="center"/>
          </w:tcPr>
          <w:p w:rsidR="00104934" w:rsidRPr="001C51C6" w:rsidRDefault="00AF55A4" w:rsidP="00104934">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4</w:t>
            </w:r>
          </w:p>
        </w:tc>
        <w:tc>
          <w:tcPr>
            <w:tcW w:w="1684" w:type="dxa"/>
            <w:vAlign w:val="center"/>
          </w:tcPr>
          <w:p w:rsidR="00104934" w:rsidRPr="001C51C6" w:rsidRDefault="0094456C" w:rsidP="00104934">
            <w:pPr>
              <w:autoSpaceDE w:val="0"/>
              <w:autoSpaceDN w:val="0"/>
              <w:adjustRightInd w:val="0"/>
              <w:rPr>
                <w:rFonts w:ascii="Arial" w:eastAsia="Calibri" w:hAnsi="Arial" w:cs="Arial"/>
                <w:sz w:val="20"/>
                <w:szCs w:val="20"/>
                <w:lang w:eastAsia="en-US"/>
              </w:rPr>
            </w:pPr>
            <w:r w:rsidRPr="001C51C6">
              <w:rPr>
                <w:rFonts w:ascii="Arial" w:eastAsia="Calibri" w:hAnsi="Arial" w:cs="Arial"/>
                <w:sz w:val="20"/>
                <w:szCs w:val="20"/>
                <w:lang w:eastAsia="en-US"/>
              </w:rPr>
              <w:t>Białorogi</w:t>
            </w:r>
          </w:p>
        </w:tc>
        <w:tc>
          <w:tcPr>
            <w:tcW w:w="2017" w:type="dxa"/>
            <w:vAlign w:val="center"/>
          </w:tcPr>
          <w:p w:rsidR="00104934" w:rsidRPr="001C51C6" w:rsidRDefault="0094456C"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Z</w:t>
            </w:r>
          </w:p>
        </w:tc>
        <w:tc>
          <w:tcPr>
            <w:tcW w:w="1506" w:type="dxa"/>
            <w:vAlign w:val="center"/>
          </w:tcPr>
          <w:p w:rsidR="00104934" w:rsidRPr="001C51C6" w:rsidRDefault="0094456C"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72</w:t>
            </w:r>
          </w:p>
        </w:tc>
        <w:tc>
          <w:tcPr>
            <w:tcW w:w="1518" w:type="dxa"/>
            <w:vAlign w:val="center"/>
          </w:tcPr>
          <w:p w:rsidR="00104934" w:rsidRPr="001C51C6" w:rsidRDefault="00AF55A4"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w:t>
            </w:r>
          </w:p>
        </w:tc>
        <w:tc>
          <w:tcPr>
            <w:tcW w:w="1496" w:type="dxa"/>
            <w:vAlign w:val="center"/>
          </w:tcPr>
          <w:p w:rsidR="00104934" w:rsidRPr="001C51C6" w:rsidRDefault="00AF55A4" w:rsidP="00AF55A4">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sz w:val="20"/>
                <w:szCs w:val="20"/>
                <w:lang w:eastAsia="en-US"/>
              </w:rPr>
              <w:t>-</w:t>
            </w:r>
          </w:p>
        </w:tc>
      </w:tr>
    </w:tbl>
    <w:p w:rsidR="004B6181" w:rsidRPr="001C51C6" w:rsidRDefault="00AF55A4" w:rsidP="00AF55A4">
      <w:pPr>
        <w:autoSpaceDE w:val="0"/>
        <w:autoSpaceDN w:val="0"/>
        <w:adjustRightInd w:val="0"/>
        <w:spacing w:after="0" w:line="360" w:lineRule="auto"/>
        <w:jc w:val="right"/>
        <w:rPr>
          <w:rFonts w:ascii="Arial" w:eastAsia="Calibri" w:hAnsi="Arial" w:cs="Arial"/>
          <w:sz w:val="18"/>
          <w:szCs w:val="18"/>
          <w:lang w:eastAsia="en-US"/>
        </w:rPr>
      </w:pPr>
      <w:r w:rsidRPr="001C51C6">
        <w:rPr>
          <w:rFonts w:ascii="Arial" w:eastAsia="Calibri" w:hAnsi="Arial" w:cs="Arial"/>
          <w:sz w:val="18"/>
          <w:szCs w:val="18"/>
          <w:lang w:eastAsia="en-US"/>
        </w:rPr>
        <w:t>Źródło: Bilans zasobów złóż kopalin w Polsce wg stanu na 31.12.2014 r.</w:t>
      </w:r>
    </w:p>
    <w:p w:rsidR="00614EF0" w:rsidRPr="001C51C6" w:rsidRDefault="00614EF0" w:rsidP="00DD4538">
      <w:pPr>
        <w:spacing w:after="0" w:line="360" w:lineRule="auto"/>
        <w:jc w:val="both"/>
        <w:rPr>
          <w:rFonts w:ascii="Arial" w:hAnsi="Arial" w:cs="Arial"/>
          <w:lang w:eastAsia="en-US"/>
        </w:rPr>
      </w:pPr>
    </w:p>
    <w:p w:rsidR="0094456C" w:rsidRPr="001C51C6" w:rsidRDefault="0094456C" w:rsidP="00DD4538">
      <w:pPr>
        <w:spacing w:after="0" w:line="360" w:lineRule="auto"/>
        <w:jc w:val="both"/>
        <w:rPr>
          <w:rFonts w:ascii="Arial" w:hAnsi="Arial" w:cs="Arial"/>
          <w:sz w:val="18"/>
          <w:szCs w:val="18"/>
          <w:u w:val="single"/>
          <w:lang w:eastAsia="en-US"/>
        </w:rPr>
      </w:pPr>
      <w:r w:rsidRPr="001C51C6">
        <w:rPr>
          <w:rFonts w:ascii="Arial" w:hAnsi="Arial" w:cs="Arial"/>
          <w:sz w:val="18"/>
          <w:szCs w:val="18"/>
          <w:u w:val="single"/>
          <w:lang w:eastAsia="en-US"/>
        </w:rPr>
        <w:lastRenderedPageBreak/>
        <w:t>Objaśnienia do tabeli:</w:t>
      </w:r>
    </w:p>
    <w:p w:rsidR="0094456C" w:rsidRPr="001C51C6" w:rsidRDefault="0094456C" w:rsidP="00DD4538">
      <w:pPr>
        <w:spacing w:after="0" w:line="360" w:lineRule="auto"/>
        <w:jc w:val="both"/>
        <w:rPr>
          <w:rFonts w:ascii="Arial" w:hAnsi="Arial" w:cs="Arial"/>
          <w:sz w:val="18"/>
          <w:szCs w:val="18"/>
          <w:lang w:eastAsia="en-US"/>
        </w:rPr>
      </w:pPr>
      <w:r w:rsidRPr="001C51C6">
        <w:rPr>
          <w:rFonts w:ascii="Arial" w:hAnsi="Arial" w:cs="Arial"/>
          <w:sz w:val="18"/>
          <w:szCs w:val="18"/>
          <w:lang w:eastAsia="en-US"/>
        </w:rPr>
        <w:t>E - złoże eksploatowane</w:t>
      </w:r>
    </w:p>
    <w:p w:rsidR="0094456C" w:rsidRPr="001C51C6" w:rsidRDefault="0094456C" w:rsidP="0094456C">
      <w:pPr>
        <w:spacing w:after="0" w:line="360" w:lineRule="auto"/>
        <w:jc w:val="both"/>
        <w:rPr>
          <w:rFonts w:ascii="Arial" w:hAnsi="Arial" w:cs="Arial"/>
          <w:sz w:val="18"/>
          <w:szCs w:val="18"/>
          <w:lang w:eastAsia="en-US"/>
        </w:rPr>
      </w:pPr>
      <w:r w:rsidRPr="001C51C6">
        <w:rPr>
          <w:rFonts w:ascii="Arial" w:hAnsi="Arial" w:cs="Arial"/>
          <w:sz w:val="18"/>
          <w:szCs w:val="18"/>
          <w:lang w:eastAsia="en-US"/>
        </w:rPr>
        <w:t>Z - złoże, z którego wydobycie zostało zaniechane</w:t>
      </w:r>
    </w:p>
    <w:p w:rsidR="0094456C" w:rsidRPr="001C51C6" w:rsidRDefault="0094456C" w:rsidP="0094456C">
      <w:pPr>
        <w:spacing w:after="0" w:line="360" w:lineRule="auto"/>
        <w:jc w:val="both"/>
        <w:rPr>
          <w:rFonts w:ascii="Arial" w:hAnsi="Arial" w:cs="Arial"/>
          <w:sz w:val="18"/>
          <w:szCs w:val="18"/>
          <w:lang w:eastAsia="en-US"/>
        </w:rPr>
      </w:pPr>
      <w:r w:rsidRPr="001C51C6">
        <w:rPr>
          <w:rFonts w:ascii="Arial" w:hAnsi="Arial" w:cs="Arial"/>
          <w:sz w:val="18"/>
          <w:szCs w:val="18"/>
          <w:lang w:eastAsia="en-US"/>
        </w:rPr>
        <w:t>T - złoże zagospodarowane, eksploatowane okresowo</w:t>
      </w:r>
    </w:p>
    <w:p w:rsidR="0094456C" w:rsidRPr="001C51C6" w:rsidRDefault="0094456C" w:rsidP="00DD4538">
      <w:pPr>
        <w:spacing w:after="0" w:line="360" w:lineRule="auto"/>
        <w:jc w:val="both"/>
        <w:rPr>
          <w:rFonts w:ascii="Arial" w:hAnsi="Arial" w:cs="Arial"/>
          <w:lang w:eastAsia="en-US"/>
        </w:rPr>
      </w:pPr>
    </w:p>
    <w:p w:rsidR="00DD4538" w:rsidRPr="001C51C6" w:rsidRDefault="009B0C6D" w:rsidP="009B0C6D">
      <w:pPr>
        <w:pStyle w:val="Nagwek3"/>
        <w:spacing w:before="0" w:line="360" w:lineRule="auto"/>
        <w:jc w:val="both"/>
        <w:rPr>
          <w:rFonts w:ascii="Arial" w:hAnsi="Arial" w:cs="Arial"/>
          <w:smallCaps/>
          <w:color w:val="auto"/>
          <w:sz w:val="24"/>
          <w:szCs w:val="24"/>
          <w:lang w:eastAsia="en-US"/>
        </w:rPr>
      </w:pPr>
      <w:bookmarkStart w:id="131" w:name="_Toc428301665"/>
      <w:r w:rsidRPr="001C51C6">
        <w:rPr>
          <w:rFonts w:ascii="Arial" w:hAnsi="Arial" w:cs="Arial"/>
          <w:smallCaps/>
          <w:color w:val="auto"/>
          <w:sz w:val="24"/>
          <w:szCs w:val="24"/>
          <w:lang w:eastAsia="en-US"/>
        </w:rPr>
        <w:t xml:space="preserve">5.7.2. </w:t>
      </w:r>
      <w:r w:rsidR="00DD4538" w:rsidRPr="001C51C6">
        <w:rPr>
          <w:rFonts w:ascii="Arial" w:hAnsi="Arial" w:cs="Arial"/>
          <w:smallCaps/>
          <w:color w:val="auto"/>
          <w:sz w:val="24"/>
          <w:szCs w:val="24"/>
          <w:lang w:eastAsia="en-US"/>
        </w:rPr>
        <w:t>Presje</w:t>
      </w:r>
      <w:r w:rsidR="00912818" w:rsidRPr="001C51C6">
        <w:rPr>
          <w:rFonts w:ascii="Arial" w:hAnsi="Arial" w:cs="Arial"/>
          <w:smallCaps/>
          <w:color w:val="auto"/>
          <w:sz w:val="24"/>
          <w:szCs w:val="24"/>
          <w:lang w:eastAsia="en-US"/>
        </w:rPr>
        <w:t xml:space="preserve"> – zagrożenia dla jakości gleb i zasobów geologicznych</w:t>
      </w:r>
      <w:bookmarkEnd w:id="131"/>
    </w:p>
    <w:p w:rsidR="009B0C6D" w:rsidRPr="001C51C6" w:rsidRDefault="009B0C6D" w:rsidP="00DD4538">
      <w:pPr>
        <w:spacing w:after="0" w:line="360" w:lineRule="auto"/>
        <w:jc w:val="both"/>
        <w:rPr>
          <w:rFonts w:ascii="Arial" w:hAnsi="Arial" w:cs="Arial"/>
          <w:lang w:eastAsia="en-US"/>
        </w:rPr>
      </w:pPr>
    </w:p>
    <w:p w:rsidR="002D32B9" w:rsidRPr="001C51C6" w:rsidRDefault="00DD4538" w:rsidP="002D32B9">
      <w:pPr>
        <w:spacing w:after="0" w:line="360" w:lineRule="auto"/>
        <w:jc w:val="both"/>
        <w:rPr>
          <w:rFonts w:ascii="Arial" w:hAnsi="Arial" w:cs="Arial"/>
          <w:lang w:eastAsia="en-US"/>
        </w:rPr>
      </w:pPr>
      <w:r w:rsidRPr="001C51C6">
        <w:rPr>
          <w:rFonts w:ascii="Arial" w:hAnsi="Arial" w:cs="Arial"/>
          <w:lang w:eastAsia="en-US"/>
        </w:rPr>
        <w:t>Do naturalnych zagrożeń gleb</w:t>
      </w:r>
      <w:r w:rsidR="00912818" w:rsidRPr="001C51C6">
        <w:rPr>
          <w:rFonts w:ascii="Arial" w:hAnsi="Arial" w:cs="Arial"/>
          <w:lang w:eastAsia="en-US"/>
        </w:rPr>
        <w:t xml:space="preserve"> oraz zasobów geologicznych (piaski i żwiry)</w:t>
      </w:r>
      <w:r w:rsidRPr="001C51C6">
        <w:rPr>
          <w:rFonts w:ascii="Arial" w:hAnsi="Arial" w:cs="Arial"/>
          <w:lang w:eastAsia="en-US"/>
        </w:rPr>
        <w:t xml:space="preserve"> na terenie </w:t>
      </w:r>
      <w:r w:rsidR="002D32B9" w:rsidRPr="001C51C6">
        <w:rPr>
          <w:rFonts w:ascii="Arial" w:hAnsi="Arial" w:cs="Arial"/>
          <w:lang w:eastAsia="en-US"/>
        </w:rPr>
        <w:t>Gminy Jeleniewo</w:t>
      </w:r>
      <w:r w:rsidRPr="001C51C6">
        <w:rPr>
          <w:rFonts w:ascii="Arial" w:hAnsi="Arial" w:cs="Arial"/>
          <w:lang w:eastAsia="en-US"/>
        </w:rPr>
        <w:t xml:space="preserve"> zalicza się procesy erozji wietrznej (deflacja) i wodnej (wymywanie, spłukiwanie), które wskutek nieprzemyślanej działalności człowieka mogą ulec nasileniu powodując znaczne straty przyrodnicze i gospodarcze. </w:t>
      </w:r>
      <w:r w:rsidR="002D32B9" w:rsidRPr="001C51C6">
        <w:rPr>
          <w:rFonts w:ascii="Arial" w:hAnsi="Arial" w:cs="Arial"/>
          <w:lang w:eastAsia="en-US"/>
        </w:rPr>
        <w:t>Jedną z głównych konsekwencji procesów erozji jest obniżenie zawartości i jakości próchnicy w glebie, co zmniejsza jej zdolność do sklejania cząstek mineralnych oraz tworzenia trwałej i stabilnej struktury gleby. Powoduje to wzrost gęstości objętościowej warstwy ornej gleby, zmniejszenie jej porowatości, przewodnictwa wodnego i retencji wodnej. Wraz z nasileniem procesów erozji następuje wzrost podatności gleby na zagęszczenie i natężenie spływów powierzchniowych oraz wzrost zaskorupiania gleby.</w:t>
      </w:r>
    </w:p>
    <w:p w:rsidR="002D32B9" w:rsidRPr="001C51C6" w:rsidRDefault="002D32B9" w:rsidP="002D32B9">
      <w:pPr>
        <w:spacing w:after="0" w:line="360" w:lineRule="auto"/>
        <w:jc w:val="both"/>
        <w:rPr>
          <w:rFonts w:ascii="Arial" w:hAnsi="Arial" w:cs="Arial"/>
          <w:lang w:eastAsia="en-US"/>
        </w:rPr>
      </w:pPr>
    </w:p>
    <w:p w:rsidR="002D32B9" w:rsidRPr="001C51C6" w:rsidRDefault="002D32B9" w:rsidP="002D32B9">
      <w:pPr>
        <w:spacing w:after="0" w:line="360" w:lineRule="auto"/>
        <w:jc w:val="both"/>
        <w:rPr>
          <w:rFonts w:ascii="Arial" w:hAnsi="Arial" w:cs="Arial"/>
          <w:lang w:eastAsia="en-US"/>
        </w:rPr>
      </w:pPr>
      <w:r w:rsidRPr="001C51C6">
        <w:rPr>
          <w:rFonts w:ascii="Arial" w:hAnsi="Arial" w:cs="Arial"/>
          <w:lang w:eastAsia="en-US"/>
        </w:rPr>
        <w:t xml:space="preserve">Należy podkreślić, że zagrożenia środowiskowe związane z erozją gleb nie ograniczają się jedynie do miejsca jej występowania, ponieważ wyerodowany materiał glebowy jest przemieszczany poza pole uprawne do wód powierzchniowych, powodując ich eutrofizację </w:t>
      </w:r>
      <w:r w:rsidRPr="001C51C6">
        <w:rPr>
          <w:rFonts w:ascii="Arial" w:hAnsi="Arial" w:cs="Arial"/>
          <w:lang w:eastAsia="en-US"/>
        </w:rPr>
        <w:br/>
        <w:t>i zanieczyszczenie związkami azotu i fosforu oraz pozostałościami środków ochrony roślin.</w:t>
      </w:r>
    </w:p>
    <w:p w:rsidR="002D32B9" w:rsidRPr="001C51C6" w:rsidRDefault="002D32B9" w:rsidP="002D32B9">
      <w:pPr>
        <w:spacing w:after="0" w:line="360" w:lineRule="auto"/>
        <w:jc w:val="both"/>
        <w:rPr>
          <w:rFonts w:ascii="Arial" w:hAnsi="Arial" w:cs="Arial"/>
          <w:lang w:eastAsia="en-US"/>
        </w:rPr>
      </w:pPr>
    </w:p>
    <w:p w:rsidR="002D32B9" w:rsidRPr="001C51C6" w:rsidRDefault="002D32B9" w:rsidP="002D32B9">
      <w:pPr>
        <w:spacing w:after="0" w:line="360" w:lineRule="auto"/>
        <w:jc w:val="both"/>
        <w:rPr>
          <w:rFonts w:ascii="Arial" w:hAnsi="Arial" w:cs="Arial"/>
          <w:lang w:eastAsia="en-US"/>
        </w:rPr>
      </w:pPr>
      <w:r w:rsidRPr="001C51C6">
        <w:rPr>
          <w:rFonts w:ascii="Arial" w:hAnsi="Arial" w:cs="Arial"/>
          <w:lang w:eastAsia="en-US"/>
        </w:rPr>
        <w:t>Erozja gleby jest jednym z czynników degradujących środowisko przyrodnicze, a zwłaszcza rolniczą przestrzeń produkcyjną. Jej skutki przejawiają się w niekorzystnych, przeważnie trwałych, zmianach warunków przyrodniczych (rzeźby, gleb, stosunków wodnych, naturalnej roślinności) i warunków gospodarczo-organizacyjnych (deformowanie granic pól, rozczłonkowanie gruntów, pogłębianie dróg, niszczenie urządzeń technicznych). Zmiany takie prowadzą do obniżenia potencjału produkcyjnego ziemi i walorów ekologicznych krajobrazu.</w:t>
      </w:r>
    </w:p>
    <w:p w:rsidR="002D32B9" w:rsidRPr="001C51C6" w:rsidRDefault="002D32B9" w:rsidP="00DD4538">
      <w:pPr>
        <w:spacing w:after="0" w:line="360" w:lineRule="auto"/>
        <w:jc w:val="both"/>
        <w:rPr>
          <w:rFonts w:ascii="Arial" w:hAnsi="Arial" w:cs="Arial"/>
          <w:lang w:eastAsia="en-US"/>
        </w:rPr>
      </w:pPr>
    </w:p>
    <w:p w:rsidR="00DD4538" w:rsidRPr="001C51C6" w:rsidRDefault="00DD4538" w:rsidP="00DD4538">
      <w:pPr>
        <w:spacing w:after="0" w:line="360" w:lineRule="auto"/>
        <w:jc w:val="both"/>
        <w:rPr>
          <w:rFonts w:ascii="Arial" w:hAnsi="Arial" w:cs="Arial"/>
          <w:lang w:eastAsia="en-US"/>
        </w:rPr>
      </w:pPr>
      <w:r w:rsidRPr="001C51C6">
        <w:rPr>
          <w:rFonts w:ascii="Arial" w:hAnsi="Arial" w:cs="Arial"/>
          <w:lang w:eastAsia="en-US"/>
        </w:rPr>
        <w:t xml:space="preserve">Zagrożenie erozją wodną zależy w największym stopniu od nachylenia terenu, natężenia </w:t>
      </w:r>
      <w:r w:rsidR="002D32B9" w:rsidRPr="001C51C6">
        <w:rPr>
          <w:rFonts w:ascii="Arial" w:hAnsi="Arial" w:cs="Arial"/>
          <w:lang w:eastAsia="en-US"/>
        </w:rPr>
        <w:br/>
      </w:r>
      <w:r w:rsidRPr="001C51C6">
        <w:rPr>
          <w:rFonts w:ascii="Arial" w:hAnsi="Arial" w:cs="Arial"/>
          <w:lang w:eastAsia="en-US"/>
        </w:rPr>
        <w:t xml:space="preserve">i czasu trwania opadów atmosferycznych, rodzaju podłoża i obecności szaty roślinnej. </w:t>
      </w:r>
      <w:r w:rsidR="002D32B9" w:rsidRPr="001C51C6">
        <w:rPr>
          <w:rFonts w:ascii="Arial" w:hAnsi="Arial" w:cs="Arial"/>
          <w:lang w:eastAsia="en-US"/>
        </w:rPr>
        <w:t xml:space="preserve">Na terenie Gminy Jeleniewo występują znaczne obszary zagrożone umiarkowaną erozją wodną, co zostało zaprezentowane na rysunku </w:t>
      </w:r>
      <w:r w:rsidR="00D33C40" w:rsidRPr="001C51C6">
        <w:rPr>
          <w:rFonts w:ascii="Arial" w:hAnsi="Arial" w:cs="Arial"/>
          <w:lang w:eastAsia="en-US"/>
        </w:rPr>
        <w:t>19</w:t>
      </w:r>
      <w:r w:rsidR="002D32B9" w:rsidRPr="001C51C6">
        <w:rPr>
          <w:rFonts w:ascii="Arial" w:hAnsi="Arial" w:cs="Arial"/>
          <w:lang w:eastAsia="en-US"/>
        </w:rPr>
        <w:t>.</w:t>
      </w:r>
    </w:p>
    <w:p w:rsidR="00DD4538" w:rsidRPr="001C51C6" w:rsidRDefault="00DD4538" w:rsidP="00614EF0">
      <w:pPr>
        <w:rPr>
          <w:lang w:eastAsia="en-US"/>
        </w:rPr>
      </w:pPr>
    </w:p>
    <w:p w:rsidR="00D33C40" w:rsidRPr="001C51C6" w:rsidRDefault="00D33C40" w:rsidP="00614EF0">
      <w:pPr>
        <w:rPr>
          <w:lang w:eastAsia="en-US"/>
        </w:rPr>
      </w:pPr>
    </w:p>
    <w:p w:rsidR="002D32B9" w:rsidRPr="001C51C6" w:rsidRDefault="002D32B9" w:rsidP="002D32B9">
      <w:pPr>
        <w:pStyle w:val="Legenda"/>
        <w:spacing w:after="0" w:line="360" w:lineRule="auto"/>
        <w:jc w:val="center"/>
        <w:rPr>
          <w:rFonts w:ascii="Arial" w:hAnsi="Arial" w:cs="Arial"/>
          <w:b w:val="0"/>
          <w:sz w:val="22"/>
          <w:szCs w:val="22"/>
        </w:rPr>
      </w:pPr>
      <w:bookmarkStart w:id="132" w:name="_Toc429347711"/>
      <w:r w:rsidRPr="001C51C6">
        <w:rPr>
          <w:rFonts w:ascii="Arial" w:hAnsi="Arial" w:cs="Arial"/>
          <w:b w:val="0"/>
          <w:sz w:val="22"/>
          <w:szCs w:val="22"/>
        </w:rPr>
        <w:lastRenderedPageBreak/>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D33C40" w:rsidRPr="001C51C6">
        <w:rPr>
          <w:rFonts w:ascii="Arial" w:hAnsi="Arial" w:cs="Arial"/>
          <w:b w:val="0"/>
          <w:noProof/>
          <w:sz w:val="22"/>
          <w:szCs w:val="22"/>
        </w:rPr>
        <w:t>19</w:t>
      </w:r>
      <w:r w:rsidRPr="001C51C6">
        <w:rPr>
          <w:rFonts w:ascii="Arial" w:hAnsi="Arial" w:cs="Arial"/>
          <w:b w:val="0"/>
          <w:sz w:val="22"/>
          <w:szCs w:val="22"/>
        </w:rPr>
        <w:fldChar w:fldCharType="end"/>
      </w:r>
      <w:r w:rsidRPr="001C51C6">
        <w:rPr>
          <w:rFonts w:ascii="Arial" w:hAnsi="Arial" w:cs="Arial"/>
          <w:b w:val="0"/>
          <w:sz w:val="22"/>
          <w:szCs w:val="22"/>
        </w:rPr>
        <w:t>. Obszary zagrożone erozją wodną w powiecie suwalskim</w:t>
      </w:r>
      <w:bookmarkEnd w:id="132"/>
    </w:p>
    <w:p w:rsidR="002D32B9" w:rsidRPr="001C51C6" w:rsidRDefault="002D32B9" w:rsidP="002D32B9">
      <w:pPr>
        <w:jc w:val="center"/>
        <w:rPr>
          <w:lang w:eastAsia="en-US"/>
        </w:rPr>
      </w:pPr>
      <w:r w:rsidRPr="001C51C6">
        <w:rPr>
          <w:noProof/>
          <w:lang w:eastAsia="pl-PL"/>
        </w:rPr>
        <w:drawing>
          <wp:inline distT="0" distB="0" distL="0" distR="0" wp14:anchorId="745F1D78" wp14:editId="7FFA6E8A">
            <wp:extent cx="4067175" cy="3497378"/>
            <wp:effectExtent l="0" t="0" r="0" b="825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4559" t="25588" r="31214" b="22059"/>
                    <a:stretch/>
                  </pic:blipFill>
                  <pic:spPr bwMode="auto">
                    <a:xfrm>
                      <a:off x="0" y="0"/>
                      <a:ext cx="4066460" cy="3496763"/>
                    </a:xfrm>
                    <a:prstGeom prst="rect">
                      <a:avLst/>
                    </a:prstGeom>
                    <a:ln>
                      <a:noFill/>
                    </a:ln>
                    <a:extLst>
                      <a:ext uri="{53640926-AAD7-44D8-BBD7-CCE9431645EC}">
                        <a14:shadowObscured xmlns:a14="http://schemas.microsoft.com/office/drawing/2010/main"/>
                      </a:ext>
                    </a:extLst>
                  </pic:spPr>
                </pic:pic>
              </a:graphicData>
            </a:graphic>
          </wp:inline>
        </w:drawing>
      </w:r>
    </w:p>
    <w:p w:rsidR="002D32B9" w:rsidRPr="001C51C6" w:rsidRDefault="002D32B9" w:rsidP="002D32B9">
      <w:pPr>
        <w:jc w:val="right"/>
        <w:rPr>
          <w:rFonts w:ascii="Arial" w:hAnsi="Arial" w:cs="Arial"/>
          <w:sz w:val="18"/>
          <w:szCs w:val="18"/>
          <w:lang w:eastAsia="en-US"/>
        </w:rPr>
      </w:pPr>
      <w:r w:rsidRPr="001C51C6">
        <w:rPr>
          <w:rFonts w:ascii="Arial" w:hAnsi="Arial" w:cs="Arial"/>
          <w:sz w:val="18"/>
          <w:szCs w:val="18"/>
          <w:lang w:eastAsia="en-US"/>
        </w:rPr>
        <w:t>Źródło: Program Ochrony Środowiska Powiatu Suwalskiego na lata 2012 – 2015</w:t>
      </w:r>
    </w:p>
    <w:p w:rsidR="002D32B9" w:rsidRPr="001C51C6" w:rsidRDefault="002D32B9" w:rsidP="002D32B9">
      <w:pPr>
        <w:spacing w:after="0" w:line="360" w:lineRule="auto"/>
        <w:jc w:val="both"/>
        <w:rPr>
          <w:rFonts w:ascii="Arial" w:hAnsi="Arial" w:cs="Arial"/>
          <w:lang w:eastAsia="en-US"/>
        </w:rPr>
      </w:pPr>
    </w:p>
    <w:p w:rsidR="002D32B9" w:rsidRPr="001C51C6" w:rsidRDefault="002D32B9" w:rsidP="002D32B9">
      <w:pPr>
        <w:spacing w:after="0" w:line="360" w:lineRule="auto"/>
        <w:jc w:val="both"/>
        <w:rPr>
          <w:rFonts w:ascii="Arial" w:hAnsi="Arial" w:cs="Arial"/>
          <w:lang w:eastAsia="en-US"/>
        </w:rPr>
      </w:pPr>
      <w:r w:rsidRPr="001C51C6">
        <w:rPr>
          <w:rFonts w:ascii="Arial" w:hAnsi="Arial" w:cs="Arial"/>
          <w:lang w:eastAsia="en-US"/>
        </w:rPr>
        <w:t xml:space="preserve">Kolejnym istotnym problemem jest erozja wietrzna, której większe nasilenie następuje późną jesienią i na przedwiośniu oraz w bezśnieżne okresy zimy. Skutki działania erozji wietrznej obserwuje się na glebach położonych na szczytach i stokach pagórków i wzniesień. Następuje tam wywiewanie masy gleby i odsłanianie węzłów krzewienia zbóż, co powoduje zmniejszenie odporności zbóż na wymarzanie. Analizując dane zaprezentowane na rysunku </w:t>
      </w:r>
      <w:r w:rsidR="00D33C40" w:rsidRPr="001C51C6">
        <w:rPr>
          <w:rFonts w:ascii="Arial" w:hAnsi="Arial" w:cs="Arial"/>
          <w:lang w:eastAsia="en-US"/>
        </w:rPr>
        <w:t>20</w:t>
      </w:r>
      <w:r w:rsidRPr="001C51C6">
        <w:rPr>
          <w:rFonts w:ascii="Arial" w:hAnsi="Arial" w:cs="Arial"/>
          <w:lang w:eastAsia="en-US"/>
        </w:rPr>
        <w:t xml:space="preserve"> należy stwierdzić, że na tle gmin powiatu suwalskiego Gmina Jeleniewo jest obszarem najbardziej narażonym na występowanie erozji wietrznej. </w:t>
      </w:r>
    </w:p>
    <w:p w:rsidR="002D32B9" w:rsidRPr="001C51C6" w:rsidRDefault="002D32B9" w:rsidP="00614EF0">
      <w:pPr>
        <w:rPr>
          <w:lang w:eastAsia="en-US"/>
        </w:rPr>
      </w:pPr>
    </w:p>
    <w:p w:rsidR="00D33C40" w:rsidRPr="001C51C6" w:rsidRDefault="00D33C40" w:rsidP="00614EF0">
      <w:pPr>
        <w:rPr>
          <w:lang w:eastAsia="en-US"/>
        </w:rPr>
      </w:pPr>
    </w:p>
    <w:p w:rsidR="00D33C40" w:rsidRPr="001C51C6" w:rsidRDefault="00D33C40" w:rsidP="00614EF0">
      <w:pPr>
        <w:rPr>
          <w:lang w:eastAsia="en-US"/>
        </w:rPr>
      </w:pPr>
    </w:p>
    <w:p w:rsidR="00D33C40" w:rsidRPr="001C51C6" w:rsidRDefault="00D33C40" w:rsidP="00614EF0">
      <w:pPr>
        <w:rPr>
          <w:lang w:eastAsia="en-US"/>
        </w:rPr>
      </w:pPr>
    </w:p>
    <w:p w:rsidR="00D33C40" w:rsidRPr="001C51C6" w:rsidRDefault="00D33C40" w:rsidP="00614EF0">
      <w:pPr>
        <w:rPr>
          <w:lang w:eastAsia="en-US"/>
        </w:rPr>
      </w:pPr>
    </w:p>
    <w:p w:rsidR="00D33C40" w:rsidRPr="001C51C6" w:rsidRDefault="00D33C40" w:rsidP="00614EF0">
      <w:pPr>
        <w:rPr>
          <w:lang w:eastAsia="en-US"/>
        </w:rPr>
      </w:pPr>
    </w:p>
    <w:p w:rsidR="00D33C40" w:rsidRPr="001C51C6" w:rsidRDefault="00D33C40" w:rsidP="00614EF0">
      <w:pPr>
        <w:rPr>
          <w:lang w:eastAsia="en-US"/>
        </w:rPr>
      </w:pPr>
    </w:p>
    <w:p w:rsidR="00D33C40" w:rsidRPr="001C51C6" w:rsidRDefault="00D33C40" w:rsidP="00614EF0">
      <w:pPr>
        <w:rPr>
          <w:lang w:eastAsia="en-US"/>
        </w:rPr>
      </w:pPr>
    </w:p>
    <w:p w:rsidR="002D32B9" w:rsidRPr="001C51C6" w:rsidRDefault="002D32B9" w:rsidP="002D32B9">
      <w:pPr>
        <w:pStyle w:val="Legenda"/>
        <w:spacing w:after="0" w:line="360" w:lineRule="auto"/>
        <w:jc w:val="center"/>
        <w:rPr>
          <w:rFonts w:ascii="Arial" w:hAnsi="Arial" w:cs="Arial"/>
          <w:b w:val="0"/>
          <w:sz w:val="22"/>
          <w:szCs w:val="22"/>
        </w:rPr>
      </w:pPr>
      <w:bookmarkStart w:id="133" w:name="_Toc429347712"/>
      <w:r w:rsidRPr="001C51C6">
        <w:rPr>
          <w:rFonts w:ascii="Arial" w:hAnsi="Arial" w:cs="Arial"/>
          <w:b w:val="0"/>
          <w:sz w:val="22"/>
          <w:szCs w:val="22"/>
        </w:rPr>
        <w:lastRenderedPageBreak/>
        <w:t xml:space="preserve">Rysunek </w:t>
      </w:r>
      <w:r w:rsidRPr="001C51C6">
        <w:rPr>
          <w:rFonts w:ascii="Arial" w:hAnsi="Arial" w:cs="Arial"/>
          <w:b w:val="0"/>
          <w:sz w:val="22"/>
          <w:szCs w:val="22"/>
        </w:rPr>
        <w:fldChar w:fldCharType="begin"/>
      </w:r>
      <w:r w:rsidRPr="001C51C6">
        <w:rPr>
          <w:rFonts w:ascii="Arial" w:hAnsi="Arial" w:cs="Arial"/>
          <w:b w:val="0"/>
          <w:sz w:val="22"/>
          <w:szCs w:val="22"/>
        </w:rPr>
        <w:instrText xml:space="preserve"> SEQ Rysunek \* ARABIC </w:instrText>
      </w:r>
      <w:r w:rsidRPr="001C51C6">
        <w:rPr>
          <w:rFonts w:ascii="Arial" w:hAnsi="Arial" w:cs="Arial"/>
          <w:b w:val="0"/>
          <w:sz w:val="22"/>
          <w:szCs w:val="22"/>
        </w:rPr>
        <w:fldChar w:fldCharType="separate"/>
      </w:r>
      <w:r w:rsidR="00D33C40" w:rsidRPr="001C51C6">
        <w:rPr>
          <w:rFonts w:ascii="Arial" w:hAnsi="Arial" w:cs="Arial"/>
          <w:b w:val="0"/>
          <w:noProof/>
          <w:sz w:val="22"/>
          <w:szCs w:val="22"/>
        </w:rPr>
        <w:t>20</w:t>
      </w:r>
      <w:r w:rsidRPr="001C51C6">
        <w:rPr>
          <w:rFonts w:ascii="Arial" w:hAnsi="Arial" w:cs="Arial"/>
          <w:b w:val="0"/>
          <w:sz w:val="22"/>
          <w:szCs w:val="22"/>
        </w:rPr>
        <w:fldChar w:fldCharType="end"/>
      </w:r>
      <w:r w:rsidRPr="001C51C6">
        <w:rPr>
          <w:rFonts w:ascii="Arial" w:hAnsi="Arial" w:cs="Arial"/>
          <w:b w:val="0"/>
          <w:sz w:val="22"/>
          <w:szCs w:val="22"/>
        </w:rPr>
        <w:t>. Obszary zagrożone erozją wodną w powiecie suwalskim</w:t>
      </w:r>
      <w:bookmarkEnd w:id="133"/>
    </w:p>
    <w:p w:rsidR="002D32B9" w:rsidRPr="001C51C6" w:rsidRDefault="002D32B9" w:rsidP="002D32B9">
      <w:pPr>
        <w:jc w:val="center"/>
        <w:rPr>
          <w:lang w:eastAsia="en-US"/>
        </w:rPr>
      </w:pPr>
      <w:r w:rsidRPr="001C51C6">
        <w:rPr>
          <w:noProof/>
          <w:lang w:eastAsia="pl-PL"/>
        </w:rPr>
        <w:drawing>
          <wp:inline distT="0" distB="0" distL="0" distR="0" wp14:anchorId="456F9E57" wp14:editId="661A5355">
            <wp:extent cx="5133975" cy="3381375"/>
            <wp:effectExtent l="0" t="0" r="9525"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9432" t="25589" r="27080" b="23464"/>
                    <a:stretch/>
                  </pic:blipFill>
                  <pic:spPr bwMode="auto">
                    <a:xfrm>
                      <a:off x="0" y="0"/>
                      <a:ext cx="5130711" cy="3379225"/>
                    </a:xfrm>
                    <a:prstGeom prst="rect">
                      <a:avLst/>
                    </a:prstGeom>
                    <a:ln>
                      <a:noFill/>
                    </a:ln>
                    <a:extLst>
                      <a:ext uri="{53640926-AAD7-44D8-BBD7-CCE9431645EC}">
                        <a14:shadowObscured xmlns:a14="http://schemas.microsoft.com/office/drawing/2010/main"/>
                      </a:ext>
                    </a:extLst>
                  </pic:spPr>
                </pic:pic>
              </a:graphicData>
            </a:graphic>
          </wp:inline>
        </w:drawing>
      </w:r>
    </w:p>
    <w:p w:rsidR="002D32B9" w:rsidRPr="001C51C6" w:rsidRDefault="002D32B9" w:rsidP="00B60942">
      <w:pPr>
        <w:spacing w:after="0" w:line="360" w:lineRule="auto"/>
        <w:jc w:val="right"/>
        <w:rPr>
          <w:rFonts w:ascii="Arial" w:hAnsi="Arial" w:cs="Arial"/>
          <w:sz w:val="18"/>
          <w:szCs w:val="18"/>
          <w:lang w:eastAsia="en-US"/>
        </w:rPr>
      </w:pPr>
      <w:r w:rsidRPr="001C51C6">
        <w:rPr>
          <w:rFonts w:ascii="Arial" w:hAnsi="Arial" w:cs="Arial"/>
          <w:sz w:val="18"/>
          <w:szCs w:val="18"/>
          <w:lang w:eastAsia="en-US"/>
        </w:rPr>
        <w:t>Źródło: Program Ochrony Środowiska Powiatu Suwalskiego na lata 2012 – 2015</w:t>
      </w:r>
    </w:p>
    <w:p w:rsidR="00966AF4" w:rsidRPr="001C51C6" w:rsidRDefault="00966AF4" w:rsidP="00B60942">
      <w:pPr>
        <w:spacing w:after="0" w:line="360" w:lineRule="auto"/>
        <w:rPr>
          <w:lang w:eastAsia="en-US"/>
        </w:rPr>
      </w:pPr>
    </w:p>
    <w:p w:rsidR="002D32B9" w:rsidRPr="001C51C6" w:rsidRDefault="00966AF4" w:rsidP="00B60942">
      <w:pPr>
        <w:spacing w:after="0" w:line="360" w:lineRule="auto"/>
        <w:jc w:val="both"/>
        <w:rPr>
          <w:rFonts w:ascii="Arial" w:hAnsi="Arial" w:cs="Arial"/>
          <w:lang w:eastAsia="en-US"/>
        </w:rPr>
      </w:pPr>
      <w:r w:rsidRPr="001C51C6">
        <w:rPr>
          <w:rFonts w:ascii="Arial" w:hAnsi="Arial" w:cs="Arial"/>
          <w:lang w:eastAsia="en-US"/>
        </w:rPr>
        <w:t xml:space="preserve">Zgodnie z danymi zaprezentowanymi w „Programie Ochrony Środowiska Powiatu Suwalskiego na lata 2012 – 2015” na terenie Gminy Jeleniewo 21,2% obszaru użytków rolnych jest zagrożonych erozją. </w:t>
      </w:r>
    </w:p>
    <w:p w:rsidR="00912818" w:rsidRPr="001C51C6" w:rsidRDefault="00912818" w:rsidP="00966AF4">
      <w:pPr>
        <w:spacing w:after="0" w:line="360" w:lineRule="auto"/>
        <w:jc w:val="both"/>
        <w:rPr>
          <w:rFonts w:ascii="Arial" w:hAnsi="Arial" w:cs="Arial"/>
          <w:lang w:eastAsia="en-US"/>
        </w:rPr>
      </w:pPr>
    </w:p>
    <w:p w:rsidR="001F3D1B" w:rsidRPr="001C51C6" w:rsidRDefault="001F3D1B" w:rsidP="00904368">
      <w:pPr>
        <w:pStyle w:val="Nagwek3"/>
        <w:spacing w:before="0" w:line="360" w:lineRule="auto"/>
        <w:rPr>
          <w:rFonts w:ascii="Arial" w:hAnsi="Arial" w:cs="Arial"/>
          <w:smallCaps/>
          <w:color w:val="auto"/>
          <w:sz w:val="24"/>
          <w:szCs w:val="24"/>
          <w:lang w:eastAsia="en-US"/>
        </w:rPr>
      </w:pPr>
      <w:bookmarkStart w:id="134" w:name="_Toc428301666"/>
      <w:r w:rsidRPr="001C51C6">
        <w:rPr>
          <w:rFonts w:ascii="Arial" w:hAnsi="Arial" w:cs="Arial"/>
          <w:smallCaps/>
          <w:color w:val="auto"/>
          <w:sz w:val="24"/>
          <w:szCs w:val="24"/>
          <w:lang w:eastAsia="en-US"/>
        </w:rPr>
        <w:t>5.7.</w:t>
      </w:r>
      <w:r w:rsidR="009B0C6D" w:rsidRPr="001C51C6">
        <w:rPr>
          <w:rFonts w:ascii="Arial" w:hAnsi="Arial" w:cs="Arial"/>
          <w:smallCaps/>
          <w:color w:val="auto"/>
          <w:sz w:val="24"/>
          <w:szCs w:val="24"/>
          <w:lang w:eastAsia="en-US"/>
        </w:rPr>
        <w:t>3</w:t>
      </w:r>
      <w:r w:rsidRPr="001C51C6">
        <w:rPr>
          <w:rFonts w:ascii="Arial" w:hAnsi="Arial" w:cs="Arial"/>
          <w:smallCaps/>
          <w:color w:val="auto"/>
          <w:sz w:val="24"/>
          <w:szCs w:val="24"/>
          <w:lang w:eastAsia="en-US"/>
        </w:rPr>
        <w:t>. Cel i kierunki działań</w:t>
      </w:r>
      <w:bookmarkEnd w:id="134"/>
    </w:p>
    <w:p w:rsidR="00CA3B1C" w:rsidRPr="001C51C6" w:rsidRDefault="00CA3B1C" w:rsidP="00CA3B1C">
      <w:pPr>
        <w:autoSpaceDE w:val="0"/>
        <w:autoSpaceDN w:val="0"/>
        <w:adjustRightInd w:val="0"/>
        <w:spacing w:after="0" w:line="240" w:lineRule="auto"/>
        <w:rPr>
          <w:rFonts w:ascii="Arial" w:eastAsia="Calibri" w:hAnsi="Arial" w:cs="Arial"/>
          <w:lang w:eastAsia="en-US"/>
        </w:rPr>
      </w:pPr>
    </w:p>
    <w:tbl>
      <w:tblPr>
        <w:tblStyle w:val="Tabela-Siatka"/>
        <w:tblW w:w="9180"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shd w:val="clear" w:color="auto" w:fill="CCC0D9" w:themeFill="accent4" w:themeFillTint="66"/>
        <w:tblLook w:val="04A0" w:firstRow="1" w:lastRow="0" w:firstColumn="1" w:lastColumn="0" w:noHBand="0" w:noVBand="1"/>
      </w:tblPr>
      <w:tblGrid>
        <w:gridCol w:w="1951"/>
        <w:gridCol w:w="7229"/>
      </w:tblGrid>
      <w:tr w:rsidR="009D2A85" w:rsidRPr="001C51C6" w:rsidTr="00CA3B1C">
        <w:trPr>
          <w:trHeight w:val="340"/>
        </w:trPr>
        <w:tc>
          <w:tcPr>
            <w:tcW w:w="1951" w:type="dxa"/>
            <w:shd w:val="clear" w:color="auto" w:fill="CCC0D9" w:themeFill="accent4" w:themeFillTint="66"/>
          </w:tcPr>
          <w:p w:rsidR="00CA3B1C" w:rsidRPr="001C51C6" w:rsidRDefault="00CA3B1C" w:rsidP="00A060F8">
            <w:pPr>
              <w:autoSpaceDE w:val="0"/>
              <w:autoSpaceDN w:val="0"/>
              <w:adjustRightInd w:val="0"/>
              <w:jc w:val="both"/>
              <w:rPr>
                <w:rFonts w:ascii="Arial" w:eastAsia="Calibri" w:hAnsi="Arial" w:cs="Arial"/>
                <w:b/>
                <w:lang w:eastAsia="en-US"/>
              </w:rPr>
            </w:pPr>
          </w:p>
          <w:p w:rsidR="00CA3B1C" w:rsidRPr="001C51C6" w:rsidRDefault="00CA3B1C" w:rsidP="00A060F8">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Cel strategiczny do 2022 r.</w:t>
            </w:r>
          </w:p>
          <w:p w:rsidR="00CA3B1C" w:rsidRPr="001C51C6" w:rsidRDefault="00CA3B1C" w:rsidP="00A060F8">
            <w:pPr>
              <w:autoSpaceDE w:val="0"/>
              <w:autoSpaceDN w:val="0"/>
              <w:adjustRightInd w:val="0"/>
              <w:jc w:val="both"/>
              <w:rPr>
                <w:rFonts w:ascii="Arial" w:eastAsia="Calibri" w:hAnsi="Arial" w:cs="Arial"/>
                <w:b/>
                <w:lang w:eastAsia="en-US"/>
              </w:rPr>
            </w:pPr>
          </w:p>
        </w:tc>
        <w:tc>
          <w:tcPr>
            <w:tcW w:w="7229" w:type="dxa"/>
            <w:shd w:val="clear" w:color="auto" w:fill="CCC0D9" w:themeFill="accent4" w:themeFillTint="66"/>
            <w:vAlign w:val="center"/>
          </w:tcPr>
          <w:p w:rsidR="00CA3B1C" w:rsidRPr="001C51C6" w:rsidRDefault="004B6181" w:rsidP="00CA3B1C">
            <w:pPr>
              <w:autoSpaceDE w:val="0"/>
              <w:autoSpaceDN w:val="0"/>
              <w:adjustRightInd w:val="0"/>
              <w:jc w:val="center"/>
              <w:rPr>
                <w:rFonts w:ascii="Arial" w:eastAsia="Calibri" w:hAnsi="Arial" w:cs="Arial"/>
                <w:b/>
                <w:lang w:eastAsia="en-US"/>
              </w:rPr>
            </w:pPr>
            <w:r w:rsidRPr="001C51C6">
              <w:rPr>
                <w:rFonts w:ascii="Arial" w:eastAsia="Calibri" w:hAnsi="Arial" w:cs="Arial"/>
                <w:b/>
                <w:lang w:eastAsia="en-US"/>
              </w:rPr>
              <w:t>Ochrona gleb i złóż surowców</w:t>
            </w:r>
          </w:p>
        </w:tc>
      </w:tr>
    </w:tbl>
    <w:p w:rsidR="004B6181" w:rsidRPr="001C51C6" w:rsidRDefault="004B6181" w:rsidP="00CA3B1C">
      <w:pPr>
        <w:autoSpaceDE w:val="0"/>
        <w:autoSpaceDN w:val="0"/>
        <w:adjustRightInd w:val="0"/>
        <w:spacing w:after="0" w:line="360" w:lineRule="auto"/>
        <w:jc w:val="both"/>
        <w:rPr>
          <w:rFonts w:ascii="Arial" w:eastAsia="Calibri" w:hAnsi="Arial" w:cs="Arial"/>
          <w:lang w:eastAsia="en-US"/>
        </w:rPr>
      </w:pPr>
    </w:p>
    <w:tbl>
      <w:tblPr>
        <w:tblStyle w:val="Tabela-Siatka"/>
        <w:tblW w:w="0" w:type="auto"/>
        <w:tblLook w:val="04A0" w:firstRow="1" w:lastRow="0" w:firstColumn="1" w:lastColumn="0" w:noHBand="0" w:noVBand="1"/>
      </w:tblPr>
      <w:tblGrid>
        <w:gridCol w:w="4605"/>
        <w:gridCol w:w="4605"/>
      </w:tblGrid>
      <w:tr w:rsidR="00912818" w:rsidRPr="001C51C6" w:rsidTr="00A060F8">
        <w:trPr>
          <w:trHeight w:val="340"/>
        </w:trPr>
        <w:tc>
          <w:tcPr>
            <w:tcW w:w="4605" w:type="dxa"/>
            <w:shd w:val="clear" w:color="auto" w:fill="BFBFBF" w:themeFill="background1" w:themeFillShade="BF"/>
            <w:vAlign w:val="center"/>
          </w:tcPr>
          <w:p w:rsidR="00CA3B1C" w:rsidRPr="001C51C6" w:rsidRDefault="00CA3B1C" w:rsidP="00A060F8">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Cele operacyjne</w:t>
            </w:r>
          </w:p>
        </w:tc>
        <w:tc>
          <w:tcPr>
            <w:tcW w:w="4605" w:type="dxa"/>
            <w:shd w:val="clear" w:color="auto" w:fill="BFBFBF" w:themeFill="background1" w:themeFillShade="BF"/>
            <w:vAlign w:val="center"/>
          </w:tcPr>
          <w:p w:rsidR="00CA3B1C" w:rsidRPr="001C51C6" w:rsidRDefault="00CA3B1C" w:rsidP="00A060F8">
            <w:pPr>
              <w:autoSpaceDE w:val="0"/>
              <w:autoSpaceDN w:val="0"/>
              <w:adjustRightInd w:val="0"/>
              <w:jc w:val="center"/>
              <w:rPr>
                <w:rFonts w:ascii="Arial" w:eastAsia="Calibri" w:hAnsi="Arial" w:cs="Arial"/>
                <w:sz w:val="20"/>
                <w:szCs w:val="20"/>
                <w:lang w:eastAsia="en-US"/>
              </w:rPr>
            </w:pPr>
            <w:r w:rsidRPr="001C51C6">
              <w:rPr>
                <w:rFonts w:ascii="Arial" w:eastAsia="Calibri" w:hAnsi="Arial" w:cs="Arial"/>
                <w:b/>
                <w:smallCaps/>
                <w:lang w:eastAsia="en-US"/>
              </w:rPr>
              <w:t>Kierunki działań krótkookresowych</w:t>
            </w:r>
          </w:p>
        </w:tc>
      </w:tr>
      <w:tr w:rsidR="00912818" w:rsidRPr="001C51C6" w:rsidTr="00A060F8">
        <w:trPr>
          <w:trHeight w:val="770"/>
        </w:trPr>
        <w:tc>
          <w:tcPr>
            <w:tcW w:w="4605" w:type="dxa"/>
            <w:vMerge w:val="restart"/>
            <w:vAlign w:val="center"/>
          </w:tcPr>
          <w:p w:rsidR="00912818" w:rsidRPr="001C51C6" w:rsidRDefault="00912818" w:rsidP="00A060F8">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Racjonalne zagospodarowanie terenu</w:t>
            </w:r>
          </w:p>
        </w:tc>
        <w:tc>
          <w:tcPr>
            <w:tcW w:w="4605" w:type="dxa"/>
            <w:vAlign w:val="center"/>
          </w:tcPr>
          <w:p w:rsidR="00912818" w:rsidRPr="001C51C6" w:rsidRDefault="00912818" w:rsidP="00A060F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Wykorzystanie nieużytków na uprawy energetyczne</w:t>
            </w:r>
          </w:p>
        </w:tc>
      </w:tr>
      <w:tr w:rsidR="00912818" w:rsidRPr="001C51C6" w:rsidTr="00A060F8">
        <w:trPr>
          <w:trHeight w:val="702"/>
        </w:trPr>
        <w:tc>
          <w:tcPr>
            <w:tcW w:w="4605" w:type="dxa"/>
            <w:vMerge/>
            <w:vAlign w:val="center"/>
          </w:tcPr>
          <w:p w:rsidR="00912818" w:rsidRPr="001C51C6" w:rsidRDefault="00912818" w:rsidP="00A060F8">
            <w:pPr>
              <w:autoSpaceDE w:val="0"/>
              <w:autoSpaceDN w:val="0"/>
              <w:adjustRightInd w:val="0"/>
              <w:jc w:val="both"/>
              <w:rPr>
                <w:rFonts w:ascii="Arial" w:eastAsia="Calibri" w:hAnsi="Arial" w:cs="Arial"/>
                <w:b/>
                <w:sz w:val="20"/>
                <w:szCs w:val="20"/>
                <w:lang w:eastAsia="en-US"/>
              </w:rPr>
            </w:pPr>
          </w:p>
        </w:tc>
        <w:tc>
          <w:tcPr>
            <w:tcW w:w="4605" w:type="dxa"/>
            <w:vAlign w:val="center"/>
          </w:tcPr>
          <w:p w:rsidR="00912818" w:rsidRPr="001C51C6" w:rsidRDefault="00912818" w:rsidP="00912818">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Zwiększenie skali rekultywacji gleb zdegradowanych i zdewastowanych, w celu przywrócenia im funkcji przyrodnicze, rekreacyjne lub rolnicze</w:t>
            </w:r>
          </w:p>
        </w:tc>
      </w:tr>
      <w:tr w:rsidR="00912818" w:rsidRPr="001C51C6" w:rsidTr="00A060F8">
        <w:trPr>
          <w:trHeight w:val="702"/>
        </w:trPr>
        <w:tc>
          <w:tcPr>
            <w:tcW w:w="4605" w:type="dxa"/>
            <w:vAlign w:val="center"/>
          </w:tcPr>
          <w:p w:rsidR="00CA3B1C" w:rsidRPr="001C51C6" w:rsidRDefault="004B6181" w:rsidP="00A060F8">
            <w:pPr>
              <w:autoSpaceDE w:val="0"/>
              <w:autoSpaceDN w:val="0"/>
              <w:adjustRightInd w:val="0"/>
              <w:jc w:val="both"/>
              <w:rPr>
                <w:rFonts w:ascii="Arial" w:eastAsia="Calibri" w:hAnsi="Arial" w:cs="Arial"/>
                <w:b/>
                <w:sz w:val="20"/>
                <w:szCs w:val="20"/>
                <w:lang w:eastAsia="en-US"/>
              </w:rPr>
            </w:pPr>
            <w:r w:rsidRPr="001C51C6">
              <w:rPr>
                <w:rFonts w:ascii="Arial" w:eastAsia="Calibri" w:hAnsi="Arial" w:cs="Arial"/>
                <w:b/>
                <w:sz w:val="20"/>
                <w:szCs w:val="20"/>
                <w:lang w:eastAsia="en-US"/>
              </w:rPr>
              <w:t>Przywrócenie wartości biologicznych gleb</w:t>
            </w:r>
          </w:p>
        </w:tc>
        <w:tc>
          <w:tcPr>
            <w:tcW w:w="4605" w:type="dxa"/>
            <w:vAlign w:val="center"/>
          </w:tcPr>
          <w:p w:rsidR="00CA3B1C" w:rsidRPr="001C51C6" w:rsidRDefault="004B6181" w:rsidP="00791F96">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Podejmowanie działań </w:t>
            </w:r>
            <w:proofErr w:type="spellStart"/>
            <w:r w:rsidRPr="001C51C6">
              <w:rPr>
                <w:rFonts w:ascii="Arial" w:eastAsia="Calibri" w:hAnsi="Arial" w:cs="Arial"/>
                <w:sz w:val="20"/>
                <w:szCs w:val="20"/>
                <w:lang w:eastAsia="en-US"/>
              </w:rPr>
              <w:t>edukacyjno</w:t>
            </w:r>
            <w:proofErr w:type="spellEnd"/>
            <w:r w:rsidRPr="001C51C6">
              <w:rPr>
                <w:rFonts w:ascii="Arial" w:eastAsia="Calibri" w:hAnsi="Arial" w:cs="Arial"/>
                <w:sz w:val="20"/>
                <w:szCs w:val="20"/>
                <w:lang w:eastAsia="en-US"/>
              </w:rPr>
              <w:t xml:space="preserve"> – szkoleniowych służących promocji rolnictwa ekologicznego </w:t>
            </w:r>
            <w:r w:rsidR="00CC45E8" w:rsidRPr="001C51C6">
              <w:rPr>
                <w:rFonts w:ascii="Arial" w:eastAsia="Calibri" w:hAnsi="Arial" w:cs="Arial"/>
                <w:sz w:val="20"/>
                <w:szCs w:val="20"/>
                <w:lang w:eastAsia="en-US"/>
              </w:rPr>
              <w:t xml:space="preserve">i </w:t>
            </w:r>
            <w:proofErr w:type="spellStart"/>
            <w:r w:rsidR="00CC45E8" w:rsidRPr="001C51C6">
              <w:rPr>
                <w:rFonts w:ascii="Arial" w:eastAsia="Calibri" w:hAnsi="Arial" w:cs="Arial"/>
                <w:sz w:val="20"/>
                <w:szCs w:val="20"/>
                <w:lang w:eastAsia="en-US"/>
              </w:rPr>
              <w:t>zadrzewień</w:t>
            </w:r>
            <w:proofErr w:type="spellEnd"/>
            <w:r w:rsidR="00CC45E8" w:rsidRPr="001C51C6">
              <w:rPr>
                <w:rFonts w:ascii="Arial" w:eastAsia="Calibri" w:hAnsi="Arial" w:cs="Arial"/>
                <w:sz w:val="20"/>
                <w:szCs w:val="20"/>
                <w:lang w:eastAsia="en-US"/>
              </w:rPr>
              <w:t xml:space="preserve"> śródpolnych</w:t>
            </w:r>
          </w:p>
        </w:tc>
      </w:tr>
      <w:tr w:rsidR="00912818" w:rsidRPr="001C51C6" w:rsidTr="00A060F8">
        <w:trPr>
          <w:trHeight w:val="702"/>
        </w:trPr>
        <w:tc>
          <w:tcPr>
            <w:tcW w:w="4605" w:type="dxa"/>
            <w:vAlign w:val="center"/>
          </w:tcPr>
          <w:p w:rsidR="004B6181" w:rsidRPr="001C51C6" w:rsidRDefault="004B6181" w:rsidP="004B6181">
            <w:pPr>
              <w:autoSpaceDE w:val="0"/>
              <w:autoSpaceDN w:val="0"/>
              <w:adjustRightInd w:val="0"/>
              <w:rPr>
                <w:rFonts w:ascii="Arial" w:eastAsia="Calibri" w:hAnsi="Arial" w:cs="Arial"/>
                <w:b/>
                <w:sz w:val="20"/>
                <w:szCs w:val="20"/>
                <w:lang w:eastAsia="en-US"/>
              </w:rPr>
            </w:pPr>
            <w:r w:rsidRPr="001C51C6">
              <w:rPr>
                <w:rFonts w:ascii="Arial" w:eastAsia="Calibri" w:hAnsi="Arial" w:cs="Arial"/>
                <w:b/>
                <w:sz w:val="20"/>
                <w:szCs w:val="20"/>
                <w:lang w:eastAsia="en-US"/>
              </w:rPr>
              <w:lastRenderedPageBreak/>
              <w:t>Efektywne wykorzystywanie eksploatowanych złóż oraz ochrona zasobów złóż niezagospodarowanych</w:t>
            </w:r>
          </w:p>
        </w:tc>
        <w:tc>
          <w:tcPr>
            <w:tcW w:w="4605" w:type="dxa"/>
            <w:vAlign w:val="center"/>
          </w:tcPr>
          <w:p w:rsidR="004B6181" w:rsidRPr="001C51C6" w:rsidRDefault="004B6181" w:rsidP="004B6181">
            <w:pPr>
              <w:autoSpaceDE w:val="0"/>
              <w:autoSpaceDN w:val="0"/>
              <w:adjustRightInd w:val="0"/>
              <w:jc w:val="both"/>
              <w:rPr>
                <w:rFonts w:ascii="Arial" w:eastAsia="Calibri" w:hAnsi="Arial" w:cs="Arial"/>
                <w:sz w:val="20"/>
                <w:szCs w:val="20"/>
                <w:lang w:eastAsia="en-US"/>
              </w:rPr>
            </w:pPr>
            <w:r w:rsidRPr="001C51C6">
              <w:rPr>
                <w:rFonts w:ascii="Arial" w:eastAsia="Calibri" w:hAnsi="Arial" w:cs="Arial"/>
                <w:sz w:val="20"/>
                <w:szCs w:val="20"/>
                <w:lang w:eastAsia="en-US"/>
              </w:rPr>
              <w:t>Likwidowanie nielegalnej eksploatacji złóż</w:t>
            </w:r>
          </w:p>
        </w:tc>
      </w:tr>
    </w:tbl>
    <w:p w:rsidR="001F3D1B" w:rsidRPr="001C51C6" w:rsidRDefault="001F3D1B" w:rsidP="00A42D0E">
      <w:pPr>
        <w:autoSpaceDE w:val="0"/>
        <w:autoSpaceDN w:val="0"/>
        <w:adjustRightInd w:val="0"/>
        <w:spacing w:after="0" w:line="360" w:lineRule="auto"/>
        <w:jc w:val="both"/>
        <w:rPr>
          <w:rFonts w:ascii="Arial" w:hAnsi="Arial" w:cs="Arial"/>
          <w:bCs/>
        </w:rPr>
      </w:pPr>
    </w:p>
    <w:p w:rsidR="00DD4538" w:rsidRPr="001C51C6" w:rsidRDefault="00DD4538" w:rsidP="00A42D0E">
      <w:pPr>
        <w:autoSpaceDE w:val="0"/>
        <w:autoSpaceDN w:val="0"/>
        <w:adjustRightInd w:val="0"/>
        <w:spacing w:after="0" w:line="360" w:lineRule="auto"/>
        <w:jc w:val="both"/>
        <w:rPr>
          <w:rFonts w:ascii="Arial" w:hAnsi="Arial" w:cs="Arial"/>
          <w:bCs/>
          <w:u w:val="single"/>
        </w:rPr>
      </w:pPr>
      <w:r w:rsidRPr="001C51C6">
        <w:rPr>
          <w:rFonts w:ascii="Arial" w:hAnsi="Arial" w:cs="Arial"/>
          <w:bCs/>
          <w:u w:val="single"/>
        </w:rPr>
        <w:t>Wnioski</w:t>
      </w:r>
    </w:p>
    <w:p w:rsidR="002D32B9" w:rsidRPr="001C51C6" w:rsidRDefault="002D32B9" w:rsidP="002D32B9">
      <w:pPr>
        <w:spacing w:after="0" w:line="360" w:lineRule="auto"/>
        <w:jc w:val="both"/>
        <w:rPr>
          <w:rFonts w:ascii="Arial" w:hAnsi="Arial" w:cs="Arial"/>
          <w:lang w:eastAsia="en-US"/>
        </w:rPr>
      </w:pPr>
      <w:r w:rsidRPr="001C51C6">
        <w:rPr>
          <w:rFonts w:ascii="Arial" w:hAnsi="Arial" w:cs="Arial"/>
          <w:lang w:eastAsia="en-US"/>
        </w:rPr>
        <w:t xml:space="preserve">Jednym ze sprawdzonych sposobów przeciwdziałania erozji gleb jest utrzymywanie </w:t>
      </w:r>
      <w:r w:rsidR="00CC45E8" w:rsidRPr="001C51C6">
        <w:rPr>
          <w:rFonts w:ascii="Arial" w:hAnsi="Arial" w:cs="Arial"/>
          <w:lang w:eastAsia="en-US"/>
        </w:rPr>
        <w:br/>
      </w:r>
      <w:r w:rsidRPr="001C51C6">
        <w:rPr>
          <w:rFonts w:ascii="Arial" w:hAnsi="Arial" w:cs="Arial"/>
          <w:lang w:eastAsia="en-US"/>
        </w:rPr>
        <w:t xml:space="preserve">i wprowadzanie nowych </w:t>
      </w:r>
      <w:proofErr w:type="spellStart"/>
      <w:r w:rsidRPr="001C51C6">
        <w:rPr>
          <w:rFonts w:ascii="Arial" w:hAnsi="Arial" w:cs="Arial"/>
          <w:lang w:eastAsia="en-US"/>
        </w:rPr>
        <w:t>zadrzewień</w:t>
      </w:r>
      <w:proofErr w:type="spellEnd"/>
      <w:r w:rsidRPr="001C51C6">
        <w:rPr>
          <w:rFonts w:ascii="Arial" w:hAnsi="Arial" w:cs="Arial"/>
          <w:lang w:eastAsia="en-US"/>
        </w:rPr>
        <w:t xml:space="preserve"> śródpolnych. Do podstawowych funkcji </w:t>
      </w:r>
      <w:proofErr w:type="spellStart"/>
      <w:r w:rsidRPr="001C51C6">
        <w:rPr>
          <w:rFonts w:ascii="Arial" w:hAnsi="Arial" w:cs="Arial"/>
          <w:lang w:eastAsia="en-US"/>
        </w:rPr>
        <w:t>zadrzewień</w:t>
      </w:r>
      <w:proofErr w:type="spellEnd"/>
      <w:r w:rsidRPr="001C51C6">
        <w:rPr>
          <w:rFonts w:ascii="Arial" w:hAnsi="Arial" w:cs="Arial"/>
          <w:lang w:eastAsia="en-US"/>
        </w:rPr>
        <w:t xml:space="preserve"> zalicza się:</w:t>
      </w:r>
    </w:p>
    <w:p w:rsidR="002D32B9" w:rsidRPr="001C51C6" w:rsidRDefault="002D32B9" w:rsidP="00090EB8">
      <w:pPr>
        <w:pStyle w:val="Akapitzlist"/>
        <w:numPr>
          <w:ilvl w:val="0"/>
          <w:numId w:val="59"/>
        </w:numPr>
        <w:spacing w:after="0" w:line="360" w:lineRule="auto"/>
        <w:jc w:val="both"/>
        <w:rPr>
          <w:rFonts w:ascii="Arial" w:hAnsi="Arial" w:cs="Arial"/>
          <w:lang w:eastAsia="en-US"/>
        </w:rPr>
      </w:pPr>
      <w:r w:rsidRPr="001C51C6">
        <w:rPr>
          <w:rFonts w:ascii="Arial" w:hAnsi="Arial" w:cs="Arial"/>
          <w:lang w:eastAsia="en-US"/>
        </w:rPr>
        <w:t>funkcje wodochronne - zadrzewienia pozytywnie wpływają na retencję wodną i czystość wód, stanowią naturalne bariery geochemiczne ograniczające rozprzestrzenianie się zanieczyszczeń obszarowych;</w:t>
      </w:r>
    </w:p>
    <w:p w:rsidR="002D32B9" w:rsidRPr="001C51C6" w:rsidRDefault="002D32B9" w:rsidP="00090EB8">
      <w:pPr>
        <w:pStyle w:val="Akapitzlist"/>
        <w:numPr>
          <w:ilvl w:val="0"/>
          <w:numId w:val="59"/>
        </w:numPr>
        <w:spacing w:after="0" w:line="360" w:lineRule="auto"/>
        <w:jc w:val="both"/>
        <w:rPr>
          <w:rFonts w:ascii="Arial" w:hAnsi="Arial" w:cs="Arial"/>
          <w:lang w:eastAsia="en-US"/>
        </w:rPr>
      </w:pPr>
      <w:r w:rsidRPr="001C51C6">
        <w:rPr>
          <w:rFonts w:ascii="Arial" w:hAnsi="Arial" w:cs="Arial"/>
          <w:lang w:eastAsia="en-US"/>
        </w:rPr>
        <w:t>funkcje antyerozyjne związane z zapobieganiem lub ograniczaniem zjawisk erozji wodnej i wietrznej w efekcie wyhamowywania przez zadrzewienia prędkości wiatru oraz ograniczania powierzchniowych spływów wód roztopowych i opadowych;</w:t>
      </w:r>
    </w:p>
    <w:p w:rsidR="002D32B9" w:rsidRPr="001C51C6" w:rsidRDefault="002D32B9" w:rsidP="00090EB8">
      <w:pPr>
        <w:pStyle w:val="Akapitzlist"/>
        <w:numPr>
          <w:ilvl w:val="0"/>
          <w:numId w:val="59"/>
        </w:numPr>
        <w:spacing w:after="0" w:line="360" w:lineRule="auto"/>
        <w:jc w:val="both"/>
        <w:rPr>
          <w:rFonts w:ascii="Arial" w:hAnsi="Arial" w:cs="Arial"/>
          <w:lang w:eastAsia="en-US"/>
        </w:rPr>
      </w:pPr>
      <w:r w:rsidRPr="001C51C6">
        <w:rPr>
          <w:rFonts w:ascii="Arial" w:hAnsi="Arial" w:cs="Arial"/>
          <w:lang w:eastAsia="en-US"/>
        </w:rPr>
        <w:t xml:space="preserve">funkcje refugiów i korytarzy ekologicznych związane z ochroną zasobów przyrody żywej </w:t>
      </w:r>
      <w:r w:rsidR="00CC45E8" w:rsidRPr="001C51C6">
        <w:rPr>
          <w:rFonts w:ascii="Arial" w:hAnsi="Arial" w:cs="Arial"/>
          <w:lang w:eastAsia="en-US"/>
        </w:rPr>
        <w:br/>
      </w:r>
      <w:r w:rsidRPr="001C51C6">
        <w:rPr>
          <w:rFonts w:ascii="Arial" w:hAnsi="Arial" w:cs="Arial"/>
          <w:lang w:eastAsia="en-US"/>
        </w:rPr>
        <w:t>i zachowaniem bioróżnorodności na obszarach wiejskich;</w:t>
      </w:r>
    </w:p>
    <w:p w:rsidR="002D32B9" w:rsidRPr="001C51C6" w:rsidRDefault="002D32B9" w:rsidP="00090EB8">
      <w:pPr>
        <w:pStyle w:val="Akapitzlist"/>
        <w:numPr>
          <w:ilvl w:val="0"/>
          <w:numId w:val="59"/>
        </w:numPr>
        <w:spacing w:after="0" w:line="360" w:lineRule="auto"/>
        <w:jc w:val="both"/>
        <w:rPr>
          <w:rFonts w:ascii="Arial" w:hAnsi="Arial" w:cs="Arial"/>
          <w:lang w:eastAsia="en-US"/>
        </w:rPr>
      </w:pPr>
      <w:r w:rsidRPr="001C51C6">
        <w:rPr>
          <w:rFonts w:ascii="Arial" w:hAnsi="Arial" w:cs="Arial"/>
          <w:lang w:eastAsia="en-US"/>
        </w:rPr>
        <w:t xml:space="preserve">funkcje ochronne względem upraw rolnych związane z pozytywnym oddziaływaniem </w:t>
      </w:r>
      <w:proofErr w:type="spellStart"/>
      <w:r w:rsidRPr="001C51C6">
        <w:rPr>
          <w:rFonts w:ascii="Arial" w:hAnsi="Arial" w:cs="Arial"/>
          <w:lang w:eastAsia="en-US"/>
        </w:rPr>
        <w:t>zadrzewień</w:t>
      </w:r>
      <w:proofErr w:type="spellEnd"/>
      <w:r w:rsidRPr="001C51C6">
        <w:rPr>
          <w:rFonts w:ascii="Arial" w:hAnsi="Arial" w:cs="Arial"/>
          <w:lang w:eastAsia="en-US"/>
        </w:rPr>
        <w:t xml:space="preserve"> na mikroklimat pól uprawnych;</w:t>
      </w:r>
    </w:p>
    <w:p w:rsidR="002D32B9" w:rsidRPr="001C51C6" w:rsidRDefault="002D32B9" w:rsidP="00090EB8">
      <w:pPr>
        <w:pStyle w:val="Akapitzlist"/>
        <w:numPr>
          <w:ilvl w:val="0"/>
          <w:numId w:val="59"/>
        </w:numPr>
        <w:spacing w:after="0" w:line="360" w:lineRule="auto"/>
        <w:jc w:val="both"/>
        <w:rPr>
          <w:rFonts w:ascii="Arial" w:hAnsi="Arial" w:cs="Arial"/>
          <w:lang w:eastAsia="en-US"/>
        </w:rPr>
      </w:pPr>
      <w:r w:rsidRPr="001C51C6">
        <w:rPr>
          <w:rFonts w:ascii="Arial" w:hAnsi="Arial" w:cs="Arial"/>
          <w:lang w:eastAsia="en-US"/>
        </w:rPr>
        <w:t>funkcje izolacyjne obiektów uciążliwych (np. zadrzewienia przy trasach komunikacyjnych czy w otoczeniu składowisk odpadów);</w:t>
      </w:r>
    </w:p>
    <w:p w:rsidR="002D32B9" w:rsidRPr="001C51C6" w:rsidRDefault="002D32B9" w:rsidP="00090EB8">
      <w:pPr>
        <w:pStyle w:val="Akapitzlist"/>
        <w:numPr>
          <w:ilvl w:val="0"/>
          <w:numId w:val="59"/>
        </w:numPr>
        <w:spacing w:after="0" w:line="360" w:lineRule="auto"/>
        <w:jc w:val="both"/>
        <w:rPr>
          <w:rFonts w:ascii="Arial" w:hAnsi="Arial" w:cs="Arial"/>
          <w:lang w:eastAsia="en-US"/>
        </w:rPr>
      </w:pPr>
      <w:r w:rsidRPr="001C51C6">
        <w:rPr>
          <w:rFonts w:ascii="Arial" w:hAnsi="Arial" w:cs="Arial"/>
          <w:lang w:eastAsia="en-US"/>
        </w:rPr>
        <w:t>funkcje rekreacyjno-zdrowotne, dydaktyczne, naukowo-poznawcze i estetyczno-inspiracyjne;</w:t>
      </w:r>
    </w:p>
    <w:p w:rsidR="002D32B9" w:rsidRPr="001C51C6" w:rsidRDefault="002D32B9" w:rsidP="00090EB8">
      <w:pPr>
        <w:pStyle w:val="Akapitzlist"/>
        <w:numPr>
          <w:ilvl w:val="0"/>
          <w:numId w:val="59"/>
        </w:numPr>
        <w:spacing w:after="0" w:line="360" w:lineRule="auto"/>
        <w:jc w:val="both"/>
        <w:rPr>
          <w:rFonts w:ascii="Arial" w:hAnsi="Arial" w:cs="Arial"/>
          <w:lang w:eastAsia="en-US"/>
        </w:rPr>
      </w:pPr>
      <w:r w:rsidRPr="001C51C6">
        <w:rPr>
          <w:rFonts w:ascii="Arial" w:hAnsi="Arial" w:cs="Arial"/>
          <w:lang w:eastAsia="en-US"/>
        </w:rPr>
        <w:t>funkcje produkcyjne drewna oraz surowców i użytków niedrzewnych.</w:t>
      </w:r>
    </w:p>
    <w:p w:rsidR="00DD4538" w:rsidRPr="001C51C6" w:rsidRDefault="00DD4538" w:rsidP="00A42D0E">
      <w:pPr>
        <w:autoSpaceDE w:val="0"/>
        <w:autoSpaceDN w:val="0"/>
        <w:adjustRightInd w:val="0"/>
        <w:spacing w:after="0" w:line="360" w:lineRule="auto"/>
        <w:jc w:val="both"/>
        <w:rPr>
          <w:rFonts w:ascii="Arial" w:hAnsi="Arial" w:cs="Arial"/>
          <w:bCs/>
        </w:rPr>
      </w:pPr>
    </w:p>
    <w:p w:rsidR="00CC45E8" w:rsidRPr="001C51C6" w:rsidRDefault="00CC45E8" w:rsidP="00A42D0E">
      <w:pPr>
        <w:autoSpaceDE w:val="0"/>
        <w:autoSpaceDN w:val="0"/>
        <w:adjustRightInd w:val="0"/>
        <w:spacing w:after="0" w:line="360" w:lineRule="auto"/>
        <w:jc w:val="both"/>
        <w:rPr>
          <w:rFonts w:ascii="Arial" w:hAnsi="Arial" w:cs="Arial"/>
          <w:bCs/>
        </w:rPr>
      </w:pPr>
      <w:r w:rsidRPr="001C51C6">
        <w:rPr>
          <w:rFonts w:ascii="Arial" w:hAnsi="Arial" w:cs="Arial"/>
          <w:bCs/>
        </w:rPr>
        <w:t xml:space="preserve">W celu zapobiegania występowania procesów erozyjnych na terenie Gminy Jeleniewo konieczne jest podejmowanie działań mających na celu promocję rolnictwa ekologicznego oraz </w:t>
      </w:r>
      <w:proofErr w:type="spellStart"/>
      <w:r w:rsidRPr="001C51C6">
        <w:rPr>
          <w:rFonts w:ascii="Arial" w:hAnsi="Arial" w:cs="Arial"/>
          <w:bCs/>
        </w:rPr>
        <w:t>zadrzewień</w:t>
      </w:r>
      <w:proofErr w:type="spellEnd"/>
      <w:r w:rsidRPr="001C51C6">
        <w:rPr>
          <w:rFonts w:ascii="Arial" w:hAnsi="Arial" w:cs="Arial"/>
          <w:bCs/>
        </w:rPr>
        <w:t xml:space="preserve"> śródpolnych. Niezbędne jest także dokonywanie rekultywacji gleb. </w:t>
      </w:r>
    </w:p>
    <w:p w:rsidR="00CC45E8" w:rsidRPr="001C51C6" w:rsidRDefault="00CC45E8" w:rsidP="00A42D0E">
      <w:pPr>
        <w:autoSpaceDE w:val="0"/>
        <w:autoSpaceDN w:val="0"/>
        <w:adjustRightInd w:val="0"/>
        <w:spacing w:after="0" w:line="360" w:lineRule="auto"/>
        <w:jc w:val="both"/>
        <w:rPr>
          <w:rFonts w:ascii="Arial" w:hAnsi="Arial" w:cs="Arial"/>
          <w:bCs/>
        </w:rPr>
      </w:pPr>
    </w:p>
    <w:p w:rsidR="00912818" w:rsidRPr="001C51C6" w:rsidRDefault="00CC45E8" w:rsidP="00912818">
      <w:pPr>
        <w:spacing w:after="0" w:line="360" w:lineRule="auto"/>
        <w:jc w:val="both"/>
        <w:rPr>
          <w:rFonts w:ascii="Arial" w:hAnsi="Arial" w:cs="Arial"/>
          <w:lang w:eastAsia="en-US"/>
        </w:rPr>
      </w:pPr>
      <w:r w:rsidRPr="001C51C6">
        <w:rPr>
          <w:rFonts w:ascii="Arial" w:hAnsi="Arial" w:cs="Arial"/>
          <w:lang w:eastAsia="en-US"/>
        </w:rPr>
        <w:t>Zgodnie z obowiązującymi przepisami ochrona złóż kopalin</w:t>
      </w:r>
      <w:r w:rsidR="00912818" w:rsidRPr="001C51C6">
        <w:rPr>
          <w:rFonts w:ascii="Arial" w:hAnsi="Arial" w:cs="Arial"/>
          <w:lang w:eastAsia="en-US"/>
        </w:rPr>
        <w:t xml:space="preserve"> polega na tym, że podejmujący eksploatację złóż kopaliny lub prowadzący tę eksploatację jest obowiązany przedsięwziąć środki niezbędne do ochrony zasobów złoża, jak również do ochrony powierzchni ziemi oraz wód powierzchniowych i podziemnych, sukcesywnie prowadzić rekultywację terenów poeksploatacyjnych oraz przywracać do właściwego stanu inne elementy przyrodnicze.</w:t>
      </w:r>
      <w:r w:rsidRPr="001C51C6">
        <w:rPr>
          <w:rFonts w:ascii="Arial" w:hAnsi="Arial" w:cs="Arial"/>
          <w:lang w:eastAsia="en-US"/>
        </w:rPr>
        <w:t xml:space="preserve"> Na terenie Gminy Jeleniewo nie ma znaczących złóż kopalin, jednak ze względu na usytuowanie na znacznej powierzchni gminy obszarów chronionych, konieczne jest podejmowanie przez władze gminy działań mających na celu zapobieganie nie</w:t>
      </w:r>
      <w:r w:rsidR="006A6D4B" w:rsidRPr="001C51C6">
        <w:rPr>
          <w:rFonts w:ascii="Arial" w:hAnsi="Arial" w:cs="Arial"/>
          <w:lang w:eastAsia="en-US"/>
        </w:rPr>
        <w:t xml:space="preserve">legalnej </w:t>
      </w:r>
      <w:r w:rsidR="006A6D4B" w:rsidRPr="001C51C6">
        <w:rPr>
          <w:rFonts w:ascii="Arial" w:hAnsi="Arial" w:cs="Arial"/>
          <w:lang w:eastAsia="en-US"/>
        </w:rPr>
        <w:lastRenderedPageBreak/>
        <w:t>eksploatacji złó</w:t>
      </w:r>
      <w:r w:rsidRPr="001C51C6">
        <w:rPr>
          <w:rFonts w:ascii="Arial" w:hAnsi="Arial" w:cs="Arial"/>
          <w:lang w:eastAsia="en-US"/>
        </w:rPr>
        <w:t>ż, która mogłaby doprowadzić do pogorszenia stanu środowiska na tych obszarach.</w:t>
      </w:r>
    </w:p>
    <w:p w:rsidR="00A42D0E" w:rsidRPr="001C51C6" w:rsidRDefault="00A42D0E" w:rsidP="00A42D0E">
      <w:pPr>
        <w:autoSpaceDE w:val="0"/>
        <w:autoSpaceDN w:val="0"/>
        <w:adjustRightInd w:val="0"/>
        <w:spacing w:after="0" w:line="360" w:lineRule="auto"/>
        <w:jc w:val="both"/>
        <w:rPr>
          <w:rFonts w:ascii="Arial" w:hAnsi="Arial" w:cs="Arial"/>
          <w:bCs/>
        </w:rPr>
      </w:pPr>
    </w:p>
    <w:p w:rsidR="001F3D1B" w:rsidRPr="001C51C6" w:rsidRDefault="00904368" w:rsidP="00904368">
      <w:pPr>
        <w:pStyle w:val="Nagwek1"/>
        <w:spacing w:before="0" w:line="360" w:lineRule="auto"/>
        <w:jc w:val="both"/>
        <w:rPr>
          <w:rFonts w:ascii="Arial" w:hAnsi="Arial" w:cs="Arial"/>
          <w:smallCaps/>
          <w:color w:val="auto"/>
        </w:rPr>
      </w:pPr>
      <w:bookmarkStart w:id="135" w:name="_Toc428301667"/>
      <w:r w:rsidRPr="001C51C6">
        <w:rPr>
          <w:rFonts w:ascii="Arial" w:hAnsi="Arial" w:cs="Arial"/>
          <w:smallCaps/>
          <w:color w:val="auto"/>
        </w:rPr>
        <w:t>6</w:t>
      </w:r>
      <w:r w:rsidR="001F3D1B" w:rsidRPr="001C51C6">
        <w:rPr>
          <w:rFonts w:ascii="Arial" w:hAnsi="Arial" w:cs="Arial"/>
          <w:smallCaps/>
          <w:color w:val="auto"/>
        </w:rPr>
        <w:t>. Zarządzanie programem ochrony środowiska</w:t>
      </w:r>
      <w:bookmarkEnd w:id="135"/>
    </w:p>
    <w:p w:rsidR="001F3D1B" w:rsidRPr="001C51C6" w:rsidRDefault="001F3D1B" w:rsidP="00904368">
      <w:pPr>
        <w:autoSpaceDE w:val="0"/>
        <w:autoSpaceDN w:val="0"/>
        <w:adjustRightInd w:val="0"/>
        <w:spacing w:after="0" w:line="360" w:lineRule="auto"/>
        <w:jc w:val="both"/>
        <w:rPr>
          <w:rFonts w:ascii="Arial" w:hAnsi="Arial" w:cs="Arial"/>
          <w:bCs/>
        </w:rPr>
      </w:pPr>
    </w:p>
    <w:p w:rsidR="009826ED" w:rsidRPr="001C51C6" w:rsidRDefault="00925FE6" w:rsidP="00925FE6">
      <w:pPr>
        <w:pStyle w:val="Nagwek2"/>
        <w:spacing w:before="0" w:line="360" w:lineRule="auto"/>
        <w:rPr>
          <w:rFonts w:ascii="Arial" w:hAnsi="Arial" w:cs="Arial"/>
          <w:smallCaps/>
          <w:color w:val="auto"/>
        </w:rPr>
      </w:pPr>
      <w:bookmarkStart w:id="136" w:name="_Toc428301668"/>
      <w:r w:rsidRPr="001C51C6">
        <w:rPr>
          <w:rFonts w:ascii="Arial" w:hAnsi="Arial" w:cs="Arial"/>
          <w:smallCaps/>
          <w:color w:val="auto"/>
        </w:rPr>
        <w:t xml:space="preserve">6.1. </w:t>
      </w:r>
      <w:r w:rsidR="009826ED" w:rsidRPr="001C51C6">
        <w:rPr>
          <w:rFonts w:ascii="Arial" w:hAnsi="Arial" w:cs="Arial"/>
          <w:smallCaps/>
          <w:color w:val="auto"/>
        </w:rPr>
        <w:t>Struktura zarządzania środowiskiem</w:t>
      </w:r>
      <w:bookmarkEnd w:id="136"/>
    </w:p>
    <w:p w:rsidR="00925FE6" w:rsidRPr="001C51C6" w:rsidRDefault="00925FE6" w:rsidP="009826ED">
      <w:pPr>
        <w:autoSpaceDE w:val="0"/>
        <w:autoSpaceDN w:val="0"/>
        <w:adjustRightInd w:val="0"/>
        <w:spacing w:after="0" w:line="360" w:lineRule="auto"/>
        <w:jc w:val="both"/>
        <w:rPr>
          <w:rFonts w:ascii="Arial" w:hAnsi="Arial" w:cs="Arial"/>
          <w:bCs/>
        </w:rPr>
      </w:pPr>
    </w:p>
    <w:p w:rsidR="00331C7C" w:rsidRPr="001C51C6" w:rsidRDefault="009826ED" w:rsidP="009826ED">
      <w:pPr>
        <w:autoSpaceDE w:val="0"/>
        <w:autoSpaceDN w:val="0"/>
        <w:adjustRightInd w:val="0"/>
        <w:spacing w:after="0" w:line="360" w:lineRule="auto"/>
        <w:jc w:val="both"/>
        <w:rPr>
          <w:rFonts w:ascii="Arial" w:hAnsi="Arial" w:cs="Arial"/>
          <w:bCs/>
        </w:rPr>
      </w:pPr>
      <w:r w:rsidRPr="001C51C6">
        <w:rPr>
          <w:rFonts w:ascii="Arial" w:hAnsi="Arial" w:cs="Arial"/>
          <w:bCs/>
        </w:rPr>
        <w:t xml:space="preserve">Polityka ekologiczna realizowana jest na mocy wielu ustaw, wśród których najważniejsze to: Prawo ochrony środowiska, Prawo wodne, </w:t>
      </w:r>
      <w:r w:rsidR="00791F96" w:rsidRPr="001C51C6">
        <w:rPr>
          <w:rFonts w:ascii="Arial" w:hAnsi="Arial" w:cs="Arial"/>
          <w:bCs/>
        </w:rPr>
        <w:t xml:space="preserve">ustawa </w:t>
      </w:r>
      <w:r w:rsidRPr="001C51C6">
        <w:rPr>
          <w:rFonts w:ascii="Arial" w:hAnsi="Arial" w:cs="Arial"/>
          <w:bCs/>
        </w:rPr>
        <w:t xml:space="preserve">o </w:t>
      </w:r>
      <w:r w:rsidR="00B535E7" w:rsidRPr="001C51C6">
        <w:rPr>
          <w:rFonts w:ascii="Arial" w:hAnsi="Arial" w:cs="Arial"/>
          <w:bCs/>
        </w:rPr>
        <w:t>planowaniu i zagospodarowaniu przestrzennym</w:t>
      </w:r>
      <w:r w:rsidRPr="001C51C6">
        <w:rPr>
          <w:rFonts w:ascii="Arial" w:hAnsi="Arial" w:cs="Arial"/>
          <w:bCs/>
        </w:rPr>
        <w:t xml:space="preserve">, </w:t>
      </w:r>
      <w:r w:rsidR="00791F96" w:rsidRPr="001C51C6">
        <w:rPr>
          <w:rFonts w:ascii="Arial" w:hAnsi="Arial" w:cs="Arial"/>
          <w:bCs/>
        </w:rPr>
        <w:t xml:space="preserve">ustawa </w:t>
      </w:r>
      <w:r w:rsidRPr="001C51C6">
        <w:rPr>
          <w:rFonts w:ascii="Arial" w:hAnsi="Arial" w:cs="Arial"/>
          <w:bCs/>
        </w:rPr>
        <w:t xml:space="preserve">o ochronie przyrody, </w:t>
      </w:r>
      <w:r w:rsidR="00791F96" w:rsidRPr="001C51C6">
        <w:rPr>
          <w:rFonts w:ascii="Arial" w:hAnsi="Arial" w:cs="Arial"/>
          <w:bCs/>
        </w:rPr>
        <w:t xml:space="preserve">ustawa </w:t>
      </w:r>
      <w:r w:rsidRPr="001C51C6">
        <w:rPr>
          <w:rFonts w:ascii="Arial" w:hAnsi="Arial" w:cs="Arial"/>
          <w:bCs/>
        </w:rPr>
        <w:t xml:space="preserve">o odpadach, Prawo geologiczne </w:t>
      </w:r>
      <w:r w:rsidR="00B535E7" w:rsidRPr="001C51C6">
        <w:rPr>
          <w:rFonts w:ascii="Arial" w:hAnsi="Arial" w:cs="Arial"/>
          <w:bCs/>
        </w:rPr>
        <w:br/>
      </w:r>
      <w:r w:rsidRPr="001C51C6">
        <w:rPr>
          <w:rFonts w:ascii="Arial" w:hAnsi="Arial" w:cs="Arial"/>
          <w:bCs/>
        </w:rPr>
        <w:t>i górnicze, Prawo budowlane.</w:t>
      </w:r>
    </w:p>
    <w:p w:rsidR="00331C7C" w:rsidRPr="001C51C6" w:rsidRDefault="00331C7C" w:rsidP="009826ED">
      <w:pPr>
        <w:autoSpaceDE w:val="0"/>
        <w:autoSpaceDN w:val="0"/>
        <w:adjustRightInd w:val="0"/>
        <w:spacing w:after="0" w:line="360" w:lineRule="auto"/>
        <w:jc w:val="both"/>
        <w:rPr>
          <w:rFonts w:ascii="Arial" w:hAnsi="Arial" w:cs="Arial"/>
          <w:bCs/>
        </w:rPr>
      </w:pPr>
    </w:p>
    <w:p w:rsidR="00331C7C" w:rsidRPr="001C51C6" w:rsidRDefault="00331C7C" w:rsidP="00331C7C">
      <w:pPr>
        <w:autoSpaceDE w:val="0"/>
        <w:autoSpaceDN w:val="0"/>
        <w:adjustRightInd w:val="0"/>
        <w:spacing w:after="0" w:line="360" w:lineRule="auto"/>
        <w:jc w:val="both"/>
        <w:rPr>
          <w:rFonts w:ascii="Arial" w:hAnsi="Arial" w:cs="Arial"/>
          <w:bCs/>
        </w:rPr>
      </w:pPr>
      <w:r w:rsidRPr="001C51C6">
        <w:rPr>
          <w:rFonts w:ascii="Arial" w:hAnsi="Arial" w:cs="Arial"/>
          <w:bCs/>
        </w:rPr>
        <w:t>Efektywność działań w zakresie ochrony środowiska przyrodniczego zależy, w znacznej mierze, od polityki i rozwiązań przyjętych na szczeblu lokalnym, od wielkości pozyskanych środków finansowych oraz od stopnia zainteresowania i zrozumienia ze strony społeczeństwa.</w:t>
      </w:r>
    </w:p>
    <w:p w:rsidR="00331C7C" w:rsidRPr="001C51C6" w:rsidRDefault="00331C7C" w:rsidP="00331C7C">
      <w:pPr>
        <w:autoSpaceDE w:val="0"/>
        <w:autoSpaceDN w:val="0"/>
        <w:adjustRightInd w:val="0"/>
        <w:spacing w:after="0" w:line="360" w:lineRule="auto"/>
        <w:jc w:val="both"/>
        <w:rPr>
          <w:rFonts w:ascii="Arial" w:hAnsi="Arial" w:cs="Arial"/>
          <w:bCs/>
        </w:rPr>
      </w:pPr>
    </w:p>
    <w:p w:rsidR="00331C7C" w:rsidRPr="001C51C6" w:rsidRDefault="00331C7C" w:rsidP="00331C7C">
      <w:pPr>
        <w:autoSpaceDE w:val="0"/>
        <w:autoSpaceDN w:val="0"/>
        <w:adjustRightInd w:val="0"/>
        <w:spacing w:after="0" w:line="360" w:lineRule="auto"/>
        <w:jc w:val="both"/>
        <w:rPr>
          <w:rFonts w:ascii="Arial" w:hAnsi="Arial" w:cs="Arial"/>
          <w:bCs/>
        </w:rPr>
      </w:pPr>
      <w:r w:rsidRPr="001C51C6">
        <w:rPr>
          <w:rFonts w:ascii="Arial" w:hAnsi="Arial" w:cs="Arial"/>
          <w:bCs/>
        </w:rPr>
        <w:t>Program ochrony środowiska dla gminy jest dokumentem planowania strategicznego, formułującym cele i kierunki polityki ekologicznej samorządu gminnego i określającym wynikające z niej działania. Program powinien być wykorzystywany, jako instrument strategicznego zarządzania gminą w zakresie ochrony środowiska, jako podstawa tworzenia szczegółowych programów operacyjnych oraz zawierania umów i porozumień z innymi jednostkami administracyjnymi i podmiotami gospodarczymi.</w:t>
      </w:r>
    </w:p>
    <w:p w:rsidR="00331C7C" w:rsidRPr="001C51C6" w:rsidRDefault="00331C7C" w:rsidP="00331C7C">
      <w:pPr>
        <w:autoSpaceDE w:val="0"/>
        <w:autoSpaceDN w:val="0"/>
        <w:adjustRightInd w:val="0"/>
        <w:spacing w:after="0" w:line="360" w:lineRule="auto"/>
        <w:jc w:val="both"/>
        <w:rPr>
          <w:rFonts w:ascii="Arial" w:hAnsi="Arial" w:cs="Arial"/>
          <w:bCs/>
        </w:rPr>
      </w:pPr>
    </w:p>
    <w:p w:rsidR="00331C7C" w:rsidRPr="001C51C6" w:rsidRDefault="00331C7C" w:rsidP="00331C7C">
      <w:pPr>
        <w:autoSpaceDE w:val="0"/>
        <w:autoSpaceDN w:val="0"/>
        <w:adjustRightInd w:val="0"/>
        <w:spacing w:after="0" w:line="360" w:lineRule="auto"/>
        <w:jc w:val="both"/>
        <w:rPr>
          <w:rFonts w:ascii="Arial" w:hAnsi="Arial" w:cs="Arial"/>
          <w:bCs/>
        </w:rPr>
      </w:pPr>
      <w:r w:rsidRPr="001C51C6">
        <w:rPr>
          <w:rFonts w:ascii="Arial" w:hAnsi="Arial" w:cs="Arial"/>
          <w:bCs/>
        </w:rPr>
        <w:t xml:space="preserve">Program ochrony środowiska powinien stanowić przesłankę konstruowania budżetu gminy </w:t>
      </w:r>
      <w:r w:rsidRPr="001C51C6">
        <w:rPr>
          <w:rFonts w:ascii="Arial" w:hAnsi="Arial" w:cs="Arial"/>
          <w:bCs/>
        </w:rPr>
        <w:br/>
        <w:t xml:space="preserve">i jest podstawą do ubiegania się o środki pomocowe ze źródeł krajowych i funduszy Unii Europejskiej. Program służyć będzie koordynacji szczegółowych działań związanych </w:t>
      </w:r>
      <w:r w:rsidRPr="001C51C6">
        <w:rPr>
          <w:rFonts w:ascii="Arial" w:hAnsi="Arial" w:cs="Arial"/>
          <w:bCs/>
        </w:rPr>
        <w:br/>
        <w:t>z ochroną środowiska w Gminie Jeleniewo w latach 2015-2018 z perspektywą do 2022 r.</w:t>
      </w:r>
    </w:p>
    <w:p w:rsidR="00331C7C" w:rsidRPr="001C51C6" w:rsidRDefault="00331C7C" w:rsidP="009826ED">
      <w:pPr>
        <w:autoSpaceDE w:val="0"/>
        <w:autoSpaceDN w:val="0"/>
        <w:adjustRightInd w:val="0"/>
        <w:spacing w:after="0" w:line="360" w:lineRule="auto"/>
        <w:jc w:val="both"/>
        <w:rPr>
          <w:rFonts w:ascii="Arial" w:hAnsi="Arial" w:cs="Arial"/>
          <w:bCs/>
        </w:rPr>
      </w:pPr>
    </w:p>
    <w:p w:rsidR="009826ED" w:rsidRPr="001C51C6" w:rsidRDefault="009826ED" w:rsidP="009826ED">
      <w:pPr>
        <w:autoSpaceDE w:val="0"/>
        <w:autoSpaceDN w:val="0"/>
        <w:adjustRightInd w:val="0"/>
        <w:spacing w:after="0" w:line="360" w:lineRule="auto"/>
        <w:jc w:val="both"/>
        <w:rPr>
          <w:rFonts w:ascii="Arial" w:hAnsi="Arial" w:cs="Arial"/>
          <w:bCs/>
        </w:rPr>
      </w:pPr>
      <w:r w:rsidRPr="001C51C6">
        <w:rPr>
          <w:rFonts w:ascii="Arial" w:hAnsi="Arial" w:cs="Arial"/>
          <w:bCs/>
        </w:rPr>
        <w:t xml:space="preserve">Instrumenty realizacji programu ochrony środowiska można podzielić na: prawne, finansowe, społeczne, polityczne i strukturalne. </w:t>
      </w:r>
    </w:p>
    <w:p w:rsidR="00925FE6" w:rsidRPr="001C51C6" w:rsidRDefault="00925FE6" w:rsidP="009826ED">
      <w:pPr>
        <w:autoSpaceDE w:val="0"/>
        <w:autoSpaceDN w:val="0"/>
        <w:adjustRightInd w:val="0"/>
        <w:spacing w:after="0" w:line="360" w:lineRule="auto"/>
        <w:jc w:val="both"/>
        <w:rPr>
          <w:rFonts w:ascii="Arial" w:hAnsi="Arial" w:cs="Arial"/>
          <w:bCs/>
        </w:rPr>
      </w:pPr>
    </w:p>
    <w:p w:rsidR="009826ED" w:rsidRPr="001C51C6" w:rsidRDefault="009826ED" w:rsidP="00090EB8">
      <w:pPr>
        <w:pStyle w:val="Akapitzlist"/>
        <w:numPr>
          <w:ilvl w:val="0"/>
          <w:numId w:val="24"/>
        </w:numPr>
        <w:autoSpaceDE w:val="0"/>
        <w:autoSpaceDN w:val="0"/>
        <w:adjustRightInd w:val="0"/>
        <w:spacing w:after="0" w:line="360" w:lineRule="auto"/>
        <w:jc w:val="both"/>
        <w:rPr>
          <w:rFonts w:ascii="Arial" w:hAnsi="Arial" w:cs="Arial"/>
          <w:b/>
          <w:bCs/>
        </w:rPr>
      </w:pPr>
      <w:r w:rsidRPr="001C51C6">
        <w:rPr>
          <w:rFonts w:ascii="Arial" w:hAnsi="Arial" w:cs="Arial"/>
          <w:b/>
          <w:bCs/>
        </w:rPr>
        <w:t xml:space="preserve">Instrumenty polityczne </w:t>
      </w:r>
    </w:p>
    <w:p w:rsidR="009826ED" w:rsidRPr="001C51C6" w:rsidRDefault="009826ED" w:rsidP="009826ED">
      <w:pPr>
        <w:autoSpaceDE w:val="0"/>
        <w:autoSpaceDN w:val="0"/>
        <w:adjustRightInd w:val="0"/>
        <w:spacing w:after="0" w:line="360" w:lineRule="auto"/>
        <w:jc w:val="both"/>
        <w:rPr>
          <w:rFonts w:ascii="Arial" w:hAnsi="Arial" w:cs="Arial"/>
          <w:bCs/>
        </w:rPr>
      </w:pPr>
      <w:r w:rsidRPr="001C51C6">
        <w:rPr>
          <w:rFonts w:ascii="Arial" w:hAnsi="Arial" w:cs="Arial"/>
          <w:bCs/>
        </w:rPr>
        <w:t xml:space="preserve">Do najważniejszych instrumentów politycznych należy: „Polityka ekologiczna Państwa </w:t>
      </w:r>
      <w:r w:rsidR="00925FE6" w:rsidRPr="001C51C6">
        <w:rPr>
          <w:rFonts w:ascii="Arial" w:hAnsi="Arial" w:cs="Arial"/>
          <w:bCs/>
        </w:rPr>
        <w:br/>
      </w:r>
      <w:r w:rsidRPr="001C51C6">
        <w:rPr>
          <w:rFonts w:ascii="Arial" w:hAnsi="Arial" w:cs="Arial"/>
          <w:bCs/>
        </w:rPr>
        <w:t xml:space="preserve">w latach 2009-2012 z uwzględnieniem perspektywy do roku 2016”, oraz „Strategia Rozwoju Województwa </w:t>
      </w:r>
      <w:r w:rsidR="00925FE6" w:rsidRPr="001C51C6">
        <w:rPr>
          <w:rFonts w:ascii="Arial" w:hAnsi="Arial" w:cs="Arial"/>
          <w:bCs/>
        </w:rPr>
        <w:t>Podlaskiego</w:t>
      </w:r>
      <w:r w:rsidRPr="001C51C6">
        <w:rPr>
          <w:rFonts w:ascii="Arial" w:hAnsi="Arial" w:cs="Arial"/>
          <w:bCs/>
        </w:rPr>
        <w:t>”.</w:t>
      </w:r>
    </w:p>
    <w:p w:rsidR="009826ED" w:rsidRPr="001C51C6" w:rsidRDefault="009826ED" w:rsidP="00090EB8">
      <w:pPr>
        <w:pStyle w:val="Akapitzlist"/>
        <w:numPr>
          <w:ilvl w:val="0"/>
          <w:numId w:val="24"/>
        </w:numPr>
        <w:autoSpaceDE w:val="0"/>
        <w:autoSpaceDN w:val="0"/>
        <w:adjustRightInd w:val="0"/>
        <w:spacing w:after="0" w:line="360" w:lineRule="auto"/>
        <w:jc w:val="both"/>
        <w:rPr>
          <w:rFonts w:ascii="Arial" w:hAnsi="Arial" w:cs="Arial"/>
          <w:b/>
          <w:bCs/>
        </w:rPr>
      </w:pPr>
      <w:r w:rsidRPr="001C51C6">
        <w:rPr>
          <w:rFonts w:ascii="Arial" w:hAnsi="Arial" w:cs="Arial"/>
          <w:b/>
          <w:bCs/>
        </w:rPr>
        <w:lastRenderedPageBreak/>
        <w:t>Instrumenty prawne</w:t>
      </w:r>
    </w:p>
    <w:p w:rsidR="009826ED" w:rsidRPr="001C51C6" w:rsidRDefault="009826ED" w:rsidP="009826ED">
      <w:pPr>
        <w:autoSpaceDE w:val="0"/>
        <w:autoSpaceDN w:val="0"/>
        <w:adjustRightInd w:val="0"/>
        <w:spacing w:after="0" w:line="360" w:lineRule="auto"/>
        <w:jc w:val="both"/>
        <w:rPr>
          <w:rFonts w:ascii="Arial" w:hAnsi="Arial" w:cs="Arial"/>
          <w:bCs/>
        </w:rPr>
      </w:pPr>
      <w:r w:rsidRPr="001C51C6">
        <w:rPr>
          <w:rFonts w:ascii="Arial" w:hAnsi="Arial" w:cs="Arial"/>
          <w:bCs/>
        </w:rPr>
        <w:t>Wśród instrumentów prawnych wyróżnić można:</w:t>
      </w:r>
    </w:p>
    <w:p w:rsidR="00331C7C" w:rsidRPr="001C51C6" w:rsidRDefault="00331C7C" w:rsidP="00090EB8">
      <w:pPr>
        <w:pStyle w:val="Akapitzlist"/>
        <w:numPr>
          <w:ilvl w:val="0"/>
          <w:numId w:val="61"/>
        </w:numPr>
        <w:autoSpaceDE w:val="0"/>
        <w:autoSpaceDN w:val="0"/>
        <w:adjustRightInd w:val="0"/>
        <w:spacing w:after="0" w:line="360" w:lineRule="auto"/>
        <w:jc w:val="both"/>
        <w:rPr>
          <w:rFonts w:ascii="Arial" w:hAnsi="Arial" w:cs="Arial"/>
          <w:bCs/>
        </w:rPr>
      </w:pPr>
      <w:r w:rsidRPr="001C51C6">
        <w:rPr>
          <w:rFonts w:ascii="Arial" w:hAnsi="Arial" w:cs="Arial"/>
          <w:bCs/>
        </w:rPr>
        <w:t>Pozwolenia na wprowadzanie do środowiska substancji lub energii:</w:t>
      </w:r>
    </w:p>
    <w:p w:rsidR="00331C7C" w:rsidRPr="001C51C6" w:rsidRDefault="00331C7C" w:rsidP="00090EB8">
      <w:pPr>
        <w:pStyle w:val="Akapitzlist"/>
        <w:numPr>
          <w:ilvl w:val="0"/>
          <w:numId w:val="60"/>
        </w:numPr>
        <w:autoSpaceDE w:val="0"/>
        <w:autoSpaceDN w:val="0"/>
        <w:adjustRightInd w:val="0"/>
        <w:spacing w:after="0" w:line="360" w:lineRule="auto"/>
        <w:jc w:val="both"/>
        <w:rPr>
          <w:rFonts w:ascii="Arial" w:hAnsi="Arial" w:cs="Arial"/>
          <w:bCs/>
        </w:rPr>
      </w:pPr>
      <w:r w:rsidRPr="001C51C6">
        <w:rPr>
          <w:rFonts w:ascii="Arial" w:hAnsi="Arial" w:cs="Arial"/>
          <w:bCs/>
        </w:rPr>
        <w:t>pozwolenia na wprowadzanie gazów lub pyłów do powietrza,</w:t>
      </w:r>
    </w:p>
    <w:p w:rsidR="00331C7C" w:rsidRPr="001C51C6" w:rsidRDefault="00331C7C" w:rsidP="00090EB8">
      <w:pPr>
        <w:pStyle w:val="Akapitzlist"/>
        <w:numPr>
          <w:ilvl w:val="0"/>
          <w:numId w:val="60"/>
        </w:numPr>
        <w:autoSpaceDE w:val="0"/>
        <w:autoSpaceDN w:val="0"/>
        <w:adjustRightInd w:val="0"/>
        <w:spacing w:after="0" w:line="360" w:lineRule="auto"/>
        <w:jc w:val="both"/>
        <w:rPr>
          <w:rFonts w:ascii="Arial" w:hAnsi="Arial" w:cs="Arial"/>
          <w:bCs/>
        </w:rPr>
      </w:pPr>
      <w:r w:rsidRPr="001C51C6">
        <w:rPr>
          <w:rFonts w:ascii="Arial" w:hAnsi="Arial" w:cs="Arial"/>
          <w:bCs/>
        </w:rPr>
        <w:t>pozwolenia wodnoprawne na wprowadzanie oczyszczonych ścieków do wód,</w:t>
      </w:r>
    </w:p>
    <w:p w:rsidR="00331C7C" w:rsidRPr="001C51C6" w:rsidRDefault="00331C7C" w:rsidP="00090EB8">
      <w:pPr>
        <w:pStyle w:val="Akapitzlist"/>
        <w:numPr>
          <w:ilvl w:val="0"/>
          <w:numId w:val="60"/>
        </w:numPr>
        <w:autoSpaceDE w:val="0"/>
        <w:autoSpaceDN w:val="0"/>
        <w:adjustRightInd w:val="0"/>
        <w:spacing w:after="0" w:line="360" w:lineRule="auto"/>
        <w:jc w:val="both"/>
        <w:rPr>
          <w:rFonts w:ascii="Arial" w:hAnsi="Arial" w:cs="Arial"/>
          <w:bCs/>
        </w:rPr>
      </w:pPr>
      <w:r w:rsidRPr="001C51C6">
        <w:rPr>
          <w:rFonts w:ascii="Arial" w:hAnsi="Arial" w:cs="Arial"/>
          <w:bCs/>
        </w:rPr>
        <w:t>pozwolenia w zakresie gospodarowania odpadami,</w:t>
      </w:r>
    </w:p>
    <w:p w:rsidR="00331C7C" w:rsidRPr="001C51C6" w:rsidRDefault="00331C7C" w:rsidP="00090EB8">
      <w:pPr>
        <w:pStyle w:val="Akapitzlist"/>
        <w:numPr>
          <w:ilvl w:val="0"/>
          <w:numId w:val="60"/>
        </w:numPr>
        <w:autoSpaceDE w:val="0"/>
        <w:autoSpaceDN w:val="0"/>
        <w:adjustRightInd w:val="0"/>
        <w:spacing w:after="0" w:line="360" w:lineRule="auto"/>
        <w:jc w:val="both"/>
        <w:rPr>
          <w:rFonts w:ascii="Arial" w:hAnsi="Arial" w:cs="Arial"/>
          <w:bCs/>
        </w:rPr>
      </w:pPr>
      <w:r w:rsidRPr="001C51C6">
        <w:rPr>
          <w:rFonts w:ascii="Arial" w:hAnsi="Arial" w:cs="Arial"/>
          <w:bCs/>
        </w:rPr>
        <w:t>decyzje określające dopuszczalne poziomy hałasu w środowisku,</w:t>
      </w:r>
    </w:p>
    <w:p w:rsidR="00331C7C" w:rsidRPr="001C51C6" w:rsidRDefault="00331C7C" w:rsidP="00090EB8">
      <w:pPr>
        <w:pStyle w:val="Akapitzlist"/>
        <w:numPr>
          <w:ilvl w:val="0"/>
          <w:numId w:val="60"/>
        </w:numPr>
        <w:autoSpaceDE w:val="0"/>
        <w:autoSpaceDN w:val="0"/>
        <w:adjustRightInd w:val="0"/>
        <w:spacing w:after="0" w:line="360" w:lineRule="auto"/>
        <w:jc w:val="both"/>
        <w:rPr>
          <w:rFonts w:ascii="Arial" w:hAnsi="Arial" w:cs="Arial"/>
          <w:bCs/>
        </w:rPr>
      </w:pPr>
      <w:r w:rsidRPr="001C51C6">
        <w:rPr>
          <w:rFonts w:ascii="Arial" w:hAnsi="Arial" w:cs="Arial"/>
          <w:bCs/>
        </w:rPr>
        <w:t>decyzje nakazujące ograniczenie negatywnego oddziaływania na środowisko,</w:t>
      </w:r>
    </w:p>
    <w:p w:rsidR="00331C7C" w:rsidRPr="001C51C6" w:rsidRDefault="00331C7C" w:rsidP="00090EB8">
      <w:pPr>
        <w:pStyle w:val="Akapitzlist"/>
        <w:numPr>
          <w:ilvl w:val="0"/>
          <w:numId w:val="60"/>
        </w:numPr>
        <w:autoSpaceDE w:val="0"/>
        <w:autoSpaceDN w:val="0"/>
        <w:adjustRightInd w:val="0"/>
        <w:spacing w:after="0" w:line="360" w:lineRule="auto"/>
        <w:jc w:val="both"/>
        <w:rPr>
          <w:rFonts w:ascii="Arial" w:hAnsi="Arial" w:cs="Arial"/>
          <w:bCs/>
        </w:rPr>
      </w:pPr>
      <w:r w:rsidRPr="001C51C6">
        <w:rPr>
          <w:rFonts w:ascii="Arial" w:hAnsi="Arial" w:cs="Arial"/>
          <w:bCs/>
        </w:rPr>
        <w:t>koncesje,</w:t>
      </w:r>
    </w:p>
    <w:p w:rsidR="00331C7C" w:rsidRPr="001C51C6" w:rsidRDefault="00331C7C" w:rsidP="00090EB8">
      <w:pPr>
        <w:pStyle w:val="Akapitzlist"/>
        <w:numPr>
          <w:ilvl w:val="0"/>
          <w:numId w:val="60"/>
        </w:numPr>
        <w:autoSpaceDE w:val="0"/>
        <w:autoSpaceDN w:val="0"/>
        <w:adjustRightInd w:val="0"/>
        <w:spacing w:after="0" w:line="360" w:lineRule="auto"/>
        <w:jc w:val="both"/>
        <w:rPr>
          <w:rFonts w:ascii="Arial" w:hAnsi="Arial" w:cs="Arial"/>
          <w:bCs/>
        </w:rPr>
      </w:pPr>
      <w:r w:rsidRPr="001C51C6">
        <w:rPr>
          <w:rFonts w:ascii="Arial" w:hAnsi="Arial" w:cs="Arial"/>
          <w:bCs/>
        </w:rPr>
        <w:t>pozwolenia zintegrowane.</w:t>
      </w:r>
    </w:p>
    <w:p w:rsidR="00331C7C" w:rsidRPr="001C51C6" w:rsidRDefault="00331C7C" w:rsidP="00090EB8">
      <w:pPr>
        <w:pStyle w:val="Akapitzlist"/>
        <w:numPr>
          <w:ilvl w:val="0"/>
          <w:numId w:val="61"/>
        </w:numPr>
        <w:autoSpaceDE w:val="0"/>
        <w:autoSpaceDN w:val="0"/>
        <w:adjustRightInd w:val="0"/>
        <w:spacing w:after="0" w:line="360" w:lineRule="auto"/>
        <w:jc w:val="both"/>
        <w:rPr>
          <w:rFonts w:ascii="Arial" w:hAnsi="Arial" w:cs="Arial"/>
          <w:bCs/>
        </w:rPr>
      </w:pPr>
      <w:r w:rsidRPr="001C51C6">
        <w:rPr>
          <w:rFonts w:ascii="Arial" w:hAnsi="Arial" w:cs="Arial"/>
          <w:bCs/>
        </w:rPr>
        <w:t>Działania kontrolne Wojewódzkiego Inspektoratu Ochrony Środowiska i nakładanie kar za niezgodne z przepisami korzystanie ze środowiska.</w:t>
      </w:r>
    </w:p>
    <w:p w:rsidR="00331C7C" w:rsidRPr="001C51C6" w:rsidRDefault="00331C7C" w:rsidP="00331C7C">
      <w:pPr>
        <w:autoSpaceDE w:val="0"/>
        <w:autoSpaceDN w:val="0"/>
        <w:adjustRightInd w:val="0"/>
        <w:spacing w:after="0" w:line="360" w:lineRule="auto"/>
        <w:jc w:val="both"/>
        <w:rPr>
          <w:rFonts w:ascii="Arial" w:hAnsi="Arial" w:cs="Arial"/>
          <w:bCs/>
        </w:rPr>
      </w:pPr>
    </w:p>
    <w:p w:rsidR="00331C7C" w:rsidRPr="001C51C6" w:rsidRDefault="00331C7C" w:rsidP="00331C7C">
      <w:pPr>
        <w:autoSpaceDE w:val="0"/>
        <w:autoSpaceDN w:val="0"/>
        <w:adjustRightInd w:val="0"/>
        <w:spacing w:after="0" w:line="360" w:lineRule="auto"/>
        <w:jc w:val="both"/>
        <w:rPr>
          <w:rFonts w:ascii="Arial" w:hAnsi="Arial" w:cs="Arial"/>
          <w:bCs/>
        </w:rPr>
      </w:pPr>
      <w:r w:rsidRPr="001C51C6">
        <w:rPr>
          <w:rFonts w:ascii="Arial" w:hAnsi="Arial" w:cs="Arial"/>
          <w:bCs/>
        </w:rPr>
        <w:t xml:space="preserve">Kompetencje do wydawania pozwoleń w zakresie ochrony przed zanieczyszczeniami </w:t>
      </w:r>
      <w:r w:rsidRPr="001C51C6">
        <w:rPr>
          <w:rFonts w:ascii="Arial" w:hAnsi="Arial" w:cs="Arial"/>
          <w:bCs/>
        </w:rPr>
        <w:br/>
        <w:t>i uciążliwościami na terenie gminy spoczywają w rękach marszałka województwa oraz starosty. Za podstawowe kryterium rozdziału kompetencji przyjmuje się skalę uciążliwości danego obiektu. Rola gminy polega na wydawaniu opinii i uzgodnień oraz wydawaniu decyzji o środowiskowych uwarunkowaniach realizacji inwestycji mogących negatywnie oddziaływać na środowisko.</w:t>
      </w:r>
    </w:p>
    <w:p w:rsidR="00331C7C" w:rsidRPr="001C51C6" w:rsidRDefault="00331C7C" w:rsidP="00331C7C">
      <w:pPr>
        <w:autoSpaceDE w:val="0"/>
        <w:autoSpaceDN w:val="0"/>
        <w:adjustRightInd w:val="0"/>
        <w:spacing w:after="0" w:line="360" w:lineRule="auto"/>
        <w:jc w:val="both"/>
        <w:rPr>
          <w:rFonts w:ascii="Arial" w:hAnsi="Arial" w:cs="Arial"/>
          <w:bCs/>
        </w:rPr>
      </w:pPr>
      <w:r w:rsidRPr="001C51C6">
        <w:rPr>
          <w:rFonts w:ascii="Arial" w:hAnsi="Arial" w:cs="Arial"/>
          <w:bCs/>
        </w:rPr>
        <w:t xml:space="preserve">Szczególnym instrumentem prawnym jest pomiar stanu środowiska określany mianem monitoringu. Prowadzony on jest zarówno jako badania jakości środowiska, jak też </w:t>
      </w:r>
      <w:r w:rsidRPr="001C51C6">
        <w:rPr>
          <w:rFonts w:ascii="Arial" w:hAnsi="Arial" w:cs="Arial"/>
          <w:bCs/>
        </w:rPr>
        <w:br/>
        <w:t>w odniesieniu do ilości zasobów środowiskowych. Monitoring był zwykle zaliczany do instrumentów informacyjnych. Stanowił on i stanowi podstawę analiz, ocen oraz podejmowanych decyzji. Obecnie, wprowadzenie badań monitoringowych jako obowiązujących poprzez zapisy w aktach prawnych, prowadzi do zaklasyfikowania monitoringu, jako instrumentu o znaczeniu prawnym. Wyniki monitoringu poszczególnych elementów środowiska na terenie Gminy Jeleniewo zaprezentowano w rozdziale 5.</w:t>
      </w:r>
    </w:p>
    <w:p w:rsidR="00331C7C" w:rsidRPr="001C51C6" w:rsidRDefault="00331C7C" w:rsidP="00331C7C">
      <w:pPr>
        <w:autoSpaceDE w:val="0"/>
        <w:autoSpaceDN w:val="0"/>
        <w:adjustRightInd w:val="0"/>
        <w:spacing w:after="0" w:line="360" w:lineRule="auto"/>
        <w:jc w:val="both"/>
        <w:rPr>
          <w:rFonts w:ascii="Arial" w:hAnsi="Arial" w:cs="Arial"/>
          <w:bCs/>
        </w:rPr>
      </w:pPr>
    </w:p>
    <w:p w:rsidR="009826ED" w:rsidRPr="001C51C6" w:rsidRDefault="009826ED" w:rsidP="00090EB8">
      <w:pPr>
        <w:pStyle w:val="Akapitzlist"/>
        <w:numPr>
          <w:ilvl w:val="0"/>
          <w:numId w:val="24"/>
        </w:numPr>
        <w:autoSpaceDE w:val="0"/>
        <w:autoSpaceDN w:val="0"/>
        <w:adjustRightInd w:val="0"/>
        <w:spacing w:after="0" w:line="360" w:lineRule="auto"/>
        <w:jc w:val="both"/>
        <w:rPr>
          <w:rFonts w:ascii="Arial" w:hAnsi="Arial" w:cs="Arial"/>
          <w:b/>
          <w:bCs/>
        </w:rPr>
      </w:pPr>
      <w:r w:rsidRPr="001C51C6">
        <w:rPr>
          <w:rFonts w:ascii="Arial" w:hAnsi="Arial" w:cs="Arial"/>
          <w:b/>
          <w:bCs/>
        </w:rPr>
        <w:t>Instrumenty finansowe</w:t>
      </w:r>
    </w:p>
    <w:p w:rsidR="009826ED" w:rsidRPr="001C51C6" w:rsidRDefault="009826ED" w:rsidP="009826ED">
      <w:pPr>
        <w:autoSpaceDE w:val="0"/>
        <w:autoSpaceDN w:val="0"/>
        <w:adjustRightInd w:val="0"/>
        <w:spacing w:after="0" w:line="360" w:lineRule="auto"/>
        <w:jc w:val="both"/>
        <w:rPr>
          <w:rFonts w:ascii="Arial" w:hAnsi="Arial" w:cs="Arial"/>
          <w:bCs/>
        </w:rPr>
      </w:pPr>
      <w:r w:rsidRPr="001C51C6">
        <w:rPr>
          <w:rFonts w:ascii="Arial" w:hAnsi="Arial" w:cs="Arial"/>
          <w:bCs/>
        </w:rPr>
        <w:t xml:space="preserve">Do instrumentów finansowych należą  przede wszystkim: opłata za gospodarcze korzystanie ze środowiska, administracyjna kara pieniężna </w:t>
      </w:r>
      <w:r w:rsidR="00F41C22" w:rsidRPr="001C51C6">
        <w:rPr>
          <w:rFonts w:ascii="Arial" w:hAnsi="Arial" w:cs="Arial"/>
          <w:bCs/>
        </w:rPr>
        <w:t>oraz fundusze celowe i środki pochodzące z Unii Europejskiej.</w:t>
      </w:r>
    </w:p>
    <w:p w:rsidR="009826ED" w:rsidRPr="001C51C6" w:rsidRDefault="009826ED" w:rsidP="009826ED">
      <w:pPr>
        <w:autoSpaceDE w:val="0"/>
        <w:autoSpaceDN w:val="0"/>
        <w:adjustRightInd w:val="0"/>
        <w:spacing w:after="0" w:line="360" w:lineRule="auto"/>
        <w:jc w:val="both"/>
        <w:rPr>
          <w:rFonts w:ascii="Arial" w:hAnsi="Arial" w:cs="Arial"/>
          <w:bCs/>
        </w:rPr>
      </w:pPr>
    </w:p>
    <w:p w:rsidR="009826ED" w:rsidRPr="001C51C6" w:rsidRDefault="009826ED" w:rsidP="00090EB8">
      <w:pPr>
        <w:pStyle w:val="Akapitzlist"/>
        <w:numPr>
          <w:ilvl w:val="0"/>
          <w:numId w:val="24"/>
        </w:numPr>
        <w:autoSpaceDE w:val="0"/>
        <w:autoSpaceDN w:val="0"/>
        <w:adjustRightInd w:val="0"/>
        <w:spacing w:after="0" w:line="360" w:lineRule="auto"/>
        <w:jc w:val="both"/>
        <w:rPr>
          <w:rFonts w:ascii="Arial" w:hAnsi="Arial" w:cs="Arial"/>
          <w:b/>
          <w:bCs/>
        </w:rPr>
      </w:pPr>
      <w:r w:rsidRPr="001C51C6">
        <w:rPr>
          <w:rFonts w:ascii="Arial" w:hAnsi="Arial" w:cs="Arial"/>
          <w:b/>
          <w:bCs/>
        </w:rPr>
        <w:t>Instrumenty społeczne</w:t>
      </w: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rPr>
        <w:t xml:space="preserve">Istotnym elementem skutecznego zarządzania środowiskiem jest świadomość ekologiczna społeczeństwa oraz przyjazne dla środowiska nawyki i codzienna postawa ludności. </w:t>
      </w:r>
      <w:r w:rsidRPr="001C51C6">
        <w:rPr>
          <w:rFonts w:ascii="Arial" w:hAnsi="Arial" w:cs="Arial"/>
          <w:bCs/>
        </w:rPr>
        <w:lastRenderedPageBreak/>
        <w:t xml:space="preserve">Edukacja i informacja z komunikacją są ze sobą ściśle powiązane. Właściwa informacja przyspiesza proces edukacji. W przypadku osiągnięcia właściwego poziomu edukacji, komunikacja z grupami zadaniowymi jest łatwiejsza, a przekazywane informacje są właściwie odbierane i wykorzystywane. </w:t>
      </w:r>
    </w:p>
    <w:p w:rsidR="00EE5573" w:rsidRPr="001C51C6" w:rsidRDefault="00EE5573" w:rsidP="00EE5573">
      <w:pPr>
        <w:autoSpaceDE w:val="0"/>
        <w:autoSpaceDN w:val="0"/>
        <w:adjustRightInd w:val="0"/>
        <w:spacing w:after="0" w:line="360" w:lineRule="auto"/>
        <w:jc w:val="both"/>
        <w:rPr>
          <w:rFonts w:ascii="Arial" w:hAnsi="Arial" w:cs="Arial"/>
          <w:bCs/>
        </w:rPr>
      </w:pP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rPr>
        <w:t xml:space="preserve">Rzetelna informacja o stanie środowiska i działaniach na rzecz jego ochrony, a także umiejętność porozumiewania się ze społeczeństwem są niezbędne dla sukcesu realizowanej polityki ekologicznej. Gmina, przy wsparciu organizacji ekologicznych oraz placówek oświatowych i badawczych, powinna zapewnić odpowiednie wsparcie medialne, zadbać </w:t>
      </w:r>
      <w:r w:rsidRPr="001C51C6">
        <w:rPr>
          <w:rFonts w:ascii="Arial" w:hAnsi="Arial" w:cs="Arial"/>
          <w:bCs/>
        </w:rPr>
        <w:br/>
        <w:t>o sprzyjającą atmosferę oraz promować wyniki akcji na rzecz ochrony środowiska.</w:t>
      </w:r>
    </w:p>
    <w:p w:rsidR="00EE5573" w:rsidRPr="001C51C6" w:rsidRDefault="00EE5573" w:rsidP="00EE5573">
      <w:pPr>
        <w:autoSpaceDE w:val="0"/>
        <w:autoSpaceDN w:val="0"/>
        <w:adjustRightInd w:val="0"/>
        <w:spacing w:after="0" w:line="360" w:lineRule="auto"/>
        <w:jc w:val="both"/>
        <w:rPr>
          <w:rFonts w:ascii="Arial" w:hAnsi="Arial" w:cs="Arial"/>
          <w:bCs/>
        </w:rPr>
      </w:pP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rPr>
        <w:t>Tradycyjne instrumenty, takie jak pozwolenia oraz system opłat i kar nie spełnią całego zakresu celów i zadań wyznaczonych przez Program Ochrony Środowiska dla Gminy Jeleniewo. Każda grupa zadaniowa (jednostka realizująca dane zadanie oraz wszyscy mieszkańcy) ponosi odpowiedzialność za zapewnienie czystego środowiska, zapobieganie problemom i ukierunkowanie przyszłego rozwoju. Mieszkańcy gminy powinni być informowani o zadaniach poprzez stronę internetową gminy, lokalne media, czy też poprzez środki pośrednie, takie jak pozarządowe organizacje ekologiczne.</w:t>
      </w:r>
    </w:p>
    <w:p w:rsidR="00EE5573" w:rsidRPr="001C51C6" w:rsidRDefault="00EE5573" w:rsidP="00EE5573">
      <w:pPr>
        <w:autoSpaceDE w:val="0"/>
        <w:autoSpaceDN w:val="0"/>
        <w:adjustRightInd w:val="0"/>
        <w:spacing w:after="0" w:line="360" w:lineRule="auto"/>
        <w:jc w:val="both"/>
        <w:rPr>
          <w:rFonts w:ascii="Arial" w:hAnsi="Arial" w:cs="Arial"/>
          <w:bCs/>
        </w:rPr>
      </w:pP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rPr>
        <w:t>Realizacja celów programu ochrony środowiska poprzez edukację ekologiczną, jest zadaniem długotrwałym, które należy realizować w sposób ciągły w działaniach urzędu. Takie działanie w dłuższym horyzoncie czasu przynosi korzyści ekologiczne i umożliwia rozwiązanie lub złagodzenie ważnych problemów ekologicznych. Nawet wieloletnie nakłady na edukację ekologiczną i często z nią związaną profilaktykę zagrożeń są znacznie niższe, niż wynikające z ich zaniedbania, koszty likwidacji strat ekologicznych lub szybkiego wdrożenia wymagań prawnych. Jednym z najważniejszych instrumentów społecznych są kampanie informacyjno-edukacyjne.</w:t>
      </w:r>
    </w:p>
    <w:p w:rsidR="00EE5573" w:rsidRPr="001C51C6" w:rsidRDefault="00EE5573" w:rsidP="00EE5573">
      <w:pPr>
        <w:autoSpaceDE w:val="0"/>
        <w:autoSpaceDN w:val="0"/>
        <w:adjustRightInd w:val="0"/>
        <w:spacing w:after="0" w:line="360" w:lineRule="auto"/>
        <w:jc w:val="both"/>
        <w:rPr>
          <w:rFonts w:ascii="Arial" w:hAnsi="Arial" w:cs="Arial"/>
          <w:bCs/>
        </w:rPr>
      </w:pP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rPr>
        <w:t>Współpraca gminy z przedsiębiorstwami oraz włączenie się społecznych organizacji ekologicznych w proces informacyjno-edukacyjny powinny być ukierunkowane na:</w:t>
      </w:r>
    </w:p>
    <w:p w:rsidR="00EE5573" w:rsidRPr="001C51C6" w:rsidRDefault="00EE5573" w:rsidP="00090EB8">
      <w:pPr>
        <w:pStyle w:val="Akapitzlist"/>
        <w:numPr>
          <w:ilvl w:val="0"/>
          <w:numId w:val="62"/>
        </w:numPr>
        <w:autoSpaceDE w:val="0"/>
        <w:autoSpaceDN w:val="0"/>
        <w:adjustRightInd w:val="0"/>
        <w:spacing w:after="0" w:line="360" w:lineRule="auto"/>
        <w:jc w:val="both"/>
        <w:rPr>
          <w:rFonts w:ascii="Arial" w:hAnsi="Arial" w:cs="Arial"/>
          <w:bCs/>
        </w:rPr>
      </w:pPr>
      <w:r w:rsidRPr="001C51C6">
        <w:rPr>
          <w:rFonts w:ascii="Arial" w:hAnsi="Arial" w:cs="Arial"/>
          <w:bCs/>
        </w:rPr>
        <w:t>prowadzenie szkoleń dla nauczycieli, urzędników, przedsiębiorców, działaczy samorządu terytorialnego i mieszkańców,</w:t>
      </w:r>
    </w:p>
    <w:p w:rsidR="00EE5573" w:rsidRPr="001C51C6" w:rsidRDefault="00EE5573" w:rsidP="00090EB8">
      <w:pPr>
        <w:pStyle w:val="Akapitzlist"/>
        <w:numPr>
          <w:ilvl w:val="0"/>
          <w:numId w:val="62"/>
        </w:numPr>
        <w:autoSpaceDE w:val="0"/>
        <w:autoSpaceDN w:val="0"/>
        <w:adjustRightInd w:val="0"/>
        <w:spacing w:after="0" w:line="360" w:lineRule="auto"/>
        <w:jc w:val="both"/>
        <w:rPr>
          <w:rFonts w:ascii="Arial" w:hAnsi="Arial" w:cs="Arial"/>
          <w:bCs/>
        </w:rPr>
      </w:pPr>
      <w:r w:rsidRPr="001C51C6">
        <w:rPr>
          <w:rFonts w:ascii="Arial" w:hAnsi="Arial" w:cs="Arial"/>
          <w:bCs/>
        </w:rPr>
        <w:t>przygotowywanie i kolportaż materiałów informacyjno-edukacyjnych dla mieszkańców,</w:t>
      </w:r>
    </w:p>
    <w:p w:rsidR="00EE5573" w:rsidRPr="001C51C6" w:rsidRDefault="00EE5573" w:rsidP="00090EB8">
      <w:pPr>
        <w:pStyle w:val="Akapitzlist"/>
        <w:numPr>
          <w:ilvl w:val="0"/>
          <w:numId w:val="62"/>
        </w:numPr>
        <w:autoSpaceDE w:val="0"/>
        <w:autoSpaceDN w:val="0"/>
        <w:adjustRightInd w:val="0"/>
        <w:spacing w:after="0" w:line="360" w:lineRule="auto"/>
        <w:jc w:val="both"/>
        <w:rPr>
          <w:rFonts w:ascii="Arial" w:hAnsi="Arial" w:cs="Arial"/>
          <w:bCs/>
        </w:rPr>
      </w:pPr>
      <w:r w:rsidRPr="001C51C6">
        <w:rPr>
          <w:rFonts w:ascii="Arial" w:hAnsi="Arial" w:cs="Arial"/>
          <w:bCs/>
        </w:rPr>
        <w:t>organizowanie konkursów, wystaw, prelekcji,</w:t>
      </w:r>
    </w:p>
    <w:p w:rsidR="00EE5573" w:rsidRPr="001C51C6" w:rsidRDefault="00EE5573" w:rsidP="00090EB8">
      <w:pPr>
        <w:pStyle w:val="Akapitzlist"/>
        <w:numPr>
          <w:ilvl w:val="0"/>
          <w:numId w:val="62"/>
        </w:numPr>
        <w:autoSpaceDE w:val="0"/>
        <w:autoSpaceDN w:val="0"/>
        <w:adjustRightInd w:val="0"/>
        <w:spacing w:after="0" w:line="360" w:lineRule="auto"/>
        <w:jc w:val="both"/>
        <w:rPr>
          <w:rFonts w:ascii="Arial" w:hAnsi="Arial" w:cs="Arial"/>
          <w:bCs/>
        </w:rPr>
      </w:pPr>
      <w:r w:rsidRPr="001C51C6">
        <w:rPr>
          <w:rFonts w:ascii="Arial" w:hAnsi="Arial" w:cs="Arial"/>
          <w:bCs/>
        </w:rPr>
        <w:t>prowadzenie różnego rodzaju kampanii ekologicznych.</w:t>
      </w:r>
    </w:p>
    <w:p w:rsidR="00EE5573" w:rsidRPr="001C51C6" w:rsidRDefault="00EE5573" w:rsidP="00EE5573">
      <w:pPr>
        <w:autoSpaceDE w:val="0"/>
        <w:autoSpaceDN w:val="0"/>
        <w:adjustRightInd w:val="0"/>
        <w:spacing w:after="0" w:line="360" w:lineRule="auto"/>
        <w:jc w:val="both"/>
        <w:rPr>
          <w:rFonts w:ascii="Arial" w:hAnsi="Arial" w:cs="Arial"/>
          <w:bCs/>
        </w:rPr>
      </w:pP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u w:val="single"/>
        </w:rPr>
        <w:lastRenderedPageBreak/>
        <w:t>Działalność informacyjno-edukacyjna w szkołach</w:t>
      </w:r>
      <w:r w:rsidRPr="001C51C6">
        <w:rPr>
          <w:rFonts w:ascii="Arial" w:hAnsi="Arial" w:cs="Arial"/>
          <w:bCs/>
        </w:rPr>
        <w:t xml:space="preserve"> - szkoły mają bardzo szerokie możliwości włączenia się w proces informacyjno-edukacyjny związany z problematyką ochrony środowiska. W tym zakresie możliwe są zarówno formy zajęć lekcyjnych, jak </w:t>
      </w:r>
      <w:r w:rsidRPr="001C51C6">
        <w:rPr>
          <w:rFonts w:ascii="Arial" w:hAnsi="Arial" w:cs="Arial"/>
          <w:bCs/>
        </w:rPr>
        <w:br/>
        <w:t>i pozalekcyjnych. Szkoły powinny w szczególności:</w:t>
      </w:r>
    </w:p>
    <w:p w:rsidR="00EE5573" w:rsidRPr="001C51C6" w:rsidRDefault="00EE5573" w:rsidP="00090EB8">
      <w:pPr>
        <w:pStyle w:val="Akapitzlist"/>
        <w:numPr>
          <w:ilvl w:val="0"/>
          <w:numId w:val="63"/>
        </w:numPr>
        <w:autoSpaceDE w:val="0"/>
        <w:autoSpaceDN w:val="0"/>
        <w:adjustRightInd w:val="0"/>
        <w:spacing w:after="0" w:line="360" w:lineRule="auto"/>
        <w:jc w:val="both"/>
        <w:rPr>
          <w:rFonts w:ascii="Arial" w:hAnsi="Arial" w:cs="Arial"/>
          <w:bCs/>
        </w:rPr>
      </w:pPr>
      <w:r w:rsidRPr="001C51C6">
        <w:rPr>
          <w:rFonts w:ascii="Arial" w:hAnsi="Arial" w:cs="Arial"/>
          <w:bCs/>
        </w:rPr>
        <w:t xml:space="preserve">inicjować i korzystać z kontaktów z władzami samorządowymi oraz innymi reprezentantami społeczności lokalnej, szkołami wyższymi, jednostkami badawczymi, terenowymi ośrodkami edukacji ekologicznej oraz innymi instytucjami i organizacjami </w:t>
      </w:r>
      <w:r w:rsidRPr="001C51C6">
        <w:rPr>
          <w:rFonts w:ascii="Arial" w:hAnsi="Arial" w:cs="Arial"/>
          <w:bCs/>
        </w:rPr>
        <w:br/>
        <w:t>(w tym z pozarządowymi organizacjami ekologicznymi),</w:t>
      </w:r>
    </w:p>
    <w:p w:rsidR="00EE5573" w:rsidRPr="001C51C6" w:rsidRDefault="00EE5573" w:rsidP="00090EB8">
      <w:pPr>
        <w:pStyle w:val="Akapitzlist"/>
        <w:numPr>
          <w:ilvl w:val="0"/>
          <w:numId w:val="63"/>
        </w:numPr>
        <w:autoSpaceDE w:val="0"/>
        <w:autoSpaceDN w:val="0"/>
        <w:adjustRightInd w:val="0"/>
        <w:spacing w:after="0" w:line="360" w:lineRule="auto"/>
        <w:jc w:val="both"/>
        <w:rPr>
          <w:rFonts w:ascii="Arial" w:hAnsi="Arial" w:cs="Arial"/>
          <w:bCs/>
        </w:rPr>
      </w:pPr>
      <w:r w:rsidRPr="001C51C6">
        <w:rPr>
          <w:rFonts w:ascii="Arial" w:hAnsi="Arial" w:cs="Arial"/>
          <w:bCs/>
        </w:rPr>
        <w:t>uczestniczyć w krajowych i międzynarodowych programach edukacji ekologicznej,</w:t>
      </w:r>
    </w:p>
    <w:p w:rsidR="00EE5573" w:rsidRPr="001C51C6" w:rsidRDefault="00EE5573" w:rsidP="00090EB8">
      <w:pPr>
        <w:pStyle w:val="Akapitzlist"/>
        <w:numPr>
          <w:ilvl w:val="0"/>
          <w:numId w:val="63"/>
        </w:numPr>
        <w:autoSpaceDE w:val="0"/>
        <w:autoSpaceDN w:val="0"/>
        <w:adjustRightInd w:val="0"/>
        <w:spacing w:after="0" w:line="360" w:lineRule="auto"/>
        <w:jc w:val="both"/>
        <w:rPr>
          <w:rFonts w:ascii="Arial" w:hAnsi="Arial" w:cs="Arial"/>
          <w:bCs/>
        </w:rPr>
      </w:pPr>
      <w:r w:rsidRPr="001C51C6">
        <w:rPr>
          <w:rFonts w:ascii="Arial" w:hAnsi="Arial" w:cs="Arial"/>
          <w:bCs/>
        </w:rPr>
        <w:t>stale podejmować i rozszerzać zakres praktycznych działań na rzecz ochrony środowiska w szkole i jej otoczeniu,</w:t>
      </w:r>
    </w:p>
    <w:p w:rsidR="00EE5573" w:rsidRPr="001C51C6" w:rsidRDefault="00EE5573" w:rsidP="00090EB8">
      <w:pPr>
        <w:pStyle w:val="Akapitzlist"/>
        <w:numPr>
          <w:ilvl w:val="0"/>
          <w:numId w:val="63"/>
        </w:numPr>
        <w:autoSpaceDE w:val="0"/>
        <w:autoSpaceDN w:val="0"/>
        <w:adjustRightInd w:val="0"/>
        <w:spacing w:after="0" w:line="360" w:lineRule="auto"/>
        <w:jc w:val="both"/>
        <w:rPr>
          <w:rFonts w:ascii="Arial" w:hAnsi="Arial" w:cs="Arial"/>
          <w:bCs/>
        </w:rPr>
      </w:pPr>
      <w:r w:rsidRPr="001C51C6">
        <w:rPr>
          <w:rFonts w:ascii="Arial" w:hAnsi="Arial" w:cs="Arial"/>
          <w:bCs/>
        </w:rPr>
        <w:t>eksponować pozytywną rolę dzieci w edukacji ekologicznej dorosłych,</w:t>
      </w:r>
    </w:p>
    <w:p w:rsidR="00EE5573" w:rsidRPr="001C51C6" w:rsidRDefault="00EE5573" w:rsidP="00090EB8">
      <w:pPr>
        <w:pStyle w:val="Akapitzlist"/>
        <w:numPr>
          <w:ilvl w:val="0"/>
          <w:numId w:val="63"/>
        </w:numPr>
        <w:autoSpaceDE w:val="0"/>
        <w:autoSpaceDN w:val="0"/>
        <w:adjustRightInd w:val="0"/>
        <w:spacing w:after="0" w:line="360" w:lineRule="auto"/>
        <w:jc w:val="both"/>
        <w:rPr>
          <w:rFonts w:ascii="Arial" w:hAnsi="Arial" w:cs="Arial"/>
          <w:bCs/>
        </w:rPr>
      </w:pPr>
      <w:r w:rsidRPr="001C51C6">
        <w:rPr>
          <w:rFonts w:ascii="Arial" w:hAnsi="Arial" w:cs="Arial"/>
          <w:bCs/>
        </w:rPr>
        <w:t>prowadzić edukację ekologiczną w terenie.</w:t>
      </w: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rPr>
        <w:t>Dla osiągnięcia tych celów szkoła powinna wprowadzić różne formy działań bezpośrednio skierowanych na pobudzenie świadomości, podnoszenie poziomu wiedzy i wyrabianie umiejętności wśród dzieci i młodzieży, a pośrednio również u wszystkich mieszkańców. Spośród zalecanych form edukacyjno-oświatowych należy wymienić miedzy innymi:</w:t>
      </w:r>
    </w:p>
    <w:p w:rsidR="00EE5573" w:rsidRPr="001C51C6" w:rsidRDefault="00EE5573" w:rsidP="00090EB8">
      <w:pPr>
        <w:pStyle w:val="Akapitzlist"/>
        <w:numPr>
          <w:ilvl w:val="0"/>
          <w:numId w:val="64"/>
        </w:numPr>
        <w:autoSpaceDE w:val="0"/>
        <w:autoSpaceDN w:val="0"/>
        <w:adjustRightInd w:val="0"/>
        <w:spacing w:after="0" w:line="360" w:lineRule="auto"/>
        <w:jc w:val="both"/>
        <w:rPr>
          <w:rFonts w:ascii="Arial" w:hAnsi="Arial" w:cs="Arial"/>
          <w:bCs/>
        </w:rPr>
      </w:pPr>
      <w:r w:rsidRPr="001C51C6">
        <w:rPr>
          <w:rFonts w:ascii="Arial" w:hAnsi="Arial" w:cs="Arial"/>
          <w:bCs/>
        </w:rPr>
        <w:t>ścieżki tematyczne w ramach przedmiotu o środowisku w nauczaniu początkowym oraz w</w:t>
      </w:r>
      <w:r w:rsidR="00B5041D" w:rsidRPr="001C51C6">
        <w:rPr>
          <w:rFonts w:ascii="Arial" w:hAnsi="Arial" w:cs="Arial"/>
          <w:bCs/>
        </w:rPr>
        <w:t xml:space="preserve"> </w:t>
      </w:r>
      <w:r w:rsidRPr="001C51C6">
        <w:rPr>
          <w:rFonts w:ascii="Arial" w:hAnsi="Arial" w:cs="Arial"/>
          <w:bCs/>
        </w:rPr>
        <w:t>klasach wyższych w ramach poszczególnych przedmiotów,</w:t>
      </w:r>
    </w:p>
    <w:p w:rsidR="00EE5573" w:rsidRPr="001C51C6" w:rsidRDefault="00EE5573" w:rsidP="00090EB8">
      <w:pPr>
        <w:pStyle w:val="Akapitzlist"/>
        <w:numPr>
          <w:ilvl w:val="0"/>
          <w:numId w:val="64"/>
        </w:numPr>
        <w:autoSpaceDE w:val="0"/>
        <w:autoSpaceDN w:val="0"/>
        <w:adjustRightInd w:val="0"/>
        <w:spacing w:after="0" w:line="360" w:lineRule="auto"/>
        <w:jc w:val="both"/>
        <w:rPr>
          <w:rFonts w:ascii="Arial" w:hAnsi="Arial" w:cs="Arial"/>
          <w:bCs/>
        </w:rPr>
      </w:pPr>
      <w:r w:rsidRPr="001C51C6">
        <w:rPr>
          <w:rFonts w:ascii="Arial" w:hAnsi="Arial" w:cs="Arial"/>
          <w:bCs/>
        </w:rPr>
        <w:t>badania ankietowe dzieci i młodzieży,</w:t>
      </w:r>
    </w:p>
    <w:p w:rsidR="00EE5573" w:rsidRPr="001C51C6" w:rsidRDefault="00EE5573" w:rsidP="00090EB8">
      <w:pPr>
        <w:pStyle w:val="Akapitzlist"/>
        <w:numPr>
          <w:ilvl w:val="0"/>
          <w:numId w:val="64"/>
        </w:numPr>
        <w:autoSpaceDE w:val="0"/>
        <w:autoSpaceDN w:val="0"/>
        <w:adjustRightInd w:val="0"/>
        <w:spacing w:after="0" w:line="360" w:lineRule="auto"/>
        <w:jc w:val="both"/>
        <w:rPr>
          <w:rFonts w:ascii="Arial" w:hAnsi="Arial" w:cs="Arial"/>
          <w:bCs/>
        </w:rPr>
      </w:pPr>
      <w:r w:rsidRPr="001C51C6">
        <w:rPr>
          <w:rFonts w:ascii="Arial" w:hAnsi="Arial" w:cs="Arial"/>
          <w:bCs/>
        </w:rPr>
        <w:t>rozmowy i spotkania z ciekawymi ludźmi (przedstawiciele wydziałów ochrony</w:t>
      </w:r>
      <w:r w:rsidR="00B5041D" w:rsidRPr="001C51C6">
        <w:rPr>
          <w:rFonts w:ascii="Arial" w:hAnsi="Arial" w:cs="Arial"/>
          <w:bCs/>
        </w:rPr>
        <w:t xml:space="preserve"> </w:t>
      </w:r>
      <w:r w:rsidRPr="001C51C6">
        <w:rPr>
          <w:rFonts w:ascii="Arial" w:hAnsi="Arial" w:cs="Arial"/>
          <w:bCs/>
        </w:rPr>
        <w:t>środowiska urzędów gmin i starostwa, przedstawiciele zakładów przemysłowych,</w:t>
      </w:r>
      <w:r w:rsidR="00B5041D" w:rsidRPr="001C51C6">
        <w:rPr>
          <w:rFonts w:ascii="Arial" w:hAnsi="Arial" w:cs="Arial"/>
          <w:bCs/>
        </w:rPr>
        <w:t xml:space="preserve"> </w:t>
      </w:r>
      <w:r w:rsidRPr="001C51C6">
        <w:rPr>
          <w:rFonts w:ascii="Arial" w:hAnsi="Arial" w:cs="Arial"/>
          <w:bCs/>
        </w:rPr>
        <w:t>organizacji ekologicznych, jednostek naukowo-badawczych),</w:t>
      </w:r>
    </w:p>
    <w:p w:rsidR="00EE5573" w:rsidRPr="001C51C6" w:rsidRDefault="00EE5573" w:rsidP="00090EB8">
      <w:pPr>
        <w:pStyle w:val="Akapitzlist"/>
        <w:numPr>
          <w:ilvl w:val="0"/>
          <w:numId w:val="64"/>
        </w:numPr>
        <w:autoSpaceDE w:val="0"/>
        <w:autoSpaceDN w:val="0"/>
        <w:adjustRightInd w:val="0"/>
        <w:spacing w:after="0" w:line="360" w:lineRule="auto"/>
        <w:jc w:val="both"/>
        <w:rPr>
          <w:rFonts w:ascii="Arial" w:hAnsi="Arial" w:cs="Arial"/>
          <w:bCs/>
        </w:rPr>
      </w:pPr>
      <w:r w:rsidRPr="001C51C6">
        <w:rPr>
          <w:rFonts w:ascii="Arial" w:hAnsi="Arial" w:cs="Arial"/>
          <w:bCs/>
        </w:rPr>
        <w:t>konkursy plastyczne, literackie, konkursy zbiórki surowców wtórnych,</w:t>
      </w:r>
    </w:p>
    <w:p w:rsidR="00EE5573" w:rsidRPr="001C51C6" w:rsidRDefault="00EE5573" w:rsidP="00090EB8">
      <w:pPr>
        <w:pStyle w:val="Akapitzlist"/>
        <w:numPr>
          <w:ilvl w:val="0"/>
          <w:numId w:val="64"/>
        </w:numPr>
        <w:autoSpaceDE w:val="0"/>
        <w:autoSpaceDN w:val="0"/>
        <w:adjustRightInd w:val="0"/>
        <w:spacing w:after="0" w:line="360" w:lineRule="auto"/>
        <w:jc w:val="both"/>
        <w:rPr>
          <w:rFonts w:ascii="Arial" w:hAnsi="Arial" w:cs="Arial"/>
          <w:bCs/>
        </w:rPr>
      </w:pPr>
      <w:r w:rsidRPr="001C51C6">
        <w:rPr>
          <w:rFonts w:ascii="Arial" w:hAnsi="Arial" w:cs="Arial"/>
          <w:bCs/>
        </w:rPr>
        <w:t>przedstawienia teatralne, happeningi ekologiczne,</w:t>
      </w:r>
    </w:p>
    <w:p w:rsidR="00EE5573" w:rsidRPr="001C51C6" w:rsidRDefault="00EE5573" w:rsidP="00090EB8">
      <w:pPr>
        <w:pStyle w:val="Akapitzlist"/>
        <w:numPr>
          <w:ilvl w:val="0"/>
          <w:numId w:val="64"/>
        </w:numPr>
        <w:autoSpaceDE w:val="0"/>
        <w:autoSpaceDN w:val="0"/>
        <w:adjustRightInd w:val="0"/>
        <w:spacing w:after="0" w:line="360" w:lineRule="auto"/>
        <w:jc w:val="both"/>
        <w:rPr>
          <w:rFonts w:ascii="Arial" w:hAnsi="Arial" w:cs="Arial"/>
          <w:bCs/>
        </w:rPr>
      </w:pPr>
      <w:r w:rsidRPr="001C51C6">
        <w:rPr>
          <w:rFonts w:ascii="Arial" w:hAnsi="Arial" w:cs="Arial"/>
          <w:bCs/>
        </w:rPr>
        <w:t>festyny, aukcje, pokazy,</w:t>
      </w:r>
    </w:p>
    <w:p w:rsidR="00EE5573" w:rsidRPr="001C51C6" w:rsidRDefault="00EE5573" w:rsidP="00090EB8">
      <w:pPr>
        <w:pStyle w:val="Akapitzlist"/>
        <w:numPr>
          <w:ilvl w:val="0"/>
          <w:numId w:val="64"/>
        </w:numPr>
        <w:autoSpaceDE w:val="0"/>
        <w:autoSpaceDN w:val="0"/>
        <w:adjustRightInd w:val="0"/>
        <w:spacing w:after="0" w:line="360" w:lineRule="auto"/>
        <w:jc w:val="both"/>
        <w:rPr>
          <w:rFonts w:ascii="Arial" w:hAnsi="Arial" w:cs="Arial"/>
          <w:bCs/>
        </w:rPr>
      </w:pPr>
      <w:r w:rsidRPr="001C51C6">
        <w:rPr>
          <w:rFonts w:ascii="Arial" w:hAnsi="Arial" w:cs="Arial"/>
          <w:bCs/>
        </w:rPr>
        <w:t>współpraca i wymian</w:t>
      </w:r>
      <w:r w:rsidR="00B5041D" w:rsidRPr="001C51C6">
        <w:rPr>
          <w:rFonts w:ascii="Arial" w:hAnsi="Arial" w:cs="Arial"/>
          <w:bCs/>
        </w:rPr>
        <w:t>a doświadczeń z innymi szkołami.</w:t>
      </w:r>
    </w:p>
    <w:p w:rsidR="00B5041D" w:rsidRPr="001C51C6" w:rsidRDefault="00B5041D" w:rsidP="00EE5573">
      <w:pPr>
        <w:autoSpaceDE w:val="0"/>
        <w:autoSpaceDN w:val="0"/>
        <w:adjustRightInd w:val="0"/>
        <w:spacing w:after="0" w:line="360" w:lineRule="auto"/>
        <w:jc w:val="both"/>
        <w:rPr>
          <w:rFonts w:ascii="Arial" w:hAnsi="Arial" w:cs="Arial"/>
          <w:bCs/>
        </w:rPr>
      </w:pP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u w:val="single"/>
        </w:rPr>
        <w:t>Kampania informacyjno-edukacy</w:t>
      </w:r>
      <w:r w:rsidR="00B5041D" w:rsidRPr="001C51C6">
        <w:rPr>
          <w:rFonts w:ascii="Arial" w:hAnsi="Arial" w:cs="Arial"/>
          <w:bCs/>
          <w:u w:val="single"/>
        </w:rPr>
        <w:t>jna dla podmiotów gospodarczych</w:t>
      </w:r>
      <w:r w:rsidR="00B5041D" w:rsidRPr="001C51C6">
        <w:rPr>
          <w:rFonts w:ascii="Arial" w:hAnsi="Arial" w:cs="Arial"/>
          <w:bCs/>
        </w:rPr>
        <w:t xml:space="preserve"> - je</w:t>
      </w:r>
      <w:r w:rsidRPr="001C51C6">
        <w:rPr>
          <w:rFonts w:ascii="Arial" w:hAnsi="Arial" w:cs="Arial"/>
          <w:bCs/>
        </w:rPr>
        <w:t>st drugim ważnym kierunkiem podnoszenia świadomości ekologicznej społeczeństwa.</w:t>
      </w:r>
      <w:r w:rsidR="00B5041D" w:rsidRPr="001C51C6">
        <w:rPr>
          <w:rFonts w:ascii="Arial" w:hAnsi="Arial" w:cs="Arial"/>
          <w:bCs/>
        </w:rPr>
        <w:t xml:space="preserve"> </w:t>
      </w:r>
      <w:r w:rsidRPr="001C51C6">
        <w:rPr>
          <w:rFonts w:ascii="Arial" w:hAnsi="Arial" w:cs="Arial"/>
          <w:bCs/>
        </w:rPr>
        <w:t>Główny ciężar działań informacyjno-szkoleniowych dla podmiotów gospodarczych z terenu gminy</w:t>
      </w:r>
      <w:r w:rsidR="00B5041D" w:rsidRPr="001C51C6">
        <w:rPr>
          <w:rFonts w:ascii="Arial" w:hAnsi="Arial" w:cs="Arial"/>
          <w:bCs/>
        </w:rPr>
        <w:t xml:space="preserve"> </w:t>
      </w:r>
      <w:r w:rsidRPr="001C51C6">
        <w:rPr>
          <w:rFonts w:ascii="Arial" w:hAnsi="Arial" w:cs="Arial"/>
          <w:bCs/>
        </w:rPr>
        <w:t>powinny przejąć izby gospodarcze, izby rzemieślnicze, cechy, kongregacje kupieckie, itp. Zakres</w:t>
      </w:r>
      <w:r w:rsidR="00B5041D" w:rsidRPr="001C51C6">
        <w:rPr>
          <w:rFonts w:ascii="Arial" w:hAnsi="Arial" w:cs="Arial"/>
          <w:bCs/>
        </w:rPr>
        <w:t xml:space="preserve"> szkoleń powinien obejmować</w:t>
      </w:r>
      <w:r w:rsidRPr="001C51C6">
        <w:rPr>
          <w:rFonts w:ascii="Arial" w:hAnsi="Arial" w:cs="Arial"/>
          <w:bCs/>
        </w:rPr>
        <w:t xml:space="preserve"> między innymi:</w:t>
      </w:r>
    </w:p>
    <w:p w:rsidR="00EE5573" w:rsidRPr="001C51C6" w:rsidRDefault="00EE5573" w:rsidP="00090EB8">
      <w:pPr>
        <w:pStyle w:val="Akapitzlist"/>
        <w:numPr>
          <w:ilvl w:val="0"/>
          <w:numId w:val="65"/>
        </w:numPr>
        <w:autoSpaceDE w:val="0"/>
        <w:autoSpaceDN w:val="0"/>
        <w:adjustRightInd w:val="0"/>
        <w:spacing w:after="0" w:line="360" w:lineRule="auto"/>
        <w:jc w:val="both"/>
        <w:rPr>
          <w:rFonts w:ascii="Arial" w:hAnsi="Arial" w:cs="Arial"/>
          <w:bCs/>
        </w:rPr>
      </w:pPr>
      <w:r w:rsidRPr="001C51C6">
        <w:rPr>
          <w:rFonts w:ascii="Arial" w:hAnsi="Arial" w:cs="Arial"/>
          <w:bCs/>
        </w:rPr>
        <w:t>zagadnienia prawne w ochronie środowiska,</w:t>
      </w:r>
    </w:p>
    <w:p w:rsidR="00EE5573" w:rsidRPr="001C51C6" w:rsidRDefault="00EE5573" w:rsidP="00090EB8">
      <w:pPr>
        <w:pStyle w:val="Akapitzlist"/>
        <w:numPr>
          <w:ilvl w:val="0"/>
          <w:numId w:val="65"/>
        </w:numPr>
        <w:autoSpaceDE w:val="0"/>
        <w:autoSpaceDN w:val="0"/>
        <w:adjustRightInd w:val="0"/>
        <w:spacing w:after="0" w:line="360" w:lineRule="auto"/>
        <w:jc w:val="both"/>
        <w:rPr>
          <w:rFonts w:ascii="Arial" w:hAnsi="Arial" w:cs="Arial"/>
          <w:bCs/>
        </w:rPr>
      </w:pPr>
      <w:r w:rsidRPr="001C51C6">
        <w:rPr>
          <w:rFonts w:ascii="Arial" w:hAnsi="Arial" w:cs="Arial"/>
          <w:bCs/>
        </w:rPr>
        <w:t>obowiązki podmiotów gospodarczych w zakresie ochrony środowiska,</w:t>
      </w:r>
    </w:p>
    <w:p w:rsidR="00EE5573" w:rsidRPr="001C51C6" w:rsidRDefault="00EE5573" w:rsidP="00090EB8">
      <w:pPr>
        <w:pStyle w:val="Akapitzlist"/>
        <w:numPr>
          <w:ilvl w:val="0"/>
          <w:numId w:val="65"/>
        </w:numPr>
        <w:autoSpaceDE w:val="0"/>
        <w:autoSpaceDN w:val="0"/>
        <w:adjustRightInd w:val="0"/>
        <w:spacing w:after="0" w:line="360" w:lineRule="auto"/>
        <w:jc w:val="both"/>
        <w:rPr>
          <w:rFonts w:ascii="Arial" w:hAnsi="Arial" w:cs="Arial"/>
          <w:bCs/>
        </w:rPr>
      </w:pPr>
      <w:r w:rsidRPr="001C51C6">
        <w:rPr>
          <w:rFonts w:ascii="Arial" w:hAnsi="Arial" w:cs="Arial"/>
          <w:bCs/>
        </w:rPr>
        <w:t>zagadnienia związane ze stosowaniem najlepszych dostępnych technik (BAT),</w:t>
      </w:r>
    </w:p>
    <w:p w:rsidR="00EE5573" w:rsidRPr="001C51C6" w:rsidRDefault="00EE5573" w:rsidP="00090EB8">
      <w:pPr>
        <w:pStyle w:val="Akapitzlist"/>
        <w:numPr>
          <w:ilvl w:val="0"/>
          <w:numId w:val="65"/>
        </w:numPr>
        <w:autoSpaceDE w:val="0"/>
        <w:autoSpaceDN w:val="0"/>
        <w:adjustRightInd w:val="0"/>
        <w:spacing w:after="0" w:line="360" w:lineRule="auto"/>
        <w:jc w:val="both"/>
        <w:rPr>
          <w:rFonts w:ascii="Arial" w:hAnsi="Arial" w:cs="Arial"/>
          <w:bCs/>
        </w:rPr>
      </w:pPr>
      <w:r w:rsidRPr="001C51C6">
        <w:rPr>
          <w:rFonts w:ascii="Arial" w:hAnsi="Arial" w:cs="Arial"/>
          <w:bCs/>
        </w:rPr>
        <w:lastRenderedPageBreak/>
        <w:t xml:space="preserve">zagadnienia związane z obniżaniem materiałochłonności, wodochłonności </w:t>
      </w:r>
      <w:r w:rsidR="00B5041D" w:rsidRPr="001C51C6">
        <w:rPr>
          <w:rFonts w:ascii="Arial" w:hAnsi="Arial" w:cs="Arial"/>
          <w:bCs/>
        </w:rPr>
        <w:br/>
      </w:r>
      <w:r w:rsidRPr="001C51C6">
        <w:rPr>
          <w:rFonts w:ascii="Arial" w:hAnsi="Arial" w:cs="Arial"/>
          <w:bCs/>
        </w:rPr>
        <w:t>i energochłonności</w:t>
      </w:r>
      <w:r w:rsidR="00B5041D" w:rsidRPr="001C51C6">
        <w:rPr>
          <w:rFonts w:ascii="Arial" w:hAnsi="Arial" w:cs="Arial"/>
          <w:bCs/>
        </w:rPr>
        <w:t xml:space="preserve"> </w:t>
      </w:r>
      <w:r w:rsidRPr="001C51C6">
        <w:rPr>
          <w:rFonts w:ascii="Arial" w:hAnsi="Arial" w:cs="Arial"/>
          <w:bCs/>
        </w:rPr>
        <w:t>procesów technologicznych,</w:t>
      </w:r>
    </w:p>
    <w:p w:rsidR="00EE5573" w:rsidRPr="001C51C6" w:rsidRDefault="00EE5573" w:rsidP="00090EB8">
      <w:pPr>
        <w:pStyle w:val="Akapitzlist"/>
        <w:numPr>
          <w:ilvl w:val="0"/>
          <w:numId w:val="65"/>
        </w:numPr>
        <w:autoSpaceDE w:val="0"/>
        <w:autoSpaceDN w:val="0"/>
        <w:adjustRightInd w:val="0"/>
        <w:spacing w:after="0" w:line="360" w:lineRule="auto"/>
        <w:jc w:val="both"/>
        <w:rPr>
          <w:rFonts w:ascii="Arial" w:hAnsi="Arial" w:cs="Arial"/>
          <w:bCs/>
        </w:rPr>
      </w:pPr>
      <w:r w:rsidRPr="001C51C6">
        <w:rPr>
          <w:rFonts w:ascii="Arial" w:hAnsi="Arial" w:cs="Arial"/>
          <w:bCs/>
        </w:rPr>
        <w:t>zagadnienia związane z możliwością pozyskiwania energii ze źródeł odnawialnych,</w:t>
      </w:r>
    </w:p>
    <w:p w:rsidR="00EE5573" w:rsidRPr="001C51C6" w:rsidRDefault="00EE5573" w:rsidP="00090EB8">
      <w:pPr>
        <w:pStyle w:val="Akapitzlist"/>
        <w:numPr>
          <w:ilvl w:val="0"/>
          <w:numId w:val="65"/>
        </w:numPr>
        <w:autoSpaceDE w:val="0"/>
        <w:autoSpaceDN w:val="0"/>
        <w:adjustRightInd w:val="0"/>
        <w:spacing w:after="0" w:line="360" w:lineRule="auto"/>
        <w:jc w:val="both"/>
        <w:rPr>
          <w:rFonts w:ascii="Arial" w:hAnsi="Arial" w:cs="Arial"/>
          <w:bCs/>
        </w:rPr>
      </w:pPr>
      <w:r w:rsidRPr="001C51C6">
        <w:rPr>
          <w:rFonts w:ascii="Arial" w:hAnsi="Arial" w:cs="Arial"/>
          <w:bCs/>
        </w:rPr>
        <w:t>gospodarkę odpadami przemysłowymi wraz z recyklingiem odpadów.</w:t>
      </w: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rPr>
        <w:t>Zdecydowana większość osób czynnych zawodowo ma bezpośredni wpływ na stan</w:t>
      </w:r>
      <w:r w:rsidR="00B5041D" w:rsidRPr="001C51C6">
        <w:rPr>
          <w:rFonts w:ascii="Arial" w:hAnsi="Arial" w:cs="Arial"/>
          <w:bCs/>
        </w:rPr>
        <w:t xml:space="preserve"> </w:t>
      </w:r>
      <w:r w:rsidRPr="001C51C6">
        <w:rPr>
          <w:rFonts w:ascii="Arial" w:hAnsi="Arial" w:cs="Arial"/>
          <w:bCs/>
        </w:rPr>
        <w:t>środowiska. Wynika to z mniej lub bardziej świadomych decyzji podejmowanych na każdym</w:t>
      </w:r>
      <w:r w:rsidR="00B5041D" w:rsidRPr="001C51C6">
        <w:rPr>
          <w:rFonts w:ascii="Arial" w:hAnsi="Arial" w:cs="Arial"/>
          <w:bCs/>
        </w:rPr>
        <w:t xml:space="preserve"> </w:t>
      </w:r>
      <w:r w:rsidRPr="001C51C6">
        <w:rPr>
          <w:rFonts w:ascii="Arial" w:hAnsi="Arial" w:cs="Arial"/>
          <w:bCs/>
        </w:rPr>
        <w:t>stanowisku pracy. Realizacja zadań związanych z ochroną środowiska w znacznej mierze zależna jest</w:t>
      </w:r>
      <w:r w:rsidR="00B5041D" w:rsidRPr="001C51C6">
        <w:rPr>
          <w:rFonts w:ascii="Arial" w:hAnsi="Arial" w:cs="Arial"/>
          <w:bCs/>
        </w:rPr>
        <w:t xml:space="preserve"> </w:t>
      </w:r>
      <w:r w:rsidRPr="001C51C6">
        <w:rPr>
          <w:rFonts w:ascii="Arial" w:hAnsi="Arial" w:cs="Arial"/>
          <w:bCs/>
        </w:rPr>
        <w:t>od konkretnych działań podejmowanych w zakładach pracy. Skuteczność tych działań wymaga</w:t>
      </w:r>
      <w:r w:rsidR="00B5041D" w:rsidRPr="001C51C6">
        <w:rPr>
          <w:rFonts w:ascii="Arial" w:hAnsi="Arial" w:cs="Arial"/>
          <w:bCs/>
        </w:rPr>
        <w:t xml:space="preserve"> </w:t>
      </w:r>
      <w:r w:rsidRPr="001C51C6">
        <w:rPr>
          <w:rFonts w:ascii="Arial" w:hAnsi="Arial" w:cs="Arial"/>
          <w:bCs/>
        </w:rPr>
        <w:t>spełnienia następujących warunków:</w:t>
      </w:r>
    </w:p>
    <w:p w:rsidR="00EE5573" w:rsidRPr="001C51C6" w:rsidRDefault="00EE5573" w:rsidP="00090EB8">
      <w:pPr>
        <w:pStyle w:val="Akapitzlist"/>
        <w:numPr>
          <w:ilvl w:val="0"/>
          <w:numId w:val="66"/>
        </w:numPr>
        <w:autoSpaceDE w:val="0"/>
        <w:autoSpaceDN w:val="0"/>
        <w:adjustRightInd w:val="0"/>
        <w:spacing w:after="0" w:line="360" w:lineRule="auto"/>
        <w:jc w:val="both"/>
        <w:rPr>
          <w:rFonts w:ascii="Arial" w:hAnsi="Arial" w:cs="Arial"/>
          <w:bCs/>
        </w:rPr>
      </w:pPr>
      <w:r w:rsidRPr="001C51C6">
        <w:rPr>
          <w:rFonts w:ascii="Arial" w:hAnsi="Arial" w:cs="Arial"/>
          <w:bCs/>
        </w:rPr>
        <w:t>wiedza o ochronie środowiska w miejscu pracy powinna być upowszechniana przez kierownictwo</w:t>
      </w:r>
      <w:r w:rsidR="00B5041D" w:rsidRPr="001C51C6">
        <w:rPr>
          <w:rFonts w:ascii="Arial" w:hAnsi="Arial" w:cs="Arial"/>
          <w:bCs/>
        </w:rPr>
        <w:t xml:space="preserve"> </w:t>
      </w:r>
      <w:r w:rsidRPr="001C51C6">
        <w:rPr>
          <w:rFonts w:ascii="Arial" w:hAnsi="Arial" w:cs="Arial"/>
          <w:bCs/>
        </w:rPr>
        <w:t>zakładu, specjalistyczne służby pracownicze i związki zawodowe, włączając w to program</w:t>
      </w:r>
      <w:r w:rsidR="00B5041D" w:rsidRPr="001C51C6">
        <w:rPr>
          <w:rFonts w:ascii="Arial" w:hAnsi="Arial" w:cs="Arial"/>
          <w:bCs/>
        </w:rPr>
        <w:t xml:space="preserve"> </w:t>
      </w:r>
      <w:r w:rsidRPr="001C51C6">
        <w:rPr>
          <w:rFonts w:ascii="Arial" w:hAnsi="Arial" w:cs="Arial"/>
          <w:bCs/>
        </w:rPr>
        <w:t>doskonalenia zawodowego kadry oraz elementy edukacji środowiskowej związanej ze specyfiką</w:t>
      </w:r>
      <w:r w:rsidR="00B5041D" w:rsidRPr="001C51C6">
        <w:rPr>
          <w:rFonts w:ascii="Arial" w:hAnsi="Arial" w:cs="Arial"/>
          <w:bCs/>
        </w:rPr>
        <w:t xml:space="preserve"> </w:t>
      </w:r>
      <w:r w:rsidRPr="001C51C6">
        <w:rPr>
          <w:rFonts w:ascii="Arial" w:hAnsi="Arial" w:cs="Arial"/>
          <w:bCs/>
        </w:rPr>
        <w:t>prowadzonej działalności,</w:t>
      </w:r>
    </w:p>
    <w:p w:rsidR="00EE5573" w:rsidRPr="001C51C6" w:rsidRDefault="00EE5573" w:rsidP="00090EB8">
      <w:pPr>
        <w:pStyle w:val="Akapitzlist"/>
        <w:numPr>
          <w:ilvl w:val="0"/>
          <w:numId w:val="66"/>
        </w:numPr>
        <w:autoSpaceDE w:val="0"/>
        <w:autoSpaceDN w:val="0"/>
        <w:adjustRightInd w:val="0"/>
        <w:spacing w:after="0" w:line="360" w:lineRule="auto"/>
        <w:jc w:val="both"/>
        <w:rPr>
          <w:rFonts w:ascii="Arial" w:hAnsi="Arial" w:cs="Arial"/>
          <w:bCs/>
        </w:rPr>
      </w:pPr>
      <w:r w:rsidRPr="001C51C6">
        <w:rPr>
          <w:rFonts w:ascii="Arial" w:hAnsi="Arial" w:cs="Arial"/>
          <w:bCs/>
        </w:rPr>
        <w:t>w programach szkoleniowych służb BHP w zakładach pracy, należy podjąć tematykę skutków</w:t>
      </w:r>
      <w:r w:rsidR="00B5041D" w:rsidRPr="001C51C6">
        <w:rPr>
          <w:rFonts w:ascii="Arial" w:hAnsi="Arial" w:cs="Arial"/>
          <w:bCs/>
        </w:rPr>
        <w:t xml:space="preserve"> </w:t>
      </w:r>
      <w:r w:rsidRPr="001C51C6">
        <w:rPr>
          <w:rFonts w:ascii="Arial" w:hAnsi="Arial" w:cs="Arial"/>
          <w:bCs/>
        </w:rPr>
        <w:t>oddziaływania zakładów na lokalne środowisko i zdrowie ludzi,</w:t>
      </w:r>
    </w:p>
    <w:p w:rsidR="00EE5573" w:rsidRPr="001C51C6" w:rsidRDefault="00EE5573" w:rsidP="00090EB8">
      <w:pPr>
        <w:pStyle w:val="Akapitzlist"/>
        <w:numPr>
          <w:ilvl w:val="0"/>
          <w:numId w:val="66"/>
        </w:numPr>
        <w:autoSpaceDE w:val="0"/>
        <w:autoSpaceDN w:val="0"/>
        <w:adjustRightInd w:val="0"/>
        <w:spacing w:after="0" w:line="360" w:lineRule="auto"/>
        <w:jc w:val="both"/>
        <w:rPr>
          <w:rFonts w:ascii="Arial" w:hAnsi="Arial" w:cs="Arial"/>
          <w:bCs/>
        </w:rPr>
      </w:pPr>
      <w:r w:rsidRPr="001C51C6">
        <w:rPr>
          <w:rFonts w:ascii="Arial" w:hAnsi="Arial" w:cs="Arial"/>
          <w:bCs/>
        </w:rPr>
        <w:t xml:space="preserve">we wszystkich działaniach promocyjnych należy zwrócić uwagę na technologie </w:t>
      </w:r>
      <w:r w:rsidR="00B5041D" w:rsidRPr="001C51C6">
        <w:rPr>
          <w:rFonts w:ascii="Arial" w:hAnsi="Arial" w:cs="Arial"/>
          <w:bCs/>
        </w:rPr>
        <w:br/>
      </w:r>
      <w:r w:rsidRPr="001C51C6">
        <w:rPr>
          <w:rFonts w:ascii="Arial" w:hAnsi="Arial" w:cs="Arial"/>
          <w:bCs/>
        </w:rPr>
        <w:t>i rozwiązania</w:t>
      </w:r>
      <w:r w:rsidR="00B5041D" w:rsidRPr="001C51C6">
        <w:rPr>
          <w:rFonts w:ascii="Arial" w:hAnsi="Arial" w:cs="Arial"/>
          <w:bCs/>
        </w:rPr>
        <w:t xml:space="preserve"> </w:t>
      </w:r>
      <w:r w:rsidRPr="001C51C6">
        <w:rPr>
          <w:rFonts w:ascii="Arial" w:hAnsi="Arial" w:cs="Arial"/>
          <w:bCs/>
        </w:rPr>
        <w:t>przyjazne środowisku.</w:t>
      </w:r>
    </w:p>
    <w:p w:rsidR="00B5041D" w:rsidRPr="001C51C6" w:rsidRDefault="00B5041D" w:rsidP="00B5041D">
      <w:pPr>
        <w:pStyle w:val="Akapitzlist"/>
        <w:autoSpaceDE w:val="0"/>
        <w:autoSpaceDN w:val="0"/>
        <w:adjustRightInd w:val="0"/>
        <w:spacing w:after="0" w:line="360" w:lineRule="auto"/>
        <w:ind w:left="360"/>
        <w:jc w:val="both"/>
        <w:rPr>
          <w:rFonts w:ascii="Arial" w:hAnsi="Arial" w:cs="Arial"/>
          <w:bCs/>
        </w:rPr>
      </w:pPr>
    </w:p>
    <w:p w:rsidR="00EE5573" w:rsidRPr="001C51C6" w:rsidRDefault="00EE5573" w:rsidP="00EE5573">
      <w:pPr>
        <w:autoSpaceDE w:val="0"/>
        <w:autoSpaceDN w:val="0"/>
        <w:adjustRightInd w:val="0"/>
        <w:spacing w:after="0" w:line="360" w:lineRule="auto"/>
        <w:jc w:val="both"/>
        <w:rPr>
          <w:rFonts w:ascii="Arial" w:hAnsi="Arial" w:cs="Arial"/>
          <w:bCs/>
        </w:rPr>
      </w:pPr>
      <w:r w:rsidRPr="001C51C6">
        <w:rPr>
          <w:rFonts w:ascii="Arial" w:hAnsi="Arial" w:cs="Arial"/>
          <w:bCs/>
          <w:u w:val="single"/>
        </w:rPr>
        <w:t>Kampania informacyjno-edukacyjna prowadz</w:t>
      </w:r>
      <w:r w:rsidR="00B5041D" w:rsidRPr="001C51C6">
        <w:rPr>
          <w:rFonts w:ascii="Arial" w:hAnsi="Arial" w:cs="Arial"/>
          <w:bCs/>
          <w:u w:val="single"/>
        </w:rPr>
        <w:t xml:space="preserve">ona przez organizacje społeczne </w:t>
      </w:r>
      <w:r w:rsidR="00B5041D" w:rsidRPr="001C51C6">
        <w:rPr>
          <w:rFonts w:ascii="Arial" w:hAnsi="Arial" w:cs="Arial"/>
          <w:bCs/>
        </w:rPr>
        <w:t>- d</w:t>
      </w:r>
      <w:r w:rsidRPr="001C51C6">
        <w:rPr>
          <w:rFonts w:ascii="Arial" w:hAnsi="Arial" w:cs="Arial"/>
          <w:bCs/>
        </w:rPr>
        <w:t>ziałania pozarządowych organizacji ekologicznych polegają głównie na:</w:t>
      </w:r>
    </w:p>
    <w:p w:rsidR="00EE5573" w:rsidRPr="001C51C6" w:rsidRDefault="00EE5573" w:rsidP="00090EB8">
      <w:pPr>
        <w:pStyle w:val="Akapitzlist"/>
        <w:numPr>
          <w:ilvl w:val="0"/>
          <w:numId w:val="67"/>
        </w:numPr>
        <w:autoSpaceDE w:val="0"/>
        <w:autoSpaceDN w:val="0"/>
        <w:adjustRightInd w:val="0"/>
        <w:spacing w:after="0" w:line="360" w:lineRule="auto"/>
        <w:jc w:val="both"/>
        <w:rPr>
          <w:rFonts w:ascii="Arial" w:hAnsi="Arial" w:cs="Arial"/>
          <w:bCs/>
        </w:rPr>
      </w:pPr>
      <w:r w:rsidRPr="001C51C6">
        <w:rPr>
          <w:rFonts w:ascii="Arial" w:hAnsi="Arial" w:cs="Arial"/>
          <w:bCs/>
        </w:rPr>
        <w:t>kształtowaniu świadomości ekologicznej osób zaangażowanych w działania społeczne,</w:t>
      </w:r>
    </w:p>
    <w:p w:rsidR="00EE5573" w:rsidRPr="001C51C6" w:rsidRDefault="00EE5573" w:rsidP="00090EB8">
      <w:pPr>
        <w:pStyle w:val="Akapitzlist"/>
        <w:numPr>
          <w:ilvl w:val="0"/>
          <w:numId w:val="67"/>
        </w:numPr>
        <w:autoSpaceDE w:val="0"/>
        <w:autoSpaceDN w:val="0"/>
        <w:adjustRightInd w:val="0"/>
        <w:spacing w:after="0" w:line="360" w:lineRule="auto"/>
        <w:jc w:val="both"/>
        <w:rPr>
          <w:rFonts w:ascii="Arial" w:hAnsi="Arial" w:cs="Arial"/>
          <w:bCs/>
        </w:rPr>
      </w:pPr>
      <w:r w:rsidRPr="001C51C6">
        <w:rPr>
          <w:rFonts w:ascii="Arial" w:hAnsi="Arial" w:cs="Arial"/>
          <w:bCs/>
        </w:rPr>
        <w:t>przybliżaniu społeczeństwu istoty i znaczenia problemów ekologicznych,</w:t>
      </w:r>
    </w:p>
    <w:p w:rsidR="00EE5573" w:rsidRPr="001C51C6" w:rsidRDefault="00EE5573" w:rsidP="00090EB8">
      <w:pPr>
        <w:pStyle w:val="Akapitzlist"/>
        <w:numPr>
          <w:ilvl w:val="0"/>
          <w:numId w:val="67"/>
        </w:numPr>
        <w:autoSpaceDE w:val="0"/>
        <w:autoSpaceDN w:val="0"/>
        <w:adjustRightInd w:val="0"/>
        <w:spacing w:after="0" w:line="360" w:lineRule="auto"/>
        <w:jc w:val="both"/>
        <w:rPr>
          <w:rFonts w:ascii="Arial" w:hAnsi="Arial" w:cs="Arial"/>
          <w:bCs/>
        </w:rPr>
      </w:pPr>
      <w:r w:rsidRPr="001C51C6">
        <w:rPr>
          <w:rFonts w:ascii="Arial" w:hAnsi="Arial" w:cs="Arial"/>
          <w:bCs/>
        </w:rPr>
        <w:t>wpływaniu na osoby i instytucje odpowiedzialne za podejmowanie decyzji dotyczących</w:t>
      </w:r>
      <w:r w:rsidR="00B5041D" w:rsidRPr="001C51C6">
        <w:rPr>
          <w:rFonts w:ascii="Arial" w:hAnsi="Arial" w:cs="Arial"/>
          <w:bCs/>
        </w:rPr>
        <w:t xml:space="preserve"> </w:t>
      </w:r>
      <w:r w:rsidRPr="001C51C6">
        <w:rPr>
          <w:rFonts w:ascii="Arial" w:hAnsi="Arial" w:cs="Arial"/>
          <w:bCs/>
        </w:rPr>
        <w:t>zarządzania środowiskiem,</w:t>
      </w:r>
    </w:p>
    <w:p w:rsidR="009826ED" w:rsidRPr="001C51C6" w:rsidRDefault="00EE5573" w:rsidP="00090EB8">
      <w:pPr>
        <w:pStyle w:val="Akapitzlist"/>
        <w:numPr>
          <w:ilvl w:val="0"/>
          <w:numId w:val="67"/>
        </w:numPr>
        <w:autoSpaceDE w:val="0"/>
        <w:autoSpaceDN w:val="0"/>
        <w:adjustRightInd w:val="0"/>
        <w:spacing w:after="0" w:line="360" w:lineRule="auto"/>
        <w:jc w:val="both"/>
        <w:rPr>
          <w:rFonts w:ascii="Arial" w:hAnsi="Arial" w:cs="Arial"/>
          <w:bCs/>
        </w:rPr>
      </w:pPr>
      <w:r w:rsidRPr="001C51C6">
        <w:rPr>
          <w:rFonts w:ascii="Arial" w:hAnsi="Arial" w:cs="Arial"/>
          <w:bCs/>
        </w:rPr>
        <w:t>propagowaniu humanistycznego i kulturowego wzorca ekologii.</w:t>
      </w:r>
    </w:p>
    <w:p w:rsidR="00EE5573" w:rsidRPr="001C51C6" w:rsidRDefault="00EE5573" w:rsidP="00EE5573">
      <w:pPr>
        <w:autoSpaceDE w:val="0"/>
        <w:autoSpaceDN w:val="0"/>
        <w:adjustRightInd w:val="0"/>
        <w:spacing w:after="0" w:line="360" w:lineRule="auto"/>
        <w:jc w:val="both"/>
        <w:rPr>
          <w:rFonts w:ascii="Arial" w:hAnsi="Arial" w:cs="Arial"/>
          <w:bCs/>
        </w:rPr>
      </w:pPr>
    </w:p>
    <w:p w:rsidR="009826ED" w:rsidRPr="001C51C6" w:rsidRDefault="009826ED" w:rsidP="00090EB8">
      <w:pPr>
        <w:pStyle w:val="Akapitzlist"/>
        <w:numPr>
          <w:ilvl w:val="0"/>
          <w:numId w:val="24"/>
        </w:numPr>
        <w:autoSpaceDE w:val="0"/>
        <w:autoSpaceDN w:val="0"/>
        <w:adjustRightInd w:val="0"/>
        <w:spacing w:after="0" w:line="360" w:lineRule="auto"/>
        <w:jc w:val="both"/>
        <w:rPr>
          <w:rFonts w:ascii="Arial" w:hAnsi="Arial" w:cs="Arial"/>
          <w:b/>
          <w:bCs/>
        </w:rPr>
      </w:pPr>
      <w:r w:rsidRPr="001C51C6">
        <w:rPr>
          <w:rFonts w:ascii="Arial" w:hAnsi="Arial" w:cs="Arial"/>
          <w:b/>
          <w:bCs/>
        </w:rPr>
        <w:t xml:space="preserve">Instrumenty strukturalne  </w:t>
      </w:r>
    </w:p>
    <w:p w:rsidR="009826ED" w:rsidRPr="001C51C6" w:rsidRDefault="009826ED" w:rsidP="009826ED">
      <w:pPr>
        <w:autoSpaceDE w:val="0"/>
        <w:autoSpaceDN w:val="0"/>
        <w:adjustRightInd w:val="0"/>
        <w:spacing w:after="0" w:line="360" w:lineRule="auto"/>
        <w:jc w:val="both"/>
        <w:rPr>
          <w:rFonts w:ascii="Arial" w:hAnsi="Arial" w:cs="Arial"/>
          <w:bCs/>
        </w:rPr>
      </w:pPr>
      <w:r w:rsidRPr="001C51C6">
        <w:rPr>
          <w:rFonts w:ascii="Arial" w:hAnsi="Arial" w:cs="Arial"/>
          <w:bCs/>
        </w:rPr>
        <w:t>Są to przede wszystkim strategie i programy wdrożeniowe oraz systemy zarządzania środowiskowego.</w:t>
      </w:r>
    </w:p>
    <w:p w:rsidR="001F3D1B" w:rsidRPr="001C51C6" w:rsidRDefault="001F3D1B" w:rsidP="00904368">
      <w:pPr>
        <w:autoSpaceDE w:val="0"/>
        <w:autoSpaceDN w:val="0"/>
        <w:adjustRightInd w:val="0"/>
        <w:spacing w:after="0" w:line="360" w:lineRule="auto"/>
        <w:jc w:val="both"/>
        <w:rPr>
          <w:rFonts w:ascii="Arial" w:hAnsi="Arial" w:cs="Arial"/>
          <w:bCs/>
        </w:rPr>
      </w:pPr>
    </w:p>
    <w:p w:rsidR="009826ED" w:rsidRPr="001C51C6" w:rsidRDefault="00925FE6" w:rsidP="00925FE6">
      <w:pPr>
        <w:pStyle w:val="Nagwek2"/>
        <w:spacing w:before="0" w:line="360" w:lineRule="auto"/>
        <w:rPr>
          <w:rFonts w:ascii="Arial" w:hAnsi="Arial" w:cs="Arial"/>
          <w:smallCaps/>
          <w:color w:val="auto"/>
        </w:rPr>
      </w:pPr>
      <w:bookmarkStart w:id="137" w:name="_Toc428301669"/>
      <w:r w:rsidRPr="001C51C6">
        <w:rPr>
          <w:rFonts w:ascii="Arial" w:hAnsi="Arial" w:cs="Arial"/>
          <w:smallCaps/>
          <w:color w:val="auto"/>
        </w:rPr>
        <w:t xml:space="preserve">6.2. </w:t>
      </w:r>
      <w:r w:rsidR="009826ED" w:rsidRPr="001C51C6">
        <w:rPr>
          <w:rFonts w:ascii="Arial" w:hAnsi="Arial" w:cs="Arial"/>
          <w:smallCaps/>
          <w:color w:val="auto"/>
        </w:rPr>
        <w:t>Struktura zarządzania programem</w:t>
      </w:r>
      <w:bookmarkEnd w:id="137"/>
    </w:p>
    <w:p w:rsidR="00925FE6" w:rsidRPr="001C51C6" w:rsidRDefault="00925FE6" w:rsidP="009826ED">
      <w:pPr>
        <w:autoSpaceDE w:val="0"/>
        <w:autoSpaceDN w:val="0"/>
        <w:adjustRightInd w:val="0"/>
        <w:spacing w:after="0" w:line="360" w:lineRule="auto"/>
        <w:jc w:val="both"/>
        <w:rPr>
          <w:rFonts w:ascii="Arial" w:hAnsi="Arial" w:cs="Arial"/>
          <w:bCs/>
        </w:rPr>
      </w:pPr>
    </w:p>
    <w:p w:rsidR="009826ED" w:rsidRPr="001C51C6" w:rsidRDefault="009826ED" w:rsidP="009826ED">
      <w:pPr>
        <w:autoSpaceDE w:val="0"/>
        <w:autoSpaceDN w:val="0"/>
        <w:adjustRightInd w:val="0"/>
        <w:spacing w:after="0" w:line="360" w:lineRule="auto"/>
        <w:jc w:val="both"/>
        <w:rPr>
          <w:rFonts w:ascii="Arial" w:hAnsi="Arial" w:cs="Arial"/>
          <w:bCs/>
        </w:rPr>
      </w:pPr>
      <w:r w:rsidRPr="001C51C6">
        <w:rPr>
          <w:rFonts w:ascii="Arial" w:hAnsi="Arial" w:cs="Arial"/>
          <w:bCs/>
        </w:rPr>
        <w:t xml:space="preserve">Zarządzanie Programem ochrony środowiska powinno odbywać się w strukturze zadaniowo-instrumentalnej, obejmując wszystkie jednostki organizacyjne świadomie uczestniczące </w:t>
      </w:r>
      <w:r w:rsidR="00925FE6" w:rsidRPr="001C51C6">
        <w:rPr>
          <w:rFonts w:ascii="Arial" w:hAnsi="Arial" w:cs="Arial"/>
          <w:bCs/>
        </w:rPr>
        <w:br/>
      </w:r>
      <w:r w:rsidRPr="001C51C6">
        <w:rPr>
          <w:rFonts w:ascii="Arial" w:hAnsi="Arial" w:cs="Arial"/>
          <w:bCs/>
        </w:rPr>
        <w:t>w jego realizacji.</w:t>
      </w:r>
    </w:p>
    <w:p w:rsidR="009826ED" w:rsidRPr="001C51C6" w:rsidRDefault="009826ED" w:rsidP="009826ED">
      <w:pPr>
        <w:autoSpaceDE w:val="0"/>
        <w:autoSpaceDN w:val="0"/>
        <w:adjustRightInd w:val="0"/>
        <w:spacing w:after="0" w:line="360" w:lineRule="auto"/>
        <w:jc w:val="both"/>
        <w:rPr>
          <w:rFonts w:ascii="Arial" w:hAnsi="Arial" w:cs="Arial"/>
          <w:bCs/>
        </w:rPr>
      </w:pPr>
    </w:p>
    <w:p w:rsidR="00F41C22" w:rsidRPr="001C51C6" w:rsidRDefault="00F41C22" w:rsidP="00F41C22">
      <w:pPr>
        <w:autoSpaceDE w:val="0"/>
        <w:autoSpaceDN w:val="0"/>
        <w:adjustRightInd w:val="0"/>
        <w:spacing w:after="0" w:line="360" w:lineRule="auto"/>
        <w:jc w:val="both"/>
        <w:rPr>
          <w:rFonts w:ascii="Arial" w:hAnsi="Arial" w:cs="Arial"/>
          <w:bCs/>
        </w:rPr>
      </w:pPr>
      <w:r w:rsidRPr="001C51C6">
        <w:rPr>
          <w:rFonts w:ascii="Arial" w:hAnsi="Arial" w:cs="Arial"/>
          <w:bCs/>
        </w:rPr>
        <w:lastRenderedPageBreak/>
        <w:t>Do podmiotów uczestniczących w organizacji i zarządzaniu Programem ochrony środowiska należy przede wszystkim Rada Gminy Jeleniewo.</w:t>
      </w:r>
    </w:p>
    <w:p w:rsidR="00F41C22" w:rsidRPr="001C51C6" w:rsidRDefault="00F41C22" w:rsidP="00F41C22">
      <w:pPr>
        <w:autoSpaceDE w:val="0"/>
        <w:autoSpaceDN w:val="0"/>
        <w:adjustRightInd w:val="0"/>
        <w:spacing w:after="0" w:line="360" w:lineRule="auto"/>
        <w:jc w:val="both"/>
        <w:rPr>
          <w:rFonts w:ascii="Arial" w:hAnsi="Arial" w:cs="Arial"/>
          <w:bCs/>
        </w:rPr>
      </w:pPr>
      <w:r w:rsidRPr="001C51C6">
        <w:rPr>
          <w:rFonts w:ascii="Arial" w:hAnsi="Arial" w:cs="Arial"/>
          <w:bCs/>
        </w:rPr>
        <w:t>Do grupy podmiotów monitorujących przebieg realizacji i efekty programu należą:</w:t>
      </w:r>
    </w:p>
    <w:p w:rsidR="00F41C22" w:rsidRPr="001C51C6" w:rsidRDefault="00F41C22" w:rsidP="00090EB8">
      <w:pPr>
        <w:numPr>
          <w:ilvl w:val="0"/>
          <w:numId w:val="25"/>
        </w:numPr>
        <w:autoSpaceDE w:val="0"/>
        <w:autoSpaceDN w:val="0"/>
        <w:adjustRightInd w:val="0"/>
        <w:spacing w:after="0" w:line="360" w:lineRule="auto"/>
        <w:contextualSpacing/>
        <w:jc w:val="both"/>
        <w:rPr>
          <w:rFonts w:ascii="Arial" w:hAnsi="Arial" w:cs="Arial"/>
          <w:bCs/>
        </w:rPr>
      </w:pPr>
      <w:r w:rsidRPr="001C51C6">
        <w:rPr>
          <w:rFonts w:ascii="Arial" w:hAnsi="Arial" w:cs="Arial"/>
          <w:bCs/>
        </w:rPr>
        <w:t>Wojewódzki Inspektorat Ochrony Środowiska, Powiatowa Stacja Sanitarno-Epidemiologiczna, Instytut Meteorologii i Gospodarki Wodnej, Regionalny Zarząd Gospodarki Wodnej, Regionalna Dyrekcja Lasów Państwowych,</w:t>
      </w:r>
    </w:p>
    <w:p w:rsidR="00F41C22" w:rsidRPr="001C51C6" w:rsidRDefault="00F41C22" w:rsidP="00090EB8">
      <w:pPr>
        <w:numPr>
          <w:ilvl w:val="0"/>
          <w:numId w:val="25"/>
        </w:numPr>
        <w:autoSpaceDE w:val="0"/>
        <w:autoSpaceDN w:val="0"/>
        <w:adjustRightInd w:val="0"/>
        <w:spacing w:after="0" w:line="360" w:lineRule="auto"/>
        <w:contextualSpacing/>
        <w:jc w:val="both"/>
        <w:rPr>
          <w:rFonts w:ascii="Arial" w:hAnsi="Arial" w:cs="Arial"/>
          <w:bCs/>
        </w:rPr>
      </w:pPr>
      <w:r w:rsidRPr="001C51C6">
        <w:rPr>
          <w:rFonts w:ascii="Arial" w:hAnsi="Arial" w:cs="Arial"/>
          <w:bCs/>
        </w:rPr>
        <w:t>Wojewódzki Konserwator Przyrody,</w:t>
      </w:r>
    </w:p>
    <w:p w:rsidR="00F41C22" w:rsidRPr="001C51C6" w:rsidRDefault="00F41C22" w:rsidP="00090EB8">
      <w:pPr>
        <w:numPr>
          <w:ilvl w:val="0"/>
          <w:numId w:val="25"/>
        </w:numPr>
        <w:autoSpaceDE w:val="0"/>
        <w:autoSpaceDN w:val="0"/>
        <w:adjustRightInd w:val="0"/>
        <w:spacing w:after="0" w:line="360" w:lineRule="auto"/>
        <w:contextualSpacing/>
        <w:jc w:val="both"/>
        <w:rPr>
          <w:rFonts w:ascii="Arial" w:hAnsi="Arial" w:cs="Arial"/>
          <w:bCs/>
        </w:rPr>
      </w:pPr>
      <w:r w:rsidRPr="001C51C6">
        <w:rPr>
          <w:rFonts w:ascii="Arial" w:hAnsi="Arial" w:cs="Arial"/>
          <w:bCs/>
        </w:rPr>
        <w:t>Podmioty gospodarcze (w określonym zakresie),</w:t>
      </w:r>
    </w:p>
    <w:p w:rsidR="00F41C22" w:rsidRPr="001C51C6" w:rsidRDefault="00F41C22" w:rsidP="00090EB8">
      <w:pPr>
        <w:numPr>
          <w:ilvl w:val="0"/>
          <w:numId w:val="25"/>
        </w:numPr>
        <w:autoSpaceDE w:val="0"/>
        <w:autoSpaceDN w:val="0"/>
        <w:adjustRightInd w:val="0"/>
        <w:spacing w:after="0" w:line="360" w:lineRule="auto"/>
        <w:contextualSpacing/>
        <w:jc w:val="both"/>
        <w:rPr>
          <w:rFonts w:ascii="Arial" w:hAnsi="Arial" w:cs="Arial"/>
          <w:bCs/>
        </w:rPr>
      </w:pPr>
      <w:r w:rsidRPr="001C51C6">
        <w:rPr>
          <w:rFonts w:ascii="Arial" w:hAnsi="Arial" w:cs="Arial"/>
          <w:bCs/>
        </w:rPr>
        <w:t>Jednostki naukowo – badawcze (na zlecenia w określonym zakresie),</w:t>
      </w:r>
    </w:p>
    <w:p w:rsidR="00F41C22" w:rsidRPr="001C51C6" w:rsidRDefault="00F41C22" w:rsidP="00090EB8">
      <w:pPr>
        <w:numPr>
          <w:ilvl w:val="0"/>
          <w:numId w:val="25"/>
        </w:numPr>
        <w:autoSpaceDE w:val="0"/>
        <w:autoSpaceDN w:val="0"/>
        <w:adjustRightInd w:val="0"/>
        <w:spacing w:after="0" w:line="360" w:lineRule="auto"/>
        <w:contextualSpacing/>
        <w:jc w:val="both"/>
        <w:rPr>
          <w:rFonts w:ascii="Arial" w:hAnsi="Arial" w:cs="Arial"/>
          <w:bCs/>
        </w:rPr>
      </w:pPr>
      <w:r w:rsidRPr="001C51C6">
        <w:rPr>
          <w:rFonts w:ascii="Arial" w:hAnsi="Arial" w:cs="Arial"/>
          <w:bCs/>
        </w:rPr>
        <w:t>Podmioty finansujące realizację zadań.</w:t>
      </w:r>
    </w:p>
    <w:p w:rsidR="00F41C22" w:rsidRPr="001C51C6" w:rsidRDefault="00F41C22" w:rsidP="00F41C22">
      <w:pPr>
        <w:autoSpaceDE w:val="0"/>
        <w:autoSpaceDN w:val="0"/>
        <w:adjustRightInd w:val="0"/>
        <w:spacing w:after="0" w:line="360" w:lineRule="auto"/>
        <w:jc w:val="both"/>
        <w:rPr>
          <w:rFonts w:ascii="Arial" w:hAnsi="Arial" w:cs="Arial"/>
          <w:bCs/>
        </w:rPr>
      </w:pPr>
    </w:p>
    <w:p w:rsidR="00F41C22" w:rsidRPr="001C51C6" w:rsidRDefault="00F41C22" w:rsidP="00F41C22">
      <w:pPr>
        <w:autoSpaceDE w:val="0"/>
        <w:autoSpaceDN w:val="0"/>
        <w:adjustRightInd w:val="0"/>
        <w:spacing w:after="0" w:line="360" w:lineRule="auto"/>
        <w:jc w:val="both"/>
        <w:rPr>
          <w:rFonts w:ascii="Arial" w:hAnsi="Arial" w:cs="Arial"/>
          <w:bCs/>
        </w:rPr>
      </w:pPr>
      <w:r w:rsidRPr="001C51C6">
        <w:rPr>
          <w:rFonts w:ascii="Arial" w:hAnsi="Arial" w:cs="Arial"/>
          <w:bCs/>
        </w:rPr>
        <w:t>Do grupy podmiotów kształtujących społeczną obudowę Programu ochrony środowiska należą:</w:t>
      </w:r>
    </w:p>
    <w:p w:rsidR="00F41C22" w:rsidRPr="001C51C6" w:rsidRDefault="00F41C22" w:rsidP="00090EB8">
      <w:pPr>
        <w:numPr>
          <w:ilvl w:val="0"/>
          <w:numId w:val="26"/>
        </w:numPr>
        <w:autoSpaceDE w:val="0"/>
        <w:autoSpaceDN w:val="0"/>
        <w:adjustRightInd w:val="0"/>
        <w:spacing w:after="0" w:line="360" w:lineRule="auto"/>
        <w:contextualSpacing/>
        <w:jc w:val="both"/>
        <w:rPr>
          <w:rFonts w:ascii="Arial" w:hAnsi="Arial" w:cs="Arial"/>
          <w:bCs/>
        </w:rPr>
      </w:pPr>
      <w:r w:rsidRPr="001C51C6">
        <w:rPr>
          <w:rFonts w:ascii="Arial" w:hAnsi="Arial" w:cs="Arial"/>
          <w:bCs/>
        </w:rPr>
        <w:t>lokalne media,</w:t>
      </w:r>
    </w:p>
    <w:p w:rsidR="00F41C22" w:rsidRPr="001C51C6" w:rsidRDefault="00F41C22" w:rsidP="00090EB8">
      <w:pPr>
        <w:numPr>
          <w:ilvl w:val="0"/>
          <w:numId w:val="26"/>
        </w:numPr>
        <w:autoSpaceDE w:val="0"/>
        <w:autoSpaceDN w:val="0"/>
        <w:adjustRightInd w:val="0"/>
        <w:spacing w:after="0" w:line="360" w:lineRule="auto"/>
        <w:contextualSpacing/>
        <w:jc w:val="both"/>
        <w:rPr>
          <w:rFonts w:ascii="Arial" w:hAnsi="Arial" w:cs="Arial"/>
          <w:bCs/>
        </w:rPr>
      </w:pPr>
      <w:r w:rsidRPr="001C51C6">
        <w:rPr>
          <w:rFonts w:ascii="Arial" w:hAnsi="Arial" w:cs="Arial"/>
          <w:bCs/>
        </w:rPr>
        <w:t>szkoły (system edukacji ekologicznej),</w:t>
      </w:r>
    </w:p>
    <w:p w:rsidR="00F41C22" w:rsidRPr="001C51C6" w:rsidRDefault="00F41C22" w:rsidP="00090EB8">
      <w:pPr>
        <w:numPr>
          <w:ilvl w:val="0"/>
          <w:numId w:val="26"/>
        </w:numPr>
        <w:autoSpaceDE w:val="0"/>
        <w:autoSpaceDN w:val="0"/>
        <w:adjustRightInd w:val="0"/>
        <w:spacing w:after="0" w:line="360" w:lineRule="auto"/>
        <w:contextualSpacing/>
        <w:jc w:val="both"/>
        <w:rPr>
          <w:rFonts w:ascii="Arial" w:hAnsi="Arial" w:cs="Arial"/>
          <w:bCs/>
        </w:rPr>
      </w:pPr>
      <w:r w:rsidRPr="001C51C6">
        <w:rPr>
          <w:rFonts w:ascii="Arial" w:hAnsi="Arial" w:cs="Arial"/>
          <w:bCs/>
        </w:rPr>
        <w:t>organizacje pozarządowe funkcjonujące na obszarze gminy.</w:t>
      </w:r>
    </w:p>
    <w:p w:rsidR="00F41C22" w:rsidRPr="001C51C6" w:rsidRDefault="00F41C22" w:rsidP="00F41C22">
      <w:pPr>
        <w:autoSpaceDE w:val="0"/>
        <w:autoSpaceDN w:val="0"/>
        <w:adjustRightInd w:val="0"/>
        <w:spacing w:after="0" w:line="360" w:lineRule="auto"/>
        <w:jc w:val="both"/>
        <w:rPr>
          <w:rFonts w:ascii="Arial" w:hAnsi="Arial" w:cs="Arial"/>
          <w:bCs/>
        </w:rPr>
      </w:pPr>
    </w:p>
    <w:p w:rsidR="00F41C22" w:rsidRPr="001C51C6" w:rsidRDefault="00F41C22" w:rsidP="00F41C22">
      <w:pPr>
        <w:autoSpaceDE w:val="0"/>
        <w:autoSpaceDN w:val="0"/>
        <w:adjustRightInd w:val="0"/>
        <w:spacing w:after="0" w:line="360" w:lineRule="auto"/>
        <w:jc w:val="both"/>
        <w:rPr>
          <w:rFonts w:ascii="Arial" w:hAnsi="Arial" w:cs="Arial"/>
          <w:bCs/>
        </w:rPr>
      </w:pPr>
      <w:r w:rsidRPr="001C51C6">
        <w:rPr>
          <w:rFonts w:ascii="Arial" w:hAnsi="Arial" w:cs="Arial"/>
          <w:bCs/>
        </w:rPr>
        <w:t>Do grupy podmiotów bezpośrednio realizujących Program ochrony środowiska należą:</w:t>
      </w:r>
    </w:p>
    <w:p w:rsidR="00F41C22" w:rsidRPr="001C51C6" w:rsidRDefault="00F41C22" w:rsidP="00090EB8">
      <w:pPr>
        <w:numPr>
          <w:ilvl w:val="0"/>
          <w:numId w:val="27"/>
        </w:numPr>
        <w:autoSpaceDE w:val="0"/>
        <w:autoSpaceDN w:val="0"/>
        <w:adjustRightInd w:val="0"/>
        <w:spacing w:after="0" w:line="360" w:lineRule="auto"/>
        <w:contextualSpacing/>
        <w:jc w:val="both"/>
        <w:rPr>
          <w:rFonts w:ascii="Arial" w:hAnsi="Arial" w:cs="Arial"/>
          <w:bCs/>
        </w:rPr>
      </w:pPr>
      <w:r w:rsidRPr="001C51C6">
        <w:rPr>
          <w:rFonts w:ascii="Arial" w:hAnsi="Arial" w:cs="Arial"/>
          <w:bCs/>
        </w:rPr>
        <w:t>podmioty gospodarcze realizujące zadania własne,</w:t>
      </w:r>
    </w:p>
    <w:p w:rsidR="00F41C22" w:rsidRPr="001C51C6" w:rsidRDefault="00F41C22" w:rsidP="00090EB8">
      <w:pPr>
        <w:numPr>
          <w:ilvl w:val="0"/>
          <w:numId w:val="27"/>
        </w:numPr>
        <w:autoSpaceDE w:val="0"/>
        <w:autoSpaceDN w:val="0"/>
        <w:adjustRightInd w:val="0"/>
        <w:spacing w:after="0" w:line="360" w:lineRule="auto"/>
        <w:contextualSpacing/>
        <w:jc w:val="both"/>
        <w:rPr>
          <w:rFonts w:ascii="Arial" w:hAnsi="Arial" w:cs="Arial"/>
          <w:bCs/>
        </w:rPr>
      </w:pPr>
      <w:r w:rsidRPr="001C51C6">
        <w:rPr>
          <w:rFonts w:ascii="Arial" w:hAnsi="Arial" w:cs="Arial"/>
          <w:bCs/>
        </w:rPr>
        <w:t>samorząd gminny realizujący zadania publiczne w zakresie ochrony środowiska na swoim terenie.</w:t>
      </w:r>
    </w:p>
    <w:p w:rsidR="00F41C22" w:rsidRPr="001C51C6" w:rsidRDefault="00F41C22" w:rsidP="00F41C22">
      <w:pPr>
        <w:autoSpaceDE w:val="0"/>
        <w:autoSpaceDN w:val="0"/>
        <w:adjustRightInd w:val="0"/>
        <w:spacing w:after="0" w:line="360" w:lineRule="auto"/>
        <w:jc w:val="both"/>
        <w:rPr>
          <w:rFonts w:ascii="Arial" w:hAnsi="Arial" w:cs="Arial"/>
          <w:bCs/>
        </w:rPr>
      </w:pPr>
    </w:p>
    <w:p w:rsidR="00F41C22" w:rsidRPr="001C51C6" w:rsidRDefault="00F41C22" w:rsidP="00F41C22">
      <w:pPr>
        <w:autoSpaceDE w:val="0"/>
        <w:autoSpaceDN w:val="0"/>
        <w:adjustRightInd w:val="0"/>
        <w:spacing w:after="0" w:line="360" w:lineRule="auto"/>
        <w:jc w:val="both"/>
        <w:rPr>
          <w:rFonts w:ascii="Arial" w:hAnsi="Arial" w:cs="Arial"/>
          <w:bCs/>
        </w:rPr>
      </w:pPr>
      <w:r w:rsidRPr="001C51C6">
        <w:rPr>
          <w:rFonts w:ascii="Arial" w:hAnsi="Arial" w:cs="Arial"/>
          <w:bCs/>
        </w:rPr>
        <w:t>Odbiorcami Programu ochrony środowiska jest społeczeństwo gminy, które dokonuje jego oceny: akceptacji lub krytyki zaplanowanych działań oraz uczestniczy w negocjacjach rozwiązujących konflikty na tle lokalizacji inwestycji lub przeznaczenia określonych terenów.</w:t>
      </w:r>
    </w:p>
    <w:p w:rsidR="009826ED" w:rsidRPr="001C51C6" w:rsidRDefault="009826ED" w:rsidP="00904368">
      <w:pPr>
        <w:autoSpaceDE w:val="0"/>
        <w:autoSpaceDN w:val="0"/>
        <w:adjustRightInd w:val="0"/>
        <w:spacing w:after="0" w:line="360" w:lineRule="auto"/>
        <w:jc w:val="both"/>
        <w:rPr>
          <w:rFonts w:ascii="Arial" w:hAnsi="Arial" w:cs="Arial"/>
          <w:bCs/>
        </w:rPr>
      </w:pPr>
    </w:p>
    <w:p w:rsidR="009826ED" w:rsidRPr="001C51C6" w:rsidRDefault="00925FE6" w:rsidP="00925FE6">
      <w:pPr>
        <w:pStyle w:val="Nagwek2"/>
        <w:spacing w:before="0" w:line="360" w:lineRule="auto"/>
        <w:rPr>
          <w:rFonts w:ascii="Arial" w:hAnsi="Arial" w:cs="Arial"/>
          <w:smallCaps/>
          <w:color w:val="auto"/>
        </w:rPr>
      </w:pPr>
      <w:bookmarkStart w:id="138" w:name="_Toc428301670"/>
      <w:r w:rsidRPr="001C51C6">
        <w:rPr>
          <w:rFonts w:ascii="Arial" w:hAnsi="Arial" w:cs="Arial"/>
          <w:smallCaps/>
          <w:color w:val="auto"/>
        </w:rPr>
        <w:t xml:space="preserve">6.3. </w:t>
      </w:r>
      <w:r w:rsidR="009826ED" w:rsidRPr="001C51C6">
        <w:rPr>
          <w:rFonts w:ascii="Arial" w:hAnsi="Arial" w:cs="Arial"/>
          <w:smallCaps/>
          <w:color w:val="auto"/>
        </w:rPr>
        <w:t>Monitoring środowiska</w:t>
      </w:r>
      <w:bookmarkEnd w:id="138"/>
    </w:p>
    <w:p w:rsidR="00925FE6" w:rsidRPr="001C51C6" w:rsidRDefault="00925FE6" w:rsidP="009826ED">
      <w:pPr>
        <w:autoSpaceDE w:val="0"/>
        <w:autoSpaceDN w:val="0"/>
        <w:adjustRightInd w:val="0"/>
        <w:spacing w:after="0" w:line="360" w:lineRule="auto"/>
        <w:jc w:val="both"/>
        <w:rPr>
          <w:rFonts w:ascii="Arial" w:hAnsi="Arial" w:cs="Arial"/>
          <w:bCs/>
        </w:rPr>
      </w:pPr>
    </w:p>
    <w:p w:rsidR="00F41C22" w:rsidRPr="001C51C6" w:rsidRDefault="009826ED" w:rsidP="00F41C22">
      <w:pPr>
        <w:autoSpaceDE w:val="0"/>
        <w:autoSpaceDN w:val="0"/>
        <w:adjustRightInd w:val="0"/>
        <w:spacing w:after="0" w:line="360" w:lineRule="auto"/>
        <w:jc w:val="both"/>
        <w:rPr>
          <w:rFonts w:ascii="Arial" w:hAnsi="Arial" w:cs="Arial"/>
          <w:bCs/>
        </w:rPr>
      </w:pPr>
      <w:r w:rsidRPr="001C51C6">
        <w:rPr>
          <w:rFonts w:ascii="Arial" w:hAnsi="Arial" w:cs="Arial"/>
          <w:bCs/>
        </w:rPr>
        <w:t xml:space="preserve">Realizatorem Programu Ochrony Środowiska dla Gminy </w:t>
      </w:r>
      <w:r w:rsidR="00F41C22" w:rsidRPr="001C51C6">
        <w:rPr>
          <w:rFonts w:ascii="Arial" w:hAnsi="Arial" w:cs="Arial"/>
          <w:bCs/>
        </w:rPr>
        <w:t>Jeleniewo</w:t>
      </w:r>
      <w:r w:rsidRPr="001C51C6">
        <w:rPr>
          <w:rFonts w:ascii="Arial" w:hAnsi="Arial" w:cs="Arial"/>
          <w:bCs/>
        </w:rPr>
        <w:t xml:space="preserve"> jest Wójt. </w:t>
      </w:r>
      <w:r w:rsidR="00F41C22" w:rsidRPr="001C51C6">
        <w:rPr>
          <w:rFonts w:ascii="Arial" w:hAnsi="Arial" w:cs="Arial"/>
          <w:bCs/>
        </w:rPr>
        <w:t xml:space="preserve">Za wdrażanie programu odpowiedzialna będzie osoba wyznaczona przez Wójta Gminy. Osoba ta pełniłaby rolę koordynatora pomiędzy samorządem lokalnym, organizacjami pozarządowymi, przedsiębiorstwami i instytucjami monitorującymi stan środowiska. Byłaby także odpowiedzialna za monitorowanie efektów Programu Ochrony Środowiska i uruchamianie procedur korygujących. </w:t>
      </w:r>
    </w:p>
    <w:p w:rsidR="00F41C22" w:rsidRPr="001C51C6" w:rsidRDefault="00F41C22" w:rsidP="00F41C22">
      <w:pPr>
        <w:autoSpaceDE w:val="0"/>
        <w:autoSpaceDN w:val="0"/>
        <w:adjustRightInd w:val="0"/>
        <w:spacing w:after="0" w:line="360" w:lineRule="auto"/>
        <w:jc w:val="both"/>
        <w:rPr>
          <w:rFonts w:ascii="Arial" w:hAnsi="Arial" w:cs="Arial"/>
          <w:bCs/>
        </w:rPr>
      </w:pPr>
      <w:r w:rsidRPr="001C51C6">
        <w:rPr>
          <w:rFonts w:ascii="Arial" w:hAnsi="Arial" w:cs="Arial"/>
          <w:bCs/>
        </w:rPr>
        <w:lastRenderedPageBreak/>
        <w:t xml:space="preserve">Za realizację poszczególnych zadań odpowiadać będą osoby lub jednostki organizacyjne, które po zakończeniu prac nad zadaniami zobowiązane będą do sporządzenia sprawozdania z wykonania zadania. </w:t>
      </w:r>
    </w:p>
    <w:p w:rsidR="00F41C22" w:rsidRPr="001C51C6" w:rsidRDefault="00F41C22" w:rsidP="00F41C22">
      <w:pPr>
        <w:autoSpaceDE w:val="0"/>
        <w:autoSpaceDN w:val="0"/>
        <w:adjustRightInd w:val="0"/>
        <w:spacing w:after="0" w:line="360" w:lineRule="auto"/>
        <w:jc w:val="both"/>
        <w:rPr>
          <w:rFonts w:ascii="Arial" w:hAnsi="Arial" w:cs="Arial"/>
          <w:bCs/>
        </w:rPr>
      </w:pPr>
      <w:r w:rsidRPr="001C51C6">
        <w:rPr>
          <w:rFonts w:ascii="Arial" w:hAnsi="Arial" w:cs="Arial"/>
          <w:bCs/>
        </w:rPr>
        <w:t xml:space="preserve">Podstawą zarządzania Programem Ochrony Środowiska będzie stałe monitorowanie uzyskiwanych efektów stwierdzanych jako poprawa jakości środowiska, zmniejszenie emisji zanieczyszczeń oraz skutki podejmowanych działań. W celu monitorowania stanu środowiska proponuje się zastosowanie wskaźników stanu środowiska, oddziaływania na środowisko oraz wskaźników reakcji na złą jakość środowiska albo na nadmierne oddziaływania. Przydatne jest pokazywanie tendencji zmian poszczególnych wskaźników </w:t>
      </w:r>
      <w:r w:rsidRPr="001C51C6">
        <w:rPr>
          <w:rFonts w:ascii="Arial" w:hAnsi="Arial" w:cs="Arial"/>
          <w:bCs/>
        </w:rPr>
        <w:br/>
        <w:t xml:space="preserve">w latach. </w:t>
      </w:r>
    </w:p>
    <w:p w:rsidR="00F41C22" w:rsidRPr="001C51C6" w:rsidRDefault="00F41C22" w:rsidP="00F41C22">
      <w:pPr>
        <w:autoSpaceDE w:val="0"/>
        <w:autoSpaceDN w:val="0"/>
        <w:adjustRightInd w:val="0"/>
        <w:spacing w:after="0" w:line="360" w:lineRule="auto"/>
        <w:jc w:val="both"/>
        <w:rPr>
          <w:rFonts w:ascii="Arial" w:hAnsi="Arial" w:cs="Arial"/>
          <w:bCs/>
        </w:rPr>
      </w:pPr>
    </w:p>
    <w:p w:rsidR="00F41C22" w:rsidRPr="001C51C6" w:rsidRDefault="00F41C22" w:rsidP="00F41C22">
      <w:pPr>
        <w:autoSpaceDE w:val="0"/>
        <w:autoSpaceDN w:val="0"/>
        <w:adjustRightInd w:val="0"/>
        <w:spacing w:after="0" w:line="360" w:lineRule="auto"/>
        <w:jc w:val="both"/>
        <w:rPr>
          <w:rFonts w:ascii="Arial" w:hAnsi="Arial" w:cs="Arial"/>
          <w:bCs/>
        </w:rPr>
      </w:pPr>
      <w:r w:rsidRPr="001C51C6">
        <w:rPr>
          <w:rFonts w:ascii="Arial" w:hAnsi="Arial" w:cs="Arial"/>
          <w:bCs/>
        </w:rPr>
        <w:t>Zgodnie z Prawem ochrony środowiska, co dwa lata będzie sporządzany przez gminę raport szczegółowy z wykonania Programu Ochrony Środowiska, a dotyczący szczególnie działań, które są związane z likwidacją przekroczenia przepisów prawa, wynikami monitorowania jakości środowiska, konieczności wprowadzenia korekt do Programu itp. Wskazane jest, by korekty Programu Ochrony Środowiska były wprowadzane w drodze uchwały Rady Gminy.</w:t>
      </w:r>
    </w:p>
    <w:p w:rsidR="00F41C22" w:rsidRPr="001C51C6" w:rsidRDefault="00F41C22" w:rsidP="00F41C22">
      <w:pPr>
        <w:autoSpaceDE w:val="0"/>
        <w:autoSpaceDN w:val="0"/>
        <w:adjustRightInd w:val="0"/>
        <w:spacing w:after="0" w:line="360" w:lineRule="auto"/>
        <w:jc w:val="both"/>
        <w:rPr>
          <w:rFonts w:ascii="Arial" w:hAnsi="Arial" w:cs="Arial"/>
          <w:bCs/>
        </w:rPr>
      </w:pPr>
    </w:p>
    <w:p w:rsidR="009826ED" w:rsidRPr="001C51C6" w:rsidRDefault="009826ED" w:rsidP="009826ED">
      <w:pPr>
        <w:autoSpaceDE w:val="0"/>
        <w:autoSpaceDN w:val="0"/>
        <w:adjustRightInd w:val="0"/>
        <w:spacing w:after="0" w:line="360" w:lineRule="auto"/>
        <w:jc w:val="both"/>
        <w:rPr>
          <w:rFonts w:ascii="Arial" w:hAnsi="Arial" w:cs="Arial"/>
          <w:bCs/>
        </w:rPr>
      </w:pPr>
      <w:r w:rsidRPr="001C51C6">
        <w:rPr>
          <w:rFonts w:ascii="Arial" w:hAnsi="Arial" w:cs="Arial"/>
          <w:bCs/>
        </w:rPr>
        <w:t xml:space="preserve">W tabeli </w:t>
      </w:r>
      <w:r w:rsidR="00D33C40" w:rsidRPr="001C51C6">
        <w:rPr>
          <w:rFonts w:ascii="Arial" w:hAnsi="Arial" w:cs="Arial"/>
          <w:bCs/>
        </w:rPr>
        <w:t>30</w:t>
      </w:r>
      <w:r w:rsidRPr="001C51C6">
        <w:rPr>
          <w:rFonts w:ascii="Arial" w:hAnsi="Arial" w:cs="Arial"/>
          <w:bCs/>
        </w:rPr>
        <w:t xml:space="preserve"> przedstawiono propozycje wskaźników monitorowania celów Programu Ochrony Środowiska.</w:t>
      </w:r>
    </w:p>
    <w:p w:rsidR="00A0776F" w:rsidRPr="001C51C6" w:rsidRDefault="00A0776F" w:rsidP="009826ED">
      <w:pPr>
        <w:autoSpaceDE w:val="0"/>
        <w:autoSpaceDN w:val="0"/>
        <w:adjustRightInd w:val="0"/>
        <w:spacing w:after="0" w:line="360" w:lineRule="auto"/>
        <w:jc w:val="both"/>
        <w:rPr>
          <w:rFonts w:ascii="Arial" w:hAnsi="Arial" w:cs="Arial"/>
          <w:bCs/>
        </w:rPr>
      </w:pPr>
    </w:p>
    <w:p w:rsidR="009826ED" w:rsidRPr="001C51C6" w:rsidRDefault="00925FE6" w:rsidP="00925FE6">
      <w:pPr>
        <w:pStyle w:val="Legenda"/>
        <w:jc w:val="center"/>
        <w:rPr>
          <w:rFonts w:ascii="Arial" w:hAnsi="Arial" w:cs="Arial"/>
          <w:b w:val="0"/>
          <w:bCs w:val="0"/>
          <w:sz w:val="22"/>
          <w:szCs w:val="22"/>
        </w:rPr>
      </w:pPr>
      <w:bookmarkStart w:id="139" w:name="_Toc428308131"/>
      <w:r w:rsidRPr="001C51C6">
        <w:rPr>
          <w:rFonts w:ascii="Arial" w:hAnsi="Arial" w:cs="Arial"/>
          <w:b w:val="0"/>
          <w:sz w:val="22"/>
          <w:szCs w:val="22"/>
        </w:rPr>
        <w:t xml:space="preserve">Tabela </w:t>
      </w:r>
      <w:r w:rsidRPr="001C51C6">
        <w:rPr>
          <w:rFonts w:ascii="Arial" w:hAnsi="Arial" w:cs="Arial"/>
          <w:b w:val="0"/>
          <w:sz w:val="22"/>
          <w:szCs w:val="22"/>
        </w:rPr>
        <w:fldChar w:fldCharType="begin"/>
      </w:r>
      <w:r w:rsidRPr="001C51C6">
        <w:rPr>
          <w:rFonts w:ascii="Arial" w:hAnsi="Arial" w:cs="Arial"/>
          <w:b w:val="0"/>
          <w:sz w:val="22"/>
          <w:szCs w:val="22"/>
        </w:rPr>
        <w:instrText xml:space="preserve"> SEQ Tabela \* ARABIC </w:instrText>
      </w:r>
      <w:r w:rsidRPr="001C51C6">
        <w:rPr>
          <w:rFonts w:ascii="Arial" w:hAnsi="Arial" w:cs="Arial"/>
          <w:b w:val="0"/>
          <w:sz w:val="22"/>
          <w:szCs w:val="22"/>
        </w:rPr>
        <w:fldChar w:fldCharType="separate"/>
      </w:r>
      <w:r w:rsidR="00D33C40" w:rsidRPr="001C51C6">
        <w:rPr>
          <w:rFonts w:ascii="Arial" w:hAnsi="Arial" w:cs="Arial"/>
          <w:b w:val="0"/>
          <w:noProof/>
          <w:sz w:val="22"/>
          <w:szCs w:val="22"/>
        </w:rPr>
        <w:t>30</w:t>
      </w:r>
      <w:r w:rsidRPr="001C51C6">
        <w:rPr>
          <w:rFonts w:ascii="Arial" w:hAnsi="Arial" w:cs="Arial"/>
          <w:b w:val="0"/>
          <w:sz w:val="22"/>
          <w:szCs w:val="22"/>
        </w:rPr>
        <w:fldChar w:fldCharType="end"/>
      </w:r>
      <w:r w:rsidRPr="001C51C6">
        <w:rPr>
          <w:rFonts w:ascii="Arial" w:hAnsi="Arial" w:cs="Arial"/>
          <w:b w:val="0"/>
          <w:sz w:val="22"/>
          <w:szCs w:val="22"/>
        </w:rPr>
        <w:t xml:space="preserve">. </w:t>
      </w:r>
      <w:r w:rsidR="009826ED" w:rsidRPr="001C51C6">
        <w:rPr>
          <w:rFonts w:ascii="Arial" w:hAnsi="Arial" w:cs="Arial"/>
          <w:b w:val="0"/>
          <w:bCs w:val="0"/>
          <w:sz w:val="22"/>
          <w:szCs w:val="22"/>
        </w:rPr>
        <w:t>Propozycje wskaźników monitorowania celów</w:t>
      </w:r>
      <w:bookmarkEnd w:id="139"/>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4010"/>
        <w:gridCol w:w="5276"/>
      </w:tblGrid>
      <w:tr w:rsidR="009D2A85" w:rsidRPr="001C51C6" w:rsidTr="00925FE6">
        <w:tc>
          <w:tcPr>
            <w:tcW w:w="2159" w:type="pct"/>
            <w:shd w:val="clear" w:color="auto" w:fill="D9D9D9"/>
            <w:vAlign w:val="center"/>
          </w:tcPr>
          <w:p w:rsidR="009826ED" w:rsidRPr="001C51C6" w:rsidRDefault="009826ED" w:rsidP="009826ED">
            <w:pPr>
              <w:spacing w:before="60" w:after="6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Cele</w:t>
            </w:r>
          </w:p>
        </w:tc>
        <w:tc>
          <w:tcPr>
            <w:tcW w:w="2841" w:type="pct"/>
            <w:shd w:val="clear" w:color="auto" w:fill="D9D9D9"/>
            <w:vAlign w:val="center"/>
          </w:tcPr>
          <w:p w:rsidR="009826ED" w:rsidRPr="001C51C6" w:rsidRDefault="009826ED" w:rsidP="009826ED">
            <w:pPr>
              <w:spacing w:before="60" w:after="60" w:line="240" w:lineRule="auto"/>
              <w:jc w:val="center"/>
              <w:rPr>
                <w:rFonts w:ascii="Arial" w:eastAsia="Calibri" w:hAnsi="Arial" w:cs="Arial"/>
                <w:b/>
                <w:sz w:val="20"/>
                <w:szCs w:val="20"/>
                <w:lang w:eastAsia="en-US"/>
              </w:rPr>
            </w:pPr>
            <w:r w:rsidRPr="001C51C6">
              <w:rPr>
                <w:rFonts w:ascii="Arial" w:eastAsia="Calibri" w:hAnsi="Arial" w:cs="Arial"/>
                <w:b/>
                <w:sz w:val="20"/>
                <w:szCs w:val="20"/>
                <w:lang w:eastAsia="en-US"/>
              </w:rPr>
              <w:t>Wskaźniki</w:t>
            </w:r>
          </w:p>
        </w:tc>
      </w:tr>
      <w:tr w:rsidR="009D2A85" w:rsidRPr="001C51C6" w:rsidTr="00925FE6">
        <w:trPr>
          <w:cantSplit/>
        </w:trPr>
        <w:tc>
          <w:tcPr>
            <w:tcW w:w="2159" w:type="pct"/>
            <w:vMerge w:val="restart"/>
            <w:vAlign w:val="center"/>
          </w:tcPr>
          <w:p w:rsidR="009826ED" w:rsidRPr="001C51C6" w:rsidRDefault="00756627" w:rsidP="009826ED">
            <w:pPr>
              <w:spacing w:before="60" w:after="60" w:line="240" w:lineRule="auto"/>
              <w:jc w:val="center"/>
              <w:rPr>
                <w:rFonts w:ascii="Arial" w:eastAsia="Calibri" w:hAnsi="Arial" w:cs="Arial"/>
                <w:sz w:val="20"/>
                <w:szCs w:val="20"/>
                <w:lang w:eastAsia="en-US"/>
              </w:rPr>
            </w:pPr>
            <w:r w:rsidRPr="001C51C6">
              <w:rPr>
                <w:rFonts w:ascii="Arial" w:eastAsia="Calibri" w:hAnsi="Arial" w:cs="Arial"/>
                <w:sz w:val="20"/>
                <w:szCs w:val="20"/>
                <w:lang w:eastAsia="en-US"/>
              </w:rPr>
              <w:t>Ograniczenie zrzutu nieoczyszczonych ścieków komunalnych do gruntu, wód powierzchniowych i podziemnych poprzez budowę sieci kanalizacyjnej lub przydomowych oczyszczalni ścieków (na terenach, gdzie budowa kanalizacji jest niemożliwa)</w:t>
            </w:r>
          </w:p>
        </w:tc>
        <w:tc>
          <w:tcPr>
            <w:tcW w:w="2841" w:type="pct"/>
            <w:vAlign w:val="center"/>
          </w:tcPr>
          <w:p w:rsidR="009826ED" w:rsidRPr="001C51C6" w:rsidRDefault="00756627"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wybudowanych przydomowych oczyszczalni ścieków</w:t>
            </w:r>
          </w:p>
        </w:tc>
      </w:tr>
      <w:tr w:rsidR="009D2A85" w:rsidRPr="001C51C6" w:rsidTr="00925FE6">
        <w:trPr>
          <w:cantSplit/>
        </w:trPr>
        <w:tc>
          <w:tcPr>
            <w:tcW w:w="2159" w:type="pct"/>
            <w:vMerge/>
          </w:tcPr>
          <w:p w:rsidR="00756627" w:rsidRPr="001C51C6" w:rsidRDefault="00756627" w:rsidP="009826ED">
            <w:pPr>
              <w:spacing w:before="60" w:after="60" w:line="240" w:lineRule="auto"/>
              <w:rPr>
                <w:rFonts w:ascii="Arial" w:eastAsia="Calibri" w:hAnsi="Arial" w:cs="Arial"/>
                <w:sz w:val="20"/>
                <w:szCs w:val="20"/>
                <w:lang w:eastAsia="en-US"/>
              </w:rPr>
            </w:pPr>
          </w:p>
        </w:tc>
        <w:tc>
          <w:tcPr>
            <w:tcW w:w="2841" w:type="pct"/>
            <w:vAlign w:val="center"/>
          </w:tcPr>
          <w:p w:rsidR="00756627" w:rsidRPr="001C51C6" w:rsidRDefault="00756627"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budynków zaopatrzonych w przydomowe oczyszczalnie ścieków</w:t>
            </w:r>
          </w:p>
        </w:tc>
      </w:tr>
      <w:tr w:rsidR="009D2A85" w:rsidRPr="001C51C6" w:rsidTr="00925FE6">
        <w:trPr>
          <w:cantSplit/>
        </w:trPr>
        <w:tc>
          <w:tcPr>
            <w:tcW w:w="2159" w:type="pct"/>
            <w:vMerge/>
          </w:tcPr>
          <w:p w:rsidR="009826ED" w:rsidRPr="001C51C6" w:rsidRDefault="009826ED" w:rsidP="009826ED">
            <w:pPr>
              <w:spacing w:before="60" w:after="60" w:line="240" w:lineRule="auto"/>
              <w:rPr>
                <w:rFonts w:ascii="Arial" w:eastAsia="Calibri" w:hAnsi="Arial" w:cs="Arial"/>
                <w:sz w:val="20"/>
                <w:szCs w:val="20"/>
                <w:lang w:eastAsia="en-US"/>
              </w:rPr>
            </w:pPr>
          </w:p>
        </w:tc>
        <w:tc>
          <w:tcPr>
            <w:tcW w:w="2841" w:type="pct"/>
            <w:vAlign w:val="center"/>
          </w:tcPr>
          <w:p w:rsidR="009826ED" w:rsidRPr="001C51C6" w:rsidRDefault="00756627"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Długość wybudowanej sieci kanalizacyjnej</w:t>
            </w:r>
          </w:p>
        </w:tc>
      </w:tr>
      <w:tr w:rsidR="009D2A85" w:rsidRPr="001C51C6" w:rsidTr="00925FE6">
        <w:trPr>
          <w:cantSplit/>
        </w:trPr>
        <w:tc>
          <w:tcPr>
            <w:tcW w:w="2159" w:type="pct"/>
            <w:vMerge/>
          </w:tcPr>
          <w:p w:rsidR="009826ED" w:rsidRPr="001C51C6" w:rsidRDefault="009826ED" w:rsidP="009826ED">
            <w:pPr>
              <w:spacing w:before="60" w:after="60" w:line="240" w:lineRule="auto"/>
              <w:rPr>
                <w:rFonts w:ascii="Arial" w:eastAsia="Calibri" w:hAnsi="Arial" w:cs="Arial"/>
                <w:sz w:val="20"/>
                <w:szCs w:val="20"/>
                <w:lang w:eastAsia="en-US"/>
              </w:rPr>
            </w:pPr>
          </w:p>
        </w:tc>
        <w:tc>
          <w:tcPr>
            <w:tcW w:w="2841" w:type="pct"/>
            <w:vAlign w:val="center"/>
          </w:tcPr>
          <w:p w:rsidR="009826ED" w:rsidRPr="001C51C6" w:rsidRDefault="00756627"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osób podłączonych do sieci kanalizacyjnej</w:t>
            </w:r>
          </w:p>
        </w:tc>
      </w:tr>
      <w:tr w:rsidR="009D2A85" w:rsidRPr="001C51C6" w:rsidTr="00925FE6">
        <w:tc>
          <w:tcPr>
            <w:tcW w:w="2159" w:type="pct"/>
            <w:vMerge w:val="restart"/>
            <w:vAlign w:val="center"/>
          </w:tcPr>
          <w:p w:rsidR="00756627" w:rsidRPr="001C51C6" w:rsidRDefault="00756627" w:rsidP="009826ED">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Zwiększenie zasięgu oraz modernizacja infrastruktury wodociągowej</w:t>
            </w:r>
          </w:p>
        </w:tc>
        <w:tc>
          <w:tcPr>
            <w:tcW w:w="2841" w:type="pct"/>
            <w:vAlign w:val="center"/>
          </w:tcPr>
          <w:p w:rsidR="00756627" w:rsidRPr="001C51C6" w:rsidRDefault="00756627"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zmodernizowanych ujęć oraz stacji uzdatniania wody</w:t>
            </w:r>
          </w:p>
        </w:tc>
      </w:tr>
      <w:tr w:rsidR="009D2A85" w:rsidRPr="001C51C6" w:rsidTr="00925FE6">
        <w:tc>
          <w:tcPr>
            <w:tcW w:w="2159" w:type="pct"/>
            <w:vMerge/>
            <w:vAlign w:val="center"/>
          </w:tcPr>
          <w:p w:rsidR="00756627" w:rsidRPr="001C51C6" w:rsidRDefault="00756627" w:rsidP="009826ED">
            <w:pPr>
              <w:spacing w:before="60" w:after="60" w:line="240" w:lineRule="auto"/>
              <w:jc w:val="center"/>
              <w:rPr>
                <w:rFonts w:ascii="Arial" w:eastAsia="Times New Roman" w:hAnsi="Arial" w:cs="Arial"/>
                <w:sz w:val="20"/>
                <w:szCs w:val="20"/>
                <w:lang w:eastAsia="en-US"/>
              </w:rPr>
            </w:pPr>
          </w:p>
        </w:tc>
        <w:tc>
          <w:tcPr>
            <w:tcW w:w="2841" w:type="pct"/>
            <w:vAlign w:val="center"/>
          </w:tcPr>
          <w:p w:rsidR="00756627" w:rsidRPr="001C51C6" w:rsidRDefault="00756627"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Długość wybudowanej/ zmodernizowanej sieci wodociągowej</w:t>
            </w:r>
          </w:p>
        </w:tc>
      </w:tr>
      <w:tr w:rsidR="009D2A85" w:rsidRPr="001C51C6" w:rsidTr="00925FE6">
        <w:tc>
          <w:tcPr>
            <w:tcW w:w="2159" w:type="pct"/>
            <w:vMerge/>
            <w:vAlign w:val="center"/>
          </w:tcPr>
          <w:p w:rsidR="00756627" w:rsidRPr="001C51C6" w:rsidRDefault="00756627" w:rsidP="009826ED">
            <w:pPr>
              <w:spacing w:before="60" w:after="60" w:line="240" w:lineRule="auto"/>
              <w:jc w:val="center"/>
              <w:rPr>
                <w:rFonts w:ascii="Arial" w:eastAsia="Times New Roman" w:hAnsi="Arial" w:cs="Arial"/>
                <w:sz w:val="20"/>
                <w:szCs w:val="20"/>
                <w:lang w:eastAsia="en-US"/>
              </w:rPr>
            </w:pPr>
          </w:p>
        </w:tc>
        <w:tc>
          <w:tcPr>
            <w:tcW w:w="2841" w:type="pct"/>
            <w:vAlign w:val="center"/>
          </w:tcPr>
          <w:p w:rsidR="00756627" w:rsidRPr="001C51C6" w:rsidRDefault="00756627"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osób podłączonych do wybudowanej sieci wodociągowej</w:t>
            </w:r>
          </w:p>
        </w:tc>
      </w:tr>
      <w:tr w:rsidR="00F41C22" w:rsidRPr="001C51C6" w:rsidTr="00925FE6">
        <w:tc>
          <w:tcPr>
            <w:tcW w:w="2159" w:type="pct"/>
            <w:vAlign w:val="center"/>
          </w:tcPr>
          <w:p w:rsidR="00F41C22" w:rsidRPr="001C51C6" w:rsidRDefault="00F41C22" w:rsidP="009826ED">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Ochrona wód jezior</w:t>
            </w:r>
          </w:p>
        </w:tc>
        <w:tc>
          <w:tcPr>
            <w:tcW w:w="2841" w:type="pct"/>
            <w:vAlign w:val="center"/>
          </w:tcPr>
          <w:p w:rsidR="00F41C22" w:rsidRPr="001C51C6" w:rsidRDefault="00F41C22"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jezior, w stosunku do których zastosowano działania ochronne</w:t>
            </w:r>
          </w:p>
        </w:tc>
      </w:tr>
      <w:tr w:rsidR="009D2A85" w:rsidRPr="001C51C6" w:rsidTr="00925FE6">
        <w:tc>
          <w:tcPr>
            <w:tcW w:w="2159" w:type="pct"/>
            <w:vAlign w:val="center"/>
          </w:tcPr>
          <w:p w:rsidR="00756627" w:rsidRPr="001C51C6" w:rsidRDefault="00756627" w:rsidP="009826ED">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Racjonalna gospodarka wodna</w:t>
            </w:r>
          </w:p>
        </w:tc>
        <w:tc>
          <w:tcPr>
            <w:tcW w:w="2841" w:type="pct"/>
            <w:vAlign w:val="center"/>
          </w:tcPr>
          <w:p w:rsidR="00756627" w:rsidRPr="001C51C6" w:rsidRDefault="00756627"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Liczba osób objętych działaniami edukacyjnymi </w:t>
            </w:r>
            <w:r w:rsidRPr="001C51C6">
              <w:rPr>
                <w:rFonts w:ascii="Arial" w:eastAsia="Calibri" w:hAnsi="Arial" w:cs="Arial"/>
                <w:sz w:val="20"/>
                <w:szCs w:val="20"/>
                <w:lang w:eastAsia="en-US"/>
              </w:rPr>
              <w:br/>
              <w:t>w zakresie racjonalnego gospodarowania zasobami wodnymi na poziomie gospodarstwa domowego</w:t>
            </w:r>
          </w:p>
        </w:tc>
      </w:tr>
      <w:tr w:rsidR="009D2A85" w:rsidRPr="001C51C6" w:rsidTr="00925FE6">
        <w:tc>
          <w:tcPr>
            <w:tcW w:w="2159" w:type="pct"/>
            <w:vAlign w:val="center"/>
          </w:tcPr>
          <w:p w:rsidR="00756627" w:rsidRPr="001C51C6" w:rsidRDefault="00AA6AAB" w:rsidP="009826ED">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lastRenderedPageBreak/>
              <w:t>Ograniczenie niskiej emisji</w:t>
            </w:r>
          </w:p>
        </w:tc>
        <w:tc>
          <w:tcPr>
            <w:tcW w:w="2841" w:type="pct"/>
            <w:vAlign w:val="center"/>
          </w:tcPr>
          <w:p w:rsidR="00756627" w:rsidRPr="001C51C6" w:rsidRDefault="00B03466"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budynków objętych działaniami termomodernizacyjnymi</w:t>
            </w:r>
          </w:p>
        </w:tc>
      </w:tr>
      <w:tr w:rsidR="009D2A85" w:rsidRPr="001C51C6" w:rsidTr="00925FE6">
        <w:tc>
          <w:tcPr>
            <w:tcW w:w="2159" w:type="pct"/>
            <w:vAlign w:val="center"/>
          </w:tcPr>
          <w:p w:rsidR="00756627" w:rsidRPr="001C51C6" w:rsidRDefault="00AA6AAB" w:rsidP="009826ED">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Kształtowanie świadomości ekologicznej mieszkańców gminy</w:t>
            </w:r>
          </w:p>
        </w:tc>
        <w:tc>
          <w:tcPr>
            <w:tcW w:w="2841" w:type="pct"/>
            <w:vAlign w:val="center"/>
          </w:tcPr>
          <w:p w:rsidR="00756627" w:rsidRPr="001C51C6" w:rsidRDefault="00B03466"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Liczba osób objętych działaniami edukacyjnymi </w:t>
            </w:r>
            <w:r w:rsidRPr="001C51C6">
              <w:rPr>
                <w:rFonts w:ascii="Arial" w:eastAsia="Calibri" w:hAnsi="Arial" w:cs="Arial"/>
                <w:sz w:val="20"/>
                <w:szCs w:val="20"/>
                <w:lang w:eastAsia="en-US"/>
              </w:rPr>
              <w:br/>
              <w:t>w zakresie wpływu spalania paliw złej jakości oraz odpadów w paleniskach domowych na stan czystości powietrza, możliwości oszczędzania energii oraz promocji korzystania z transportu zbiorowego oraz transportu rowerowego</w:t>
            </w:r>
          </w:p>
        </w:tc>
      </w:tr>
      <w:tr w:rsidR="009D2A85" w:rsidRPr="001C51C6" w:rsidTr="00925FE6">
        <w:tc>
          <w:tcPr>
            <w:tcW w:w="2159" w:type="pct"/>
            <w:vAlign w:val="center"/>
          </w:tcPr>
          <w:p w:rsidR="00756627" w:rsidRPr="001C51C6" w:rsidRDefault="00AA6AAB" w:rsidP="009826ED">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Wzrost wykorzystania odnawialnych źródeł energii</w:t>
            </w:r>
          </w:p>
        </w:tc>
        <w:tc>
          <w:tcPr>
            <w:tcW w:w="2841" w:type="pct"/>
            <w:vAlign w:val="center"/>
          </w:tcPr>
          <w:p w:rsidR="00756627" w:rsidRPr="001C51C6" w:rsidRDefault="00B03466"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wybudowanych instalacji do wykorzystania odnawialnych źródeł energii</w:t>
            </w:r>
          </w:p>
        </w:tc>
      </w:tr>
      <w:tr w:rsidR="00F41C22" w:rsidRPr="001C51C6" w:rsidTr="00925FE6">
        <w:tc>
          <w:tcPr>
            <w:tcW w:w="2159" w:type="pct"/>
            <w:vMerge w:val="restart"/>
            <w:vAlign w:val="center"/>
          </w:tcPr>
          <w:p w:rsidR="00F41C22" w:rsidRPr="001C51C6" w:rsidRDefault="00F41C22" w:rsidP="00AE6FD3">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Poprawa jakości powietrza poprzez poprawienie warunków ruchu drogowego na terenie gminy</w:t>
            </w:r>
          </w:p>
        </w:tc>
        <w:tc>
          <w:tcPr>
            <w:tcW w:w="2841" w:type="pct"/>
            <w:vAlign w:val="center"/>
          </w:tcPr>
          <w:p w:rsidR="00F41C22" w:rsidRPr="001C51C6" w:rsidRDefault="00F41C22"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Długość przebudowanych dróg gminnych i powiatowych</w:t>
            </w:r>
          </w:p>
        </w:tc>
      </w:tr>
      <w:tr w:rsidR="00F41C22" w:rsidRPr="001C51C6" w:rsidTr="00925FE6">
        <w:tc>
          <w:tcPr>
            <w:tcW w:w="2159" w:type="pct"/>
            <w:vMerge/>
            <w:vAlign w:val="center"/>
          </w:tcPr>
          <w:p w:rsidR="00F41C22" w:rsidRPr="001C51C6" w:rsidRDefault="00F41C22" w:rsidP="00AE6FD3">
            <w:pPr>
              <w:spacing w:before="60" w:after="60" w:line="240" w:lineRule="auto"/>
              <w:jc w:val="center"/>
              <w:rPr>
                <w:rFonts w:ascii="Arial" w:eastAsia="Times New Roman" w:hAnsi="Arial" w:cs="Arial"/>
                <w:sz w:val="20"/>
                <w:szCs w:val="20"/>
                <w:lang w:eastAsia="en-US"/>
              </w:rPr>
            </w:pPr>
          </w:p>
        </w:tc>
        <w:tc>
          <w:tcPr>
            <w:tcW w:w="2841" w:type="pct"/>
            <w:vAlign w:val="center"/>
          </w:tcPr>
          <w:p w:rsidR="00F41C22" w:rsidRPr="001C51C6" w:rsidRDefault="00F41C22"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Długość wybudowanych tras rowerowych</w:t>
            </w:r>
          </w:p>
        </w:tc>
      </w:tr>
      <w:tr w:rsidR="00F41C22" w:rsidRPr="001C51C6" w:rsidTr="00925FE6">
        <w:tc>
          <w:tcPr>
            <w:tcW w:w="2159" w:type="pct"/>
            <w:vMerge w:val="restart"/>
            <w:vAlign w:val="center"/>
          </w:tcPr>
          <w:p w:rsidR="00F41C22" w:rsidRPr="001C51C6" w:rsidRDefault="00F41C22" w:rsidP="00AE6FD3">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Ograniczenie poziomu hałasu</w:t>
            </w:r>
          </w:p>
        </w:tc>
        <w:tc>
          <w:tcPr>
            <w:tcW w:w="2841" w:type="pct"/>
            <w:vAlign w:val="center"/>
          </w:tcPr>
          <w:p w:rsidR="00F41C22" w:rsidRPr="001C51C6" w:rsidRDefault="00F41C22" w:rsidP="006F74EC">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Długość przebudowanych dróg gminnych i powiatowych</w:t>
            </w:r>
          </w:p>
        </w:tc>
      </w:tr>
      <w:tr w:rsidR="00F41C22" w:rsidRPr="001C51C6" w:rsidTr="00925FE6">
        <w:tc>
          <w:tcPr>
            <w:tcW w:w="2159" w:type="pct"/>
            <w:vMerge/>
            <w:vAlign w:val="center"/>
          </w:tcPr>
          <w:p w:rsidR="00F41C22" w:rsidRPr="001C51C6" w:rsidRDefault="00F41C22" w:rsidP="009826ED">
            <w:pPr>
              <w:spacing w:before="60" w:after="60" w:line="240" w:lineRule="auto"/>
              <w:jc w:val="center"/>
              <w:rPr>
                <w:rFonts w:ascii="Arial" w:eastAsia="Times New Roman" w:hAnsi="Arial" w:cs="Arial"/>
                <w:sz w:val="20"/>
                <w:szCs w:val="20"/>
                <w:lang w:eastAsia="en-US"/>
              </w:rPr>
            </w:pPr>
          </w:p>
        </w:tc>
        <w:tc>
          <w:tcPr>
            <w:tcW w:w="2841" w:type="pct"/>
            <w:vAlign w:val="center"/>
          </w:tcPr>
          <w:p w:rsidR="00F41C22" w:rsidRPr="001C51C6" w:rsidRDefault="00F41C22" w:rsidP="006F74EC">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Długość wybudowanych tras rowerowych</w:t>
            </w:r>
          </w:p>
        </w:tc>
      </w:tr>
      <w:tr w:rsidR="00F41C22" w:rsidRPr="001C51C6" w:rsidTr="00925FE6">
        <w:tc>
          <w:tcPr>
            <w:tcW w:w="2159" w:type="pct"/>
            <w:vAlign w:val="center"/>
          </w:tcPr>
          <w:p w:rsidR="00F41C22" w:rsidRPr="001C51C6" w:rsidRDefault="00F41C22" w:rsidP="009826ED">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Kształtowanie przestrzeni w otoczeniu źródeł hałasu – planowanie przestrzenne</w:t>
            </w:r>
          </w:p>
        </w:tc>
        <w:tc>
          <w:tcPr>
            <w:tcW w:w="2841" w:type="pct"/>
            <w:vAlign w:val="center"/>
          </w:tcPr>
          <w:p w:rsidR="00F41C22" w:rsidRPr="001C51C6" w:rsidRDefault="00F41C22"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uchwalonych dokumentów planistycznych uwzględniających problematykę hałasu</w:t>
            </w:r>
          </w:p>
        </w:tc>
      </w:tr>
      <w:tr w:rsidR="00F41C22" w:rsidRPr="001C51C6" w:rsidTr="00925FE6">
        <w:tc>
          <w:tcPr>
            <w:tcW w:w="2159" w:type="pct"/>
            <w:vAlign w:val="center"/>
          </w:tcPr>
          <w:p w:rsidR="00F41C22" w:rsidRPr="001C51C6" w:rsidRDefault="00F41C22" w:rsidP="009826ED">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Edukacja ekologiczna mieszkańców</w:t>
            </w:r>
          </w:p>
        </w:tc>
        <w:tc>
          <w:tcPr>
            <w:tcW w:w="2841" w:type="pct"/>
            <w:vAlign w:val="center"/>
          </w:tcPr>
          <w:p w:rsidR="00F41C22" w:rsidRPr="001C51C6" w:rsidRDefault="00F41C22"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Liczba osób objętych działaniami edukacyjnymi </w:t>
            </w:r>
            <w:r w:rsidRPr="001C51C6">
              <w:rPr>
                <w:rFonts w:ascii="Arial" w:eastAsia="Calibri" w:hAnsi="Arial" w:cs="Arial"/>
                <w:sz w:val="20"/>
                <w:szCs w:val="20"/>
                <w:lang w:eastAsia="en-US"/>
              </w:rPr>
              <w:br/>
              <w:t>w zakresie ochrony przed hałasem</w:t>
            </w:r>
          </w:p>
        </w:tc>
      </w:tr>
      <w:tr w:rsidR="009D2A85" w:rsidRPr="001C51C6" w:rsidTr="00925FE6">
        <w:tc>
          <w:tcPr>
            <w:tcW w:w="2159" w:type="pct"/>
            <w:vAlign w:val="center"/>
          </w:tcPr>
          <w:p w:rsidR="00AA6AAB" w:rsidRPr="001C51C6" w:rsidRDefault="002209A6" w:rsidP="009826ED">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Zachowanie poziomów pól elektromagnetycznych poniżej dopuszczalnych norm</w:t>
            </w:r>
          </w:p>
        </w:tc>
        <w:tc>
          <w:tcPr>
            <w:tcW w:w="2841" w:type="pct"/>
            <w:vAlign w:val="center"/>
          </w:tcPr>
          <w:p w:rsidR="00AA6AAB" w:rsidRPr="001C51C6" w:rsidRDefault="002209A6"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powstałych nowych źródeł promieniowania niejonizującego</w:t>
            </w:r>
          </w:p>
        </w:tc>
      </w:tr>
      <w:tr w:rsidR="009D2A85" w:rsidRPr="001C51C6" w:rsidTr="00925FE6">
        <w:tc>
          <w:tcPr>
            <w:tcW w:w="2159" w:type="pct"/>
            <w:vMerge w:val="restart"/>
            <w:vAlign w:val="center"/>
          </w:tcPr>
          <w:p w:rsidR="002209A6" w:rsidRPr="001C51C6" w:rsidRDefault="002209A6" w:rsidP="002209A6">
            <w:pPr>
              <w:spacing w:before="60" w:after="6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Zapobieganie poważnym awariom</w:t>
            </w:r>
          </w:p>
        </w:tc>
        <w:tc>
          <w:tcPr>
            <w:tcW w:w="2841" w:type="pct"/>
            <w:vAlign w:val="center"/>
          </w:tcPr>
          <w:p w:rsidR="002209A6" w:rsidRPr="001C51C6" w:rsidRDefault="002209A6"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doposażonych jednostek służb ratowniczych</w:t>
            </w:r>
          </w:p>
        </w:tc>
      </w:tr>
      <w:tr w:rsidR="009D2A85" w:rsidRPr="001C51C6" w:rsidTr="00925FE6">
        <w:tc>
          <w:tcPr>
            <w:tcW w:w="2159" w:type="pct"/>
            <w:vMerge/>
            <w:vAlign w:val="center"/>
          </w:tcPr>
          <w:p w:rsidR="002209A6" w:rsidRPr="001C51C6" w:rsidRDefault="002209A6" w:rsidP="002209A6">
            <w:pPr>
              <w:spacing w:before="60" w:after="60" w:line="240" w:lineRule="auto"/>
              <w:jc w:val="center"/>
              <w:rPr>
                <w:rFonts w:ascii="Arial" w:eastAsia="Times New Roman" w:hAnsi="Arial" w:cs="Arial"/>
                <w:sz w:val="20"/>
                <w:szCs w:val="20"/>
                <w:lang w:eastAsia="en-US"/>
              </w:rPr>
            </w:pPr>
          </w:p>
        </w:tc>
        <w:tc>
          <w:tcPr>
            <w:tcW w:w="2841" w:type="pct"/>
            <w:vAlign w:val="center"/>
          </w:tcPr>
          <w:p w:rsidR="002209A6" w:rsidRPr="001C51C6" w:rsidRDefault="002209A6" w:rsidP="00756627">
            <w:pPr>
              <w:spacing w:before="60" w:after="6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zakupionego sprzętu dla służb ratowniczych</w:t>
            </w:r>
          </w:p>
        </w:tc>
      </w:tr>
      <w:tr w:rsidR="009D2A85" w:rsidRPr="001C51C6" w:rsidTr="00925FE6">
        <w:tc>
          <w:tcPr>
            <w:tcW w:w="2159" w:type="pct"/>
            <w:vAlign w:val="center"/>
          </w:tcPr>
          <w:p w:rsidR="002209A6" w:rsidRPr="001C51C6" w:rsidRDefault="00F41C22" w:rsidP="00F41C22">
            <w:pPr>
              <w:spacing w:after="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 xml:space="preserve">Wzrost świadomości społecznej </w:t>
            </w:r>
            <w:r w:rsidRPr="001C51C6">
              <w:rPr>
                <w:rFonts w:ascii="Arial" w:eastAsia="Times New Roman" w:hAnsi="Arial" w:cs="Arial"/>
                <w:sz w:val="20"/>
                <w:szCs w:val="20"/>
                <w:lang w:eastAsia="en-US"/>
              </w:rPr>
              <w:br/>
              <w:t>w zakresie zapobiegania awariom</w:t>
            </w:r>
            <w:r w:rsidRPr="001C51C6">
              <w:rPr>
                <w:rFonts w:ascii="Arial" w:eastAsia="Times New Roman" w:hAnsi="Arial" w:cs="Arial"/>
                <w:sz w:val="20"/>
                <w:szCs w:val="20"/>
                <w:lang w:eastAsia="en-US"/>
              </w:rPr>
              <w:br/>
              <w:t>i klęskom naturalnym oraz postępowania w przypadku ich wystąpienia</w:t>
            </w:r>
          </w:p>
        </w:tc>
        <w:tc>
          <w:tcPr>
            <w:tcW w:w="2841" w:type="pct"/>
            <w:vAlign w:val="center"/>
          </w:tcPr>
          <w:p w:rsidR="002209A6" w:rsidRPr="001C51C6" w:rsidRDefault="002209A6" w:rsidP="002209A6">
            <w:pPr>
              <w:spacing w:after="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Liczba osób objętych działaniami edukacyjnymi </w:t>
            </w:r>
            <w:r w:rsidRPr="001C51C6">
              <w:rPr>
                <w:rFonts w:ascii="Arial" w:eastAsia="Calibri" w:hAnsi="Arial" w:cs="Arial"/>
                <w:sz w:val="20"/>
                <w:szCs w:val="20"/>
                <w:lang w:eastAsia="en-US"/>
              </w:rPr>
              <w:br/>
              <w:t xml:space="preserve">w zakresie zapobiegania awariom i klęskom naturalnym </w:t>
            </w:r>
            <w:r w:rsidRPr="001C51C6">
              <w:rPr>
                <w:rFonts w:ascii="Arial" w:eastAsia="Calibri" w:hAnsi="Arial" w:cs="Arial"/>
                <w:sz w:val="20"/>
                <w:szCs w:val="20"/>
                <w:lang w:eastAsia="en-US"/>
              </w:rPr>
              <w:br/>
              <w:t>i postępowania w przypadku ich wystąpienia</w:t>
            </w:r>
          </w:p>
        </w:tc>
      </w:tr>
      <w:tr w:rsidR="00F41C22" w:rsidRPr="001C51C6" w:rsidTr="00791F96">
        <w:tc>
          <w:tcPr>
            <w:tcW w:w="2159" w:type="pct"/>
            <w:vAlign w:val="center"/>
          </w:tcPr>
          <w:p w:rsidR="00F41C22" w:rsidRPr="001C51C6" w:rsidRDefault="00F41C22" w:rsidP="00791F96">
            <w:pPr>
              <w:spacing w:after="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Zmniejszanie oddziaływania susz na ekosystem</w:t>
            </w:r>
          </w:p>
        </w:tc>
        <w:tc>
          <w:tcPr>
            <w:tcW w:w="2841" w:type="pct"/>
            <w:vAlign w:val="center"/>
          </w:tcPr>
          <w:p w:rsidR="00F41C22" w:rsidRPr="001C51C6" w:rsidRDefault="00F41C22" w:rsidP="002209A6">
            <w:pPr>
              <w:spacing w:after="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Powierzchnia terenów zalesionych</w:t>
            </w:r>
          </w:p>
        </w:tc>
      </w:tr>
      <w:tr w:rsidR="009D2A85" w:rsidRPr="001C51C6" w:rsidTr="00791F96">
        <w:tc>
          <w:tcPr>
            <w:tcW w:w="2159" w:type="pct"/>
            <w:vAlign w:val="center"/>
          </w:tcPr>
          <w:p w:rsidR="002209A6" w:rsidRPr="001C51C6" w:rsidRDefault="00791F96" w:rsidP="00791F96">
            <w:pPr>
              <w:spacing w:after="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Zachowanie bioróżnorodności zwłaszcza na terenach chronionych</w:t>
            </w:r>
          </w:p>
        </w:tc>
        <w:tc>
          <w:tcPr>
            <w:tcW w:w="2841" w:type="pct"/>
            <w:vAlign w:val="center"/>
          </w:tcPr>
          <w:p w:rsidR="002209A6" w:rsidRPr="001C51C6" w:rsidRDefault="00F41C22" w:rsidP="002209A6">
            <w:pPr>
              <w:spacing w:after="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Powierzchnia terenów zalesionych</w:t>
            </w:r>
          </w:p>
        </w:tc>
      </w:tr>
      <w:tr w:rsidR="009D2A85" w:rsidRPr="001C51C6" w:rsidTr="00791F96">
        <w:tc>
          <w:tcPr>
            <w:tcW w:w="2159" w:type="pct"/>
            <w:vAlign w:val="center"/>
          </w:tcPr>
          <w:p w:rsidR="00791F96" w:rsidRPr="001C51C6" w:rsidRDefault="00791F96" w:rsidP="00791F96">
            <w:pPr>
              <w:spacing w:after="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Zwiększanie świadomości ekologicznej</w:t>
            </w:r>
          </w:p>
          <w:p w:rsidR="002209A6" w:rsidRPr="001C51C6" w:rsidRDefault="00791F96" w:rsidP="00791F96">
            <w:pPr>
              <w:spacing w:after="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w społeczeństwie</w:t>
            </w:r>
          </w:p>
        </w:tc>
        <w:tc>
          <w:tcPr>
            <w:tcW w:w="2841" w:type="pct"/>
            <w:vAlign w:val="center"/>
          </w:tcPr>
          <w:p w:rsidR="002209A6" w:rsidRPr="001C51C6" w:rsidRDefault="00791F96" w:rsidP="002209A6">
            <w:pPr>
              <w:spacing w:after="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 xml:space="preserve">Liczba osób objętych działaniami edukacyjnymi </w:t>
            </w:r>
            <w:r w:rsidRPr="001C51C6">
              <w:rPr>
                <w:rFonts w:ascii="Arial" w:eastAsia="Calibri" w:hAnsi="Arial" w:cs="Arial"/>
                <w:sz w:val="20"/>
                <w:szCs w:val="20"/>
                <w:lang w:eastAsia="en-US"/>
              </w:rPr>
              <w:br/>
              <w:t>w zakresie ochrony przyrody</w:t>
            </w:r>
          </w:p>
        </w:tc>
      </w:tr>
      <w:tr w:rsidR="009D2A85" w:rsidRPr="001C51C6" w:rsidTr="00791F96">
        <w:tc>
          <w:tcPr>
            <w:tcW w:w="2159" w:type="pct"/>
            <w:vAlign w:val="center"/>
          </w:tcPr>
          <w:p w:rsidR="002209A6" w:rsidRPr="001C51C6" w:rsidRDefault="00791F96" w:rsidP="00791F96">
            <w:pPr>
              <w:spacing w:after="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Racjonalne zagospodarowanie terenu</w:t>
            </w:r>
          </w:p>
        </w:tc>
        <w:tc>
          <w:tcPr>
            <w:tcW w:w="2841" w:type="pct"/>
            <w:vAlign w:val="center"/>
          </w:tcPr>
          <w:p w:rsidR="002209A6" w:rsidRPr="001C51C6" w:rsidRDefault="00791F96" w:rsidP="002209A6">
            <w:pPr>
              <w:spacing w:after="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Powierzchnia nieużytków wykorzystanych na uprawy energetyczne</w:t>
            </w:r>
          </w:p>
        </w:tc>
      </w:tr>
      <w:tr w:rsidR="009D2A85" w:rsidRPr="001C51C6" w:rsidTr="00791F96">
        <w:tc>
          <w:tcPr>
            <w:tcW w:w="2159" w:type="pct"/>
            <w:vAlign w:val="center"/>
          </w:tcPr>
          <w:p w:rsidR="002209A6" w:rsidRPr="001C51C6" w:rsidRDefault="00791F96" w:rsidP="00791F96">
            <w:pPr>
              <w:spacing w:after="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Przywrócenie wartości biologicznych gleb</w:t>
            </w:r>
          </w:p>
        </w:tc>
        <w:tc>
          <w:tcPr>
            <w:tcW w:w="2841" w:type="pct"/>
            <w:vAlign w:val="center"/>
          </w:tcPr>
          <w:p w:rsidR="002209A6" w:rsidRPr="001C51C6" w:rsidRDefault="00791F96" w:rsidP="00791F96">
            <w:pPr>
              <w:spacing w:after="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osób objętych działaniami edukacyjnymi służącymi promocji rolnictwa ekologicznego</w:t>
            </w:r>
          </w:p>
        </w:tc>
      </w:tr>
      <w:tr w:rsidR="009D2A85" w:rsidRPr="001C51C6" w:rsidTr="00791F96">
        <w:tc>
          <w:tcPr>
            <w:tcW w:w="2159" w:type="pct"/>
            <w:vAlign w:val="center"/>
          </w:tcPr>
          <w:p w:rsidR="00791F96" w:rsidRPr="001C51C6" w:rsidRDefault="00791F96" w:rsidP="00791F96">
            <w:pPr>
              <w:spacing w:after="0" w:line="240" w:lineRule="auto"/>
              <w:jc w:val="center"/>
              <w:rPr>
                <w:rFonts w:ascii="Arial" w:eastAsia="Times New Roman" w:hAnsi="Arial" w:cs="Arial"/>
                <w:sz w:val="20"/>
                <w:szCs w:val="20"/>
                <w:lang w:eastAsia="en-US"/>
              </w:rPr>
            </w:pPr>
            <w:r w:rsidRPr="001C51C6">
              <w:rPr>
                <w:rFonts w:ascii="Arial" w:eastAsia="Times New Roman" w:hAnsi="Arial" w:cs="Arial"/>
                <w:sz w:val="20"/>
                <w:szCs w:val="20"/>
                <w:lang w:eastAsia="en-US"/>
              </w:rPr>
              <w:t>Efektywne wykorzystywanie eksploatowanych złóż oraz ochrona zasobów złóż niezagospodarowanych</w:t>
            </w:r>
          </w:p>
        </w:tc>
        <w:tc>
          <w:tcPr>
            <w:tcW w:w="2841" w:type="pct"/>
            <w:vAlign w:val="center"/>
          </w:tcPr>
          <w:p w:rsidR="00791F96" w:rsidRPr="001C51C6" w:rsidRDefault="00791F96" w:rsidP="002209A6">
            <w:pPr>
              <w:spacing w:after="0" w:line="240" w:lineRule="auto"/>
              <w:jc w:val="both"/>
              <w:rPr>
                <w:rFonts w:ascii="Arial" w:eastAsia="Calibri" w:hAnsi="Arial" w:cs="Arial"/>
                <w:sz w:val="20"/>
                <w:szCs w:val="20"/>
                <w:lang w:eastAsia="en-US"/>
              </w:rPr>
            </w:pPr>
            <w:r w:rsidRPr="001C51C6">
              <w:rPr>
                <w:rFonts w:ascii="Arial" w:eastAsia="Calibri" w:hAnsi="Arial" w:cs="Arial"/>
                <w:sz w:val="20"/>
                <w:szCs w:val="20"/>
                <w:lang w:eastAsia="en-US"/>
              </w:rPr>
              <w:t>Liczba interwencji w celu przeciwdziałania nielegalnej eksploatacji złóż</w:t>
            </w:r>
          </w:p>
        </w:tc>
      </w:tr>
    </w:tbl>
    <w:p w:rsidR="009826ED" w:rsidRPr="001C51C6" w:rsidRDefault="009826ED" w:rsidP="00925FE6">
      <w:pPr>
        <w:autoSpaceDE w:val="0"/>
        <w:autoSpaceDN w:val="0"/>
        <w:adjustRightInd w:val="0"/>
        <w:spacing w:after="0" w:line="360" w:lineRule="auto"/>
        <w:jc w:val="right"/>
        <w:rPr>
          <w:rFonts w:ascii="Arial" w:hAnsi="Arial" w:cs="Arial"/>
          <w:bCs/>
          <w:sz w:val="18"/>
          <w:szCs w:val="18"/>
        </w:rPr>
      </w:pPr>
      <w:r w:rsidRPr="001C51C6">
        <w:rPr>
          <w:rFonts w:ascii="Arial" w:hAnsi="Arial" w:cs="Arial"/>
          <w:bCs/>
          <w:sz w:val="18"/>
          <w:szCs w:val="18"/>
        </w:rPr>
        <w:t>Źródło: Opracowanie własne</w:t>
      </w:r>
    </w:p>
    <w:p w:rsidR="009826ED" w:rsidRPr="001C51C6" w:rsidRDefault="009826ED" w:rsidP="00904368">
      <w:pPr>
        <w:autoSpaceDE w:val="0"/>
        <w:autoSpaceDN w:val="0"/>
        <w:adjustRightInd w:val="0"/>
        <w:spacing w:after="0" w:line="360" w:lineRule="auto"/>
        <w:jc w:val="both"/>
        <w:rPr>
          <w:rFonts w:ascii="Arial" w:hAnsi="Arial" w:cs="Arial"/>
          <w:bCs/>
        </w:rPr>
      </w:pPr>
    </w:p>
    <w:p w:rsidR="00D33C40" w:rsidRPr="001C51C6" w:rsidRDefault="00D33C40" w:rsidP="00904368">
      <w:pPr>
        <w:autoSpaceDE w:val="0"/>
        <w:autoSpaceDN w:val="0"/>
        <w:adjustRightInd w:val="0"/>
        <w:spacing w:after="0" w:line="360" w:lineRule="auto"/>
        <w:jc w:val="both"/>
        <w:rPr>
          <w:rFonts w:ascii="Arial" w:hAnsi="Arial" w:cs="Arial"/>
          <w:bCs/>
        </w:rPr>
      </w:pPr>
    </w:p>
    <w:p w:rsidR="00D33C40" w:rsidRPr="001C51C6" w:rsidRDefault="00D33C40" w:rsidP="00904368">
      <w:pPr>
        <w:autoSpaceDE w:val="0"/>
        <w:autoSpaceDN w:val="0"/>
        <w:adjustRightInd w:val="0"/>
        <w:spacing w:after="0" w:line="360" w:lineRule="auto"/>
        <w:jc w:val="both"/>
        <w:rPr>
          <w:rFonts w:ascii="Arial" w:hAnsi="Arial" w:cs="Arial"/>
          <w:bCs/>
        </w:rPr>
      </w:pPr>
    </w:p>
    <w:p w:rsidR="00D33C40" w:rsidRPr="001C51C6" w:rsidRDefault="00D33C40" w:rsidP="00904368">
      <w:pPr>
        <w:autoSpaceDE w:val="0"/>
        <w:autoSpaceDN w:val="0"/>
        <w:adjustRightInd w:val="0"/>
        <w:spacing w:after="0" w:line="360" w:lineRule="auto"/>
        <w:jc w:val="both"/>
        <w:rPr>
          <w:rFonts w:ascii="Arial" w:hAnsi="Arial" w:cs="Arial"/>
          <w:bCs/>
        </w:rPr>
      </w:pPr>
    </w:p>
    <w:p w:rsidR="00D33C40" w:rsidRPr="001C51C6" w:rsidRDefault="00D33C40" w:rsidP="00904368">
      <w:pPr>
        <w:autoSpaceDE w:val="0"/>
        <w:autoSpaceDN w:val="0"/>
        <w:adjustRightInd w:val="0"/>
        <w:spacing w:after="0" w:line="360" w:lineRule="auto"/>
        <w:jc w:val="both"/>
        <w:rPr>
          <w:rFonts w:ascii="Arial" w:hAnsi="Arial" w:cs="Arial"/>
          <w:bCs/>
        </w:rPr>
      </w:pPr>
    </w:p>
    <w:p w:rsidR="00791F96" w:rsidRPr="001C51C6" w:rsidRDefault="00791F96" w:rsidP="00904368">
      <w:pPr>
        <w:autoSpaceDE w:val="0"/>
        <w:autoSpaceDN w:val="0"/>
        <w:adjustRightInd w:val="0"/>
        <w:spacing w:after="0" w:line="360" w:lineRule="auto"/>
        <w:jc w:val="both"/>
        <w:rPr>
          <w:rFonts w:ascii="Arial" w:hAnsi="Arial" w:cs="Arial"/>
          <w:bCs/>
        </w:rPr>
      </w:pPr>
    </w:p>
    <w:p w:rsidR="001F3D1B" w:rsidRPr="001C51C6" w:rsidRDefault="00904368" w:rsidP="00904368">
      <w:pPr>
        <w:pStyle w:val="Nagwek1"/>
        <w:spacing w:before="0" w:line="360" w:lineRule="auto"/>
        <w:jc w:val="both"/>
        <w:rPr>
          <w:rFonts w:ascii="Arial" w:hAnsi="Arial" w:cs="Arial"/>
          <w:smallCaps/>
          <w:color w:val="auto"/>
          <w:sz w:val="22"/>
          <w:szCs w:val="22"/>
        </w:rPr>
      </w:pPr>
      <w:bookmarkStart w:id="140" w:name="_Toc428301671"/>
      <w:r w:rsidRPr="001C51C6">
        <w:rPr>
          <w:rFonts w:ascii="Arial" w:hAnsi="Arial" w:cs="Arial"/>
          <w:smallCaps/>
          <w:color w:val="auto"/>
        </w:rPr>
        <w:lastRenderedPageBreak/>
        <w:t>7</w:t>
      </w:r>
      <w:r w:rsidR="001F3D1B" w:rsidRPr="001C51C6">
        <w:rPr>
          <w:rFonts w:ascii="Arial" w:hAnsi="Arial" w:cs="Arial"/>
          <w:smallCaps/>
          <w:color w:val="auto"/>
        </w:rPr>
        <w:t xml:space="preserve">. </w:t>
      </w:r>
      <w:r w:rsidR="00925FE6" w:rsidRPr="001C51C6">
        <w:rPr>
          <w:rFonts w:ascii="Arial" w:hAnsi="Arial" w:cs="Arial"/>
          <w:smallCaps/>
          <w:color w:val="auto"/>
        </w:rPr>
        <w:t>Spis tabel, wykresów i rysunków</w:t>
      </w:r>
      <w:bookmarkEnd w:id="140"/>
    </w:p>
    <w:p w:rsidR="001F3D1B" w:rsidRPr="001C51C6" w:rsidRDefault="001F3D1B" w:rsidP="001F3D1B">
      <w:pPr>
        <w:autoSpaceDE w:val="0"/>
        <w:autoSpaceDN w:val="0"/>
        <w:adjustRightInd w:val="0"/>
        <w:spacing w:after="0" w:line="360" w:lineRule="auto"/>
        <w:jc w:val="both"/>
        <w:rPr>
          <w:rFonts w:ascii="Arial" w:hAnsi="Arial" w:cs="Arial"/>
          <w:bCs/>
        </w:rPr>
      </w:pPr>
    </w:p>
    <w:p w:rsidR="00D33C40" w:rsidRPr="001C51C6" w:rsidRDefault="00A22A47" w:rsidP="00D33C40">
      <w:pPr>
        <w:pStyle w:val="Spisilustracji"/>
        <w:tabs>
          <w:tab w:val="right" w:leader="dot" w:pos="9060"/>
        </w:tabs>
        <w:spacing w:line="360" w:lineRule="auto"/>
        <w:jc w:val="both"/>
        <w:rPr>
          <w:rFonts w:ascii="Arial" w:hAnsi="Arial" w:cs="Arial"/>
          <w:smallCaps w:val="0"/>
          <w:noProof/>
          <w:sz w:val="22"/>
          <w:szCs w:val="22"/>
        </w:rPr>
      </w:pPr>
      <w:r w:rsidRPr="001C51C6">
        <w:rPr>
          <w:rFonts w:ascii="Arial" w:hAnsi="Arial" w:cs="Arial"/>
          <w:bCs/>
          <w:sz w:val="22"/>
          <w:szCs w:val="22"/>
        </w:rPr>
        <w:fldChar w:fldCharType="begin"/>
      </w:r>
      <w:r w:rsidRPr="001C51C6">
        <w:rPr>
          <w:rFonts w:ascii="Arial" w:hAnsi="Arial" w:cs="Arial"/>
          <w:bCs/>
          <w:sz w:val="22"/>
          <w:szCs w:val="22"/>
        </w:rPr>
        <w:instrText xml:space="preserve"> TOC \h \z \c "Tabela" </w:instrText>
      </w:r>
      <w:r w:rsidRPr="001C51C6">
        <w:rPr>
          <w:rFonts w:ascii="Arial" w:hAnsi="Arial" w:cs="Arial"/>
          <w:bCs/>
          <w:sz w:val="22"/>
          <w:szCs w:val="22"/>
        </w:rPr>
        <w:fldChar w:fldCharType="separate"/>
      </w:r>
      <w:hyperlink w:anchor="_Toc428308102" w:history="1">
        <w:r w:rsidR="00D33C40" w:rsidRPr="001C51C6">
          <w:rPr>
            <w:rStyle w:val="Hipercze"/>
            <w:rFonts w:ascii="Arial" w:eastAsia="Calibri" w:hAnsi="Arial" w:cs="Arial"/>
            <w:bCs/>
            <w:noProof/>
            <w:color w:val="auto"/>
            <w:sz w:val="22"/>
            <w:szCs w:val="22"/>
            <w:lang w:eastAsia="en-US"/>
          </w:rPr>
          <w:t>Tabela 1. Stan infrastruktury mieszkaniowej na terenie gminy</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_Toc428308102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20</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03" w:history="1">
        <w:r w:rsidR="00D33C40" w:rsidRPr="001C51C6">
          <w:rPr>
            <w:rStyle w:val="Hipercze"/>
            <w:rFonts w:ascii="Arial" w:eastAsia="Calibri" w:hAnsi="Arial" w:cs="Arial"/>
            <w:bCs/>
            <w:noProof/>
            <w:color w:val="auto"/>
            <w:sz w:val="22"/>
            <w:szCs w:val="22"/>
            <w:lang w:eastAsia="en-US"/>
          </w:rPr>
          <w:t>Tabela 2. Wyposażenie mieszkań w instalacje techniczno – sanitarne na terenie Gminy Jeleniewo w latach 2009-2014</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_Toc428308103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21</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04" w:history="1">
        <w:r w:rsidR="00D33C40" w:rsidRPr="001C51C6">
          <w:rPr>
            <w:rStyle w:val="Hipercze"/>
            <w:rFonts w:ascii="Arial" w:hAnsi="Arial" w:cs="Arial"/>
            <w:noProof/>
            <w:color w:val="auto"/>
            <w:sz w:val="22"/>
            <w:szCs w:val="22"/>
          </w:rPr>
          <w:t>Tabela 3. Liczba osób korzystających z oczyszczalni, liczba zbiorników bezodpływowych oraz oczyszczalni przydomowych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_Toc428308104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21</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05" w:history="1">
        <w:r w:rsidR="00D33C40" w:rsidRPr="001C51C6">
          <w:rPr>
            <w:rStyle w:val="Hipercze"/>
            <w:rFonts w:ascii="Arial" w:eastAsia="Calibri" w:hAnsi="Arial" w:cs="Arial"/>
            <w:bCs/>
            <w:noProof/>
            <w:color w:val="auto"/>
            <w:sz w:val="22"/>
            <w:szCs w:val="22"/>
            <w:lang w:eastAsia="en-US"/>
          </w:rPr>
          <w:t>Tabela 4. Liczba ludności na terenie Gminy Jeleniewo w latach 2009-2014</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_Toc428308105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22</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06" w:history="1">
        <w:r w:rsidR="00D33C40" w:rsidRPr="001C51C6">
          <w:rPr>
            <w:rStyle w:val="Hipercze"/>
            <w:rFonts w:ascii="Arial" w:eastAsia="Calibri" w:hAnsi="Arial" w:cs="Arial"/>
            <w:bCs/>
            <w:noProof/>
            <w:color w:val="auto"/>
            <w:sz w:val="22"/>
            <w:szCs w:val="22"/>
            <w:lang w:eastAsia="en-US"/>
          </w:rPr>
          <w:t>Tabela 5. Temperatury powietrza w stacji meteorologicznej w Suwałkach</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_Toc428308106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24</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07" w:history="1">
        <w:r w:rsidR="00D33C40" w:rsidRPr="001C51C6">
          <w:rPr>
            <w:rStyle w:val="Hipercze"/>
            <w:rFonts w:ascii="Arial" w:eastAsia="Calibri" w:hAnsi="Arial" w:cs="Arial"/>
            <w:bCs/>
            <w:noProof/>
            <w:color w:val="auto"/>
            <w:sz w:val="22"/>
            <w:szCs w:val="22"/>
            <w:lang w:eastAsia="en-US"/>
          </w:rPr>
          <w:t xml:space="preserve">Tabela 6. Opady atmosferyczne, prędkość wiatru, usłonecznienie i zachmurzenie </w:t>
        </w:r>
        <w:r w:rsidR="00D33C40" w:rsidRPr="001C51C6">
          <w:rPr>
            <w:rStyle w:val="Hipercze"/>
            <w:rFonts w:ascii="Arial" w:eastAsia="Calibri" w:hAnsi="Arial" w:cs="Arial"/>
            <w:bCs/>
            <w:noProof/>
            <w:color w:val="auto"/>
            <w:sz w:val="22"/>
            <w:szCs w:val="22"/>
            <w:lang w:eastAsia="en-US"/>
          </w:rPr>
          <w:br/>
          <w:t>w stacji meteorologicznej w Suwałkach</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_Toc428308107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25</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08" w:history="1">
        <w:r w:rsidR="00D33C40" w:rsidRPr="001C51C6">
          <w:rPr>
            <w:rStyle w:val="Hipercze"/>
            <w:rFonts w:ascii="Arial" w:eastAsia="Calibri" w:hAnsi="Arial" w:cs="Arial"/>
            <w:bCs/>
            <w:noProof/>
            <w:color w:val="auto"/>
            <w:sz w:val="22"/>
            <w:szCs w:val="22"/>
            <w:lang w:eastAsia="en-US"/>
          </w:rPr>
          <w:t>Tabela 7. Podmioty gospodarcze działające na terenie Gminy Jeleniewo w latach 2009-2014</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_Toc428308108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30</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09" w:history="1">
        <w:r w:rsidR="00D33C40" w:rsidRPr="001C51C6">
          <w:rPr>
            <w:rStyle w:val="Hipercze"/>
            <w:rFonts w:ascii="Arial" w:eastAsia="Calibri" w:hAnsi="Arial" w:cs="Arial"/>
            <w:bCs/>
            <w:noProof/>
            <w:color w:val="auto"/>
            <w:sz w:val="22"/>
            <w:szCs w:val="22"/>
            <w:lang w:eastAsia="en-US"/>
          </w:rPr>
          <w:t>Tabela 8. Wykaz podmiotów gospodarczych działających na terenie Gminy Jeleniewo według grup rodzajów działalności</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_Toc428308109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31</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0" w:history="1">
        <w:r w:rsidR="00D33C40" w:rsidRPr="001C51C6">
          <w:rPr>
            <w:rStyle w:val="Hipercze"/>
            <w:rFonts w:ascii="Arial" w:hAnsi="Arial" w:cs="Arial"/>
            <w:noProof/>
            <w:color w:val="auto"/>
            <w:sz w:val="22"/>
            <w:szCs w:val="22"/>
          </w:rPr>
          <w:t>Tabela 9. Liczba gospodarstw rolnych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_Toc428308110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31</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1" w:history="1">
        <w:r w:rsidR="00D33C40" w:rsidRPr="001C51C6">
          <w:rPr>
            <w:rStyle w:val="Hipercze"/>
            <w:rFonts w:ascii="Arial" w:hAnsi="Arial" w:cs="Arial"/>
            <w:noProof/>
            <w:color w:val="auto"/>
            <w:sz w:val="22"/>
            <w:szCs w:val="22"/>
          </w:rPr>
          <w:t>Tabela 10. Struktura zasiewów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_Toc428308111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32</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2" w:history="1">
        <w:r w:rsidR="00D33C40" w:rsidRPr="001C51C6">
          <w:rPr>
            <w:rStyle w:val="Hipercze"/>
            <w:rFonts w:ascii="Arial" w:hAnsi="Arial" w:cs="Arial"/>
            <w:noProof/>
            <w:color w:val="auto"/>
            <w:sz w:val="22"/>
            <w:szCs w:val="22"/>
          </w:rPr>
          <w:t>Tabela 11. Wykaz większych jezior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_Toc428308112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34</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3" w:history="1">
        <w:r w:rsidR="00D33C40" w:rsidRPr="001C51C6">
          <w:rPr>
            <w:rStyle w:val="Hipercze"/>
            <w:rFonts w:ascii="Arial" w:hAnsi="Arial" w:cs="Arial"/>
            <w:noProof/>
            <w:color w:val="auto"/>
            <w:sz w:val="22"/>
            <w:szCs w:val="22"/>
          </w:rPr>
          <w:t>Tabela 12. Ocena stanu ekologicznego, chemicznego i stanu wód rzek przypływających przez Gminę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_Toc428308113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37</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4" w:history="1">
        <w:r w:rsidR="00D33C40" w:rsidRPr="001C51C6">
          <w:rPr>
            <w:rStyle w:val="Hipercze"/>
            <w:rFonts w:ascii="Arial" w:hAnsi="Arial" w:cs="Arial"/>
            <w:noProof/>
            <w:color w:val="auto"/>
            <w:sz w:val="22"/>
            <w:szCs w:val="22"/>
          </w:rPr>
          <w:t>Tabela 13. Stan ekologiczny jezior na terenie Gminy Jeleniewo – ocena monitoringowa</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_Toc428308114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42</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5" w:history="1">
        <w:r w:rsidR="00D33C40" w:rsidRPr="001C51C6">
          <w:rPr>
            <w:rStyle w:val="Hipercze"/>
            <w:rFonts w:ascii="Arial" w:hAnsi="Arial" w:cs="Arial"/>
            <w:noProof/>
            <w:color w:val="auto"/>
            <w:sz w:val="22"/>
            <w:szCs w:val="22"/>
          </w:rPr>
          <w:t>Tabela 14. Stan ekologiczny jezior na terenie Gminy Jeleniewo – ocena ekspercka</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_Toc428308115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42</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6" w:history="1">
        <w:r w:rsidR="00D33C40" w:rsidRPr="001C51C6">
          <w:rPr>
            <w:rStyle w:val="Hipercze"/>
            <w:rFonts w:ascii="Arial" w:hAnsi="Arial" w:cs="Arial"/>
            <w:noProof/>
            <w:color w:val="auto"/>
            <w:sz w:val="22"/>
            <w:szCs w:val="22"/>
          </w:rPr>
          <w:t>Tabela 15. Klasyfikacja wód podziemnych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_Toc428308116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45</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7" w:history="1">
        <w:r w:rsidR="00D33C40" w:rsidRPr="001C51C6">
          <w:rPr>
            <w:rStyle w:val="Hipercze"/>
            <w:rFonts w:ascii="Arial" w:hAnsi="Arial" w:cs="Arial"/>
            <w:noProof/>
            <w:color w:val="auto"/>
            <w:sz w:val="22"/>
            <w:szCs w:val="22"/>
          </w:rPr>
          <w:t>Tabela 16. Wykaz inwestycji planowanych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_Toc428308117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47</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8" w:history="1">
        <w:r w:rsidR="00D33C40" w:rsidRPr="001C51C6">
          <w:rPr>
            <w:rStyle w:val="Hipercze"/>
            <w:rFonts w:ascii="Arial" w:hAnsi="Arial" w:cs="Arial"/>
            <w:noProof/>
            <w:color w:val="auto"/>
            <w:sz w:val="22"/>
            <w:szCs w:val="22"/>
          </w:rPr>
          <w:t>Tabela 17. Klasyfikacja strefy podlaskiej z uwzględnieniem poziomów dopuszczalnych zanieczyszczeń w celu ochrona zdrowia</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_Toc428308118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52</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19" w:history="1">
        <w:r w:rsidR="00D33C40" w:rsidRPr="001C51C6">
          <w:rPr>
            <w:rStyle w:val="Hipercze"/>
            <w:rFonts w:ascii="Arial" w:hAnsi="Arial" w:cs="Arial"/>
            <w:noProof/>
            <w:color w:val="auto"/>
            <w:sz w:val="22"/>
            <w:szCs w:val="22"/>
          </w:rPr>
          <w:t>Tabela 18. Klasyfikacja strefy podlaskiej z uwzględnieniem poziomów dopuszczalnych zanieczyszczeń w celu ochrona roślin</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_Toc428308119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52</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0" w:history="1">
        <w:r w:rsidR="00D33C40" w:rsidRPr="001C51C6">
          <w:rPr>
            <w:rStyle w:val="Hipercze"/>
            <w:rFonts w:ascii="Arial" w:hAnsi="Arial" w:cs="Arial"/>
            <w:noProof/>
            <w:color w:val="auto"/>
            <w:sz w:val="22"/>
            <w:szCs w:val="22"/>
          </w:rPr>
          <w:t>Tabela 19. Klasyfikacja strefy podlaskiej z uwzględnieniem poziomów docelowych oraz celów długoterminowych dla ozonu - ochrona zdrowia i roślin</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_Toc428308120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52</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1" w:history="1">
        <w:r w:rsidR="00D33C40" w:rsidRPr="001C51C6">
          <w:rPr>
            <w:rStyle w:val="Hipercze"/>
            <w:rFonts w:ascii="Arial" w:hAnsi="Arial" w:cs="Arial"/>
            <w:noProof/>
            <w:color w:val="auto"/>
            <w:sz w:val="22"/>
            <w:szCs w:val="22"/>
          </w:rPr>
          <w:t>Tabela 20. Wykaz inwestycji planowanych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_Toc428308121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55</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2" w:history="1">
        <w:r w:rsidR="00D33C40" w:rsidRPr="001C51C6">
          <w:rPr>
            <w:rStyle w:val="Hipercze"/>
            <w:rFonts w:ascii="Arial" w:hAnsi="Arial" w:cs="Arial"/>
            <w:noProof/>
            <w:color w:val="auto"/>
            <w:sz w:val="22"/>
            <w:szCs w:val="22"/>
          </w:rPr>
          <w:t>Tabela 21. Wyniki pomiarów hałasu komunikacyjnego – średniego poziomu równoważnego dźwięku L</w:t>
        </w:r>
        <w:r w:rsidR="00D33C40" w:rsidRPr="001C51C6">
          <w:rPr>
            <w:rStyle w:val="Hipercze"/>
            <w:rFonts w:ascii="Arial" w:hAnsi="Arial" w:cs="Arial"/>
            <w:noProof/>
            <w:color w:val="auto"/>
            <w:sz w:val="22"/>
            <w:szCs w:val="22"/>
            <w:vertAlign w:val="subscript"/>
          </w:rPr>
          <w:t>Aeq</w:t>
        </w:r>
        <w:r w:rsidR="00D33C40" w:rsidRPr="001C51C6">
          <w:rPr>
            <w:rStyle w:val="Hipercze"/>
            <w:rFonts w:ascii="Arial" w:hAnsi="Arial" w:cs="Arial"/>
            <w:noProof/>
            <w:color w:val="auto"/>
            <w:sz w:val="22"/>
            <w:szCs w:val="22"/>
          </w:rPr>
          <w:t xml:space="preserve">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_Toc428308122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59</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3" w:history="1">
        <w:r w:rsidR="00D33C40" w:rsidRPr="001C51C6">
          <w:rPr>
            <w:rStyle w:val="Hipercze"/>
            <w:rFonts w:ascii="Arial" w:hAnsi="Arial" w:cs="Arial"/>
            <w:noProof/>
            <w:color w:val="auto"/>
            <w:sz w:val="22"/>
            <w:szCs w:val="22"/>
          </w:rPr>
          <w:t>Tabela 22. Wykaz inwestycji planowanych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_Toc428308123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61</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4" w:history="1">
        <w:r w:rsidR="00D33C40" w:rsidRPr="001C51C6">
          <w:rPr>
            <w:rStyle w:val="Hipercze"/>
            <w:rFonts w:ascii="Arial" w:hAnsi="Arial" w:cs="Arial"/>
            <w:noProof/>
            <w:color w:val="auto"/>
            <w:sz w:val="22"/>
            <w:szCs w:val="22"/>
          </w:rPr>
          <w:t>Tabela 23. Wyniki pomiarów pól elektromagnetycznych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_Toc428308124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63</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5" w:history="1">
        <w:r w:rsidR="00D33C40" w:rsidRPr="001C51C6">
          <w:rPr>
            <w:rStyle w:val="Hipercze"/>
            <w:rFonts w:ascii="Arial" w:hAnsi="Arial" w:cs="Arial"/>
            <w:noProof/>
            <w:color w:val="auto"/>
            <w:sz w:val="22"/>
            <w:szCs w:val="22"/>
          </w:rPr>
          <w:t>Tabela 24. Zagrożenie suszą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_Toc428308125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68</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6" w:history="1">
        <w:r w:rsidR="00D33C40" w:rsidRPr="001C51C6">
          <w:rPr>
            <w:rStyle w:val="Hipercze"/>
            <w:rFonts w:ascii="Arial" w:hAnsi="Arial" w:cs="Arial"/>
            <w:noProof/>
            <w:color w:val="auto"/>
            <w:sz w:val="22"/>
            <w:szCs w:val="22"/>
          </w:rPr>
          <w:t>Tabela 25. Wykaz inwestycji planowanych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_Toc428308126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72</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7" w:history="1">
        <w:r w:rsidR="00D33C40" w:rsidRPr="001C51C6">
          <w:rPr>
            <w:rStyle w:val="Hipercze"/>
            <w:rFonts w:ascii="Arial" w:hAnsi="Arial" w:cs="Arial"/>
            <w:noProof/>
            <w:color w:val="auto"/>
            <w:sz w:val="22"/>
            <w:szCs w:val="22"/>
          </w:rPr>
          <w:t>Tabela 26. Wykaz pomników przyrody zlokalizowanych w Gminie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_Toc428308127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83</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8" w:history="1">
        <w:r w:rsidR="00D33C40" w:rsidRPr="001C51C6">
          <w:rPr>
            <w:rStyle w:val="Hipercze"/>
            <w:rFonts w:ascii="Arial" w:eastAsia="Calibri" w:hAnsi="Arial" w:cs="Arial"/>
            <w:bCs/>
            <w:noProof/>
            <w:color w:val="auto"/>
            <w:sz w:val="22"/>
            <w:szCs w:val="22"/>
            <w:lang w:eastAsia="en-US"/>
          </w:rPr>
          <w:t>Tabela 27. Podział powierzchni zagospodarowania powierzchni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_Toc428308128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90</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29" w:history="1">
        <w:r w:rsidR="00D33C40" w:rsidRPr="001C51C6">
          <w:rPr>
            <w:rStyle w:val="Hipercze"/>
            <w:rFonts w:ascii="Arial" w:hAnsi="Arial" w:cs="Arial"/>
            <w:noProof/>
            <w:color w:val="auto"/>
            <w:sz w:val="22"/>
            <w:szCs w:val="22"/>
          </w:rPr>
          <w:t>Tabela 28. Zestawienie zasobności gleb na terenie powiatu suwalskiego w latach 2011-2014</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_Toc428308129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90</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30" w:history="1">
        <w:r w:rsidR="00D33C40" w:rsidRPr="001C51C6">
          <w:rPr>
            <w:rStyle w:val="Hipercze"/>
            <w:rFonts w:ascii="Arial" w:hAnsi="Arial" w:cs="Arial"/>
            <w:noProof/>
            <w:color w:val="auto"/>
            <w:sz w:val="22"/>
            <w:szCs w:val="22"/>
          </w:rPr>
          <w:t>Tabela 29. Złoża zasobów geologicznych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_Toc428308130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92</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31" w:history="1">
        <w:r w:rsidR="00D33C40" w:rsidRPr="001C51C6">
          <w:rPr>
            <w:rStyle w:val="Hipercze"/>
            <w:rFonts w:ascii="Arial" w:hAnsi="Arial" w:cs="Arial"/>
            <w:noProof/>
            <w:color w:val="auto"/>
            <w:sz w:val="22"/>
            <w:szCs w:val="22"/>
          </w:rPr>
          <w:t>Tabela 30. Propozycje wskaźników monitorowania celów</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_Toc428308131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103</w:t>
        </w:r>
        <w:r w:rsidR="00D33C40" w:rsidRPr="001C51C6">
          <w:rPr>
            <w:rFonts w:ascii="Arial" w:hAnsi="Arial" w:cs="Arial"/>
            <w:noProof/>
            <w:webHidden/>
            <w:sz w:val="22"/>
            <w:szCs w:val="22"/>
          </w:rPr>
          <w:fldChar w:fldCharType="end"/>
        </w:r>
      </w:hyperlink>
    </w:p>
    <w:p w:rsidR="00A22A47" w:rsidRPr="001C51C6" w:rsidRDefault="00A22A47" w:rsidP="00D33C40">
      <w:pPr>
        <w:autoSpaceDE w:val="0"/>
        <w:autoSpaceDN w:val="0"/>
        <w:adjustRightInd w:val="0"/>
        <w:spacing w:after="0" w:line="360" w:lineRule="auto"/>
        <w:jc w:val="both"/>
        <w:rPr>
          <w:rFonts w:ascii="Arial" w:hAnsi="Arial" w:cs="Arial"/>
          <w:bCs/>
        </w:rPr>
      </w:pPr>
      <w:r w:rsidRPr="001C51C6">
        <w:rPr>
          <w:rFonts w:ascii="Arial" w:hAnsi="Arial" w:cs="Arial"/>
          <w:bCs/>
        </w:rPr>
        <w:fldChar w:fldCharType="end"/>
      </w:r>
    </w:p>
    <w:p w:rsidR="00F32EDC" w:rsidRPr="00F32EDC" w:rsidRDefault="00A22A47" w:rsidP="00F32EDC">
      <w:pPr>
        <w:pStyle w:val="Spisilustracji"/>
        <w:tabs>
          <w:tab w:val="right" w:leader="dot" w:pos="9060"/>
        </w:tabs>
        <w:spacing w:line="360" w:lineRule="auto"/>
        <w:jc w:val="both"/>
        <w:rPr>
          <w:rFonts w:ascii="Arial" w:hAnsi="Arial" w:cs="Arial"/>
          <w:smallCaps w:val="0"/>
          <w:noProof/>
          <w:sz w:val="22"/>
          <w:szCs w:val="22"/>
        </w:rPr>
      </w:pPr>
      <w:r w:rsidRPr="00F32EDC">
        <w:rPr>
          <w:rFonts w:ascii="Arial" w:hAnsi="Arial" w:cs="Arial"/>
          <w:bCs/>
          <w:sz w:val="22"/>
          <w:szCs w:val="22"/>
        </w:rPr>
        <w:fldChar w:fldCharType="begin"/>
      </w:r>
      <w:r w:rsidRPr="00F32EDC">
        <w:rPr>
          <w:rFonts w:ascii="Arial" w:hAnsi="Arial" w:cs="Arial"/>
          <w:bCs/>
          <w:sz w:val="22"/>
          <w:szCs w:val="22"/>
        </w:rPr>
        <w:instrText xml:space="preserve"> TOC \h \z \c "Rysunek" </w:instrText>
      </w:r>
      <w:r w:rsidRPr="00F32EDC">
        <w:rPr>
          <w:rFonts w:ascii="Arial" w:hAnsi="Arial" w:cs="Arial"/>
          <w:bCs/>
          <w:sz w:val="22"/>
          <w:szCs w:val="22"/>
        </w:rPr>
        <w:fldChar w:fldCharType="separate"/>
      </w:r>
      <w:hyperlink w:anchor="_Toc429347693" w:history="1">
        <w:r w:rsidR="00F32EDC" w:rsidRPr="00F32EDC">
          <w:rPr>
            <w:rStyle w:val="Hipercze"/>
            <w:rFonts w:ascii="Arial" w:hAnsi="Arial" w:cs="Arial"/>
            <w:noProof/>
            <w:sz w:val="22"/>
            <w:szCs w:val="22"/>
          </w:rPr>
          <w:t>Rysunek 1. Położenie Gminy Jeleniewo na tle powiatu suwalskiego</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_Toc429347693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18</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694" w:history="1">
        <w:r w:rsidR="00F32EDC" w:rsidRPr="00F32EDC">
          <w:rPr>
            <w:rStyle w:val="Hipercze"/>
            <w:rFonts w:ascii="Arial" w:eastAsia="Calibri" w:hAnsi="Arial" w:cs="Arial"/>
            <w:bCs/>
            <w:noProof/>
            <w:sz w:val="22"/>
            <w:szCs w:val="22"/>
            <w:lang w:eastAsia="en-US"/>
          </w:rPr>
          <w:t>Rysunek 2. Średnia temperatura roczna na terenie Polski</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_Toc429347694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25</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695" w:history="1">
        <w:r w:rsidR="00F32EDC" w:rsidRPr="00F32EDC">
          <w:rPr>
            <w:rStyle w:val="Hipercze"/>
            <w:rFonts w:ascii="Arial" w:eastAsia="Calibri" w:hAnsi="Arial" w:cs="Arial"/>
            <w:bCs/>
            <w:noProof/>
            <w:sz w:val="22"/>
            <w:szCs w:val="22"/>
            <w:lang w:eastAsia="en-US"/>
          </w:rPr>
          <w:t>Rysunek 3. Suma opadów</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_Toc429347695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26</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696" w:history="1">
        <w:r w:rsidR="00F32EDC" w:rsidRPr="00F32EDC">
          <w:rPr>
            <w:rStyle w:val="Hipercze"/>
            <w:rFonts w:ascii="Arial" w:eastAsia="Calibri" w:hAnsi="Arial" w:cs="Arial"/>
            <w:bCs/>
            <w:noProof/>
            <w:sz w:val="22"/>
            <w:szCs w:val="22"/>
            <w:lang w:eastAsia="en-US"/>
          </w:rPr>
          <w:t xml:space="preserve">Rysunek 4. </w:t>
        </w:r>
        <w:r w:rsidR="00F32EDC" w:rsidRPr="00F32EDC">
          <w:rPr>
            <w:rStyle w:val="Hipercze"/>
            <w:rFonts w:ascii="Arial" w:eastAsia="Calibri" w:hAnsi="Arial" w:cs="Arial"/>
            <w:noProof/>
            <w:sz w:val="22"/>
            <w:szCs w:val="22"/>
            <w:lang w:eastAsia="en-US"/>
          </w:rPr>
          <w:t>Usłonecznienie</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_Toc429347696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26</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697" w:history="1">
        <w:r w:rsidR="00F32EDC" w:rsidRPr="00F32EDC">
          <w:rPr>
            <w:rStyle w:val="Hipercze"/>
            <w:rFonts w:ascii="Arial" w:hAnsi="Arial" w:cs="Arial"/>
            <w:noProof/>
            <w:sz w:val="22"/>
            <w:szCs w:val="22"/>
          </w:rPr>
          <w:t>Rysunek 5. Położenie Gminy Jeleniewo na tle regionów fizycznogeograficznych</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_Toc429347697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28</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698" w:history="1">
        <w:r w:rsidR="00F32EDC" w:rsidRPr="00F32EDC">
          <w:rPr>
            <w:rStyle w:val="Hipercze"/>
            <w:rFonts w:ascii="Arial" w:hAnsi="Arial" w:cs="Arial"/>
            <w:noProof/>
            <w:sz w:val="22"/>
            <w:szCs w:val="22"/>
          </w:rPr>
          <w:t>Rysunek 6. Stan rzek przepływających przez Gminę Jeleniewo</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_Toc429347698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41</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699" w:history="1">
        <w:r w:rsidR="00F32EDC" w:rsidRPr="00F32EDC">
          <w:rPr>
            <w:rStyle w:val="Hipercze"/>
            <w:rFonts w:ascii="Arial" w:hAnsi="Arial" w:cs="Arial"/>
            <w:noProof/>
            <w:sz w:val="22"/>
            <w:szCs w:val="22"/>
          </w:rPr>
          <w:t>Rysunek 7. Rozmieszczenie Głównych Zbiorników Wód Podziemnych (GZWP)</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_Toc429347699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43</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0" w:history="1">
        <w:r w:rsidR="00F32EDC" w:rsidRPr="00F32EDC">
          <w:rPr>
            <w:rStyle w:val="Hipercze"/>
            <w:rFonts w:ascii="Arial" w:hAnsi="Arial" w:cs="Arial"/>
            <w:noProof/>
            <w:sz w:val="22"/>
            <w:szCs w:val="22"/>
          </w:rPr>
          <w:t>Rysunek 8. Emisja podstawowych zanieczyszczeń na terenie województwa podlaskiego (tony/rok)</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_Toc429347700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53</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1" w:history="1">
        <w:r w:rsidR="00F32EDC" w:rsidRPr="00F32EDC">
          <w:rPr>
            <w:rStyle w:val="Hipercze"/>
            <w:rFonts w:ascii="Arial" w:hAnsi="Arial" w:cs="Arial"/>
            <w:noProof/>
            <w:sz w:val="22"/>
            <w:szCs w:val="22"/>
          </w:rPr>
          <w:t>Rysunek 9. Przekroczenia krótkookresowych poziomów hałasu dla poty dnia (L</w:t>
        </w:r>
        <w:r w:rsidR="00F32EDC" w:rsidRPr="00F32EDC">
          <w:rPr>
            <w:rStyle w:val="Hipercze"/>
            <w:rFonts w:ascii="Arial" w:hAnsi="Arial" w:cs="Arial"/>
            <w:noProof/>
            <w:sz w:val="22"/>
            <w:szCs w:val="22"/>
            <w:vertAlign w:val="subscript"/>
          </w:rPr>
          <w:t>AeqD</w:t>
        </w:r>
        <w:r w:rsidR="00F32EDC" w:rsidRPr="00F32EDC">
          <w:rPr>
            <w:rStyle w:val="Hipercze"/>
            <w:rFonts w:ascii="Arial" w:hAnsi="Arial" w:cs="Arial"/>
            <w:noProof/>
            <w:sz w:val="22"/>
            <w:szCs w:val="22"/>
          </w:rPr>
          <w:t>)  w województwie podlaskim</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_Toc429347701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59</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2" w:history="1">
        <w:r w:rsidR="00F32EDC" w:rsidRPr="00F32EDC">
          <w:rPr>
            <w:rStyle w:val="Hipercze"/>
            <w:rFonts w:ascii="Arial" w:hAnsi="Arial" w:cs="Arial"/>
            <w:noProof/>
            <w:sz w:val="22"/>
            <w:szCs w:val="22"/>
          </w:rPr>
          <w:t>Rysunek 10. Przebieg linii przesyłowej Ełk-granica RP przez Gminę Jeleniewo</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_Toc429347702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64</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3" w:history="1">
        <w:r w:rsidR="00F32EDC" w:rsidRPr="00F32EDC">
          <w:rPr>
            <w:rStyle w:val="Hipercze"/>
            <w:rFonts w:ascii="Arial" w:hAnsi="Arial" w:cs="Arial"/>
            <w:noProof/>
            <w:sz w:val="22"/>
            <w:szCs w:val="22"/>
          </w:rPr>
          <w:t>Rysunek 11. Mapa zagrożenia powodziowego na terenie Gminy Jeleniewo</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_Toc429347703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67</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4" w:history="1">
        <w:r w:rsidR="00F32EDC" w:rsidRPr="00F32EDC">
          <w:rPr>
            <w:rStyle w:val="Hipercze"/>
            <w:rFonts w:ascii="Arial" w:hAnsi="Arial" w:cs="Arial"/>
            <w:noProof/>
            <w:sz w:val="22"/>
            <w:szCs w:val="22"/>
          </w:rPr>
          <w:t>Rysunek 12. Obszary zagrożone suszą</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_Toc429347704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70</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5" w:history="1">
        <w:r w:rsidR="00F32EDC" w:rsidRPr="00F32EDC">
          <w:rPr>
            <w:rStyle w:val="Hipercze"/>
            <w:rFonts w:ascii="Arial" w:hAnsi="Arial" w:cs="Arial"/>
            <w:noProof/>
            <w:sz w:val="22"/>
            <w:szCs w:val="22"/>
          </w:rPr>
          <w:t>Rysunek 13. Lesistość Polski według województw</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_Toc429347705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73</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6" w:history="1">
        <w:r w:rsidR="00F32EDC" w:rsidRPr="00F32EDC">
          <w:rPr>
            <w:rStyle w:val="Hipercze"/>
            <w:rFonts w:ascii="Arial" w:hAnsi="Arial" w:cs="Arial"/>
            <w:noProof/>
            <w:sz w:val="22"/>
            <w:szCs w:val="22"/>
          </w:rPr>
          <w:t>Rysunek 14. Położenie rezerwatów przyrody na obszarze Gminy Jeleniewo</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_Toc429347706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75</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7" w:history="1">
        <w:r w:rsidR="00F32EDC" w:rsidRPr="00F32EDC">
          <w:rPr>
            <w:rStyle w:val="Hipercze"/>
            <w:rFonts w:ascii="Arial" w:hAnsi="Arial" w:cs="Arial"/>
            <w:noProof/>
            <w:sz w:val="22"/>
            <w:szCs w:val="22"/>
          </w:rPr>
          <w:t>Rysunek 15. Położenie Suwalskiego Parku Krajobrazowego na terenie Gminy Jeleniewo</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_Toc429347707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80</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8" w:history="1">
        <w:r w:rsidR="00F32EDC" w:rsidRPr="00F32EDC">
          <w:rPr>
            <w:rStyle w:val="Hipercze"/>
            <w:rFonts w:ascii="Arial" w:hAnsi="Arial" w:cs="Arial"/>
            <w:noProof/>
            <w:sz w:val="22"/>
            <w:szCs w:val="22"/>
          </w:rPr>
          <w:t>Rysunek 16. Położenie Obszar chronionego krajobrazu Pojezierze Północnej Suwalszczyzny na terenie Gminy Jeleniewo</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_Toc429347708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82</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09" w:history="1">
        <w:r w:rsidR="00F32EDC" w:rsidRPr="00F32EDC">
          <w:rPr>
            <w:rStyle w:val="Hipercze"/>
            <w:rFonts w:ascii="Arial" w:hAnsi="Arial" w:cs="Arial"/>
            <w:noProof/>
            <w:sz w:val="22"/>
            <w:szCs w:val="22"/>
          </w:rPr>
          <w:t>Rysunek 17. Położenie obszarów NATURA 2000 na tle Gminy Jeleniewo</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_Toc429347709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84</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10" w:history="1">
        <w:r w:rsidR="00F32EDC" w:rsidRPr="00F32EDC">
          <w:rPr>
            <w:rStyle w:val="Hipercze"/>
            <w:rFonts w:ascii="Arial" w:hAnsi="Arial" w:cs="Arial"/>
            <w:noProof/>
            <w:sz w:val="22"/>
            <w:szCs w:val="22"/>
          </w:rPr>
          <w:t>Rysunek 18. Gleby w Polsce</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_Toc429347710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89</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11" w:history="1">
        <w:r w:rsidR="00F32EDC" w:rsidRPr="00F32EDC">
          <w:rPr>
            <w:rStyle w:val="Hipercze"/>
            <w:rFonts w:ascii="Arial" w:hAnsi="Arial" w:cs="Arial"/>
            <w:noProof/>
            <w:sz w:val="22"/>
            <w:szCs w:val="22"/>
          </w:rPr>
          <w:t>Rysunek 19. Obszary zagrożone erozją wodną w powiecie suwalskim</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_Toc429347711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94</w:t>
        </w:r>
        <w:r w:rsidR="00F32EDC" w:rsidRPr="00F32EDC">
          <w:rPr>
            <w:rFonts w:ascii="Arial" w:hAnsi="Arial" w:cs="Arial"/>
            <w:noProof/>
            <w:webHidden/>
            <w:sz w:val="22"/>
            <w:szCs w:val="22"/>
          </w:rPr>
          <w:fldChar w:fldCharType="end"/>
        </w:r>
      </w:hyperlink>
    </w:p>
    <w:p w:rsidR="00F32EDC" w:rsidRPr="00F32EDC" w:rsidRDefault="00DC098D" w:rsidP="00F32EDC">
      <w:pPr>
        <w:pStyle w:val="Spisilustracji"/>
        <w:tabs>
          <w:tab w:val="right" w:leader="dot" w:pos="9060"/>
        </w:tabs>
        <w:spacing w:line="360" w:lineRule="auto"/>
        <w:jc w:val="both"/>
        <w:rPr>
          <w:rFonts w:ascii="Arial" w:hAnsi="Arial" w:cs="Arial"/>
          <w:smallCaps w:val="0"/>
          <w:noProof/>
          <w:sz w:val="22"/>
          <w:szCs w:val="22"/>
        </w:rPr>
      </w:pPr>
      <w:hyperlink w:anchor="_Toc429347712" w:history="1">
        <w:r w:rsidR="00F32EDC" w:rsidRPr="00F32EDC">
          <w:rPr>
            <w:rStyle w:val="Hipercze"/>
            <w:rFonts w:ascii="Arial" w:hAnsi="Arial" w:cs="Arial"/>
            <w:noProof/>
            <w:sz w:val="22"/>
            <w:szCs w:val="22"/>
          </w:rPr>
          <w:t>Rysunek 20. Obszary zagrożone erozją wodną w powiecie suwalskim</w:t>
        </w:r>
        <w:r w:rsidR="00F32EDC" w:rsidRPr="00F32EDC">
          <w:rPr>
            <w:rFonts w:ascii="Arial" w:hAnsi="Arial" w:cs="Arial"/>
            <w:noProof/>
            <w:webHidden/>
            <w:sz w:val="22"/>
            <w:szCs w:val="22"/>
          </w:rPr>
          <w:tab/>
        </w:r>
        <w:r w:rsidR="00F32EDC" w:rsidRPr="00F32EDC">
          <w:rPr>
            <w:rFonts w:ascii="Arial" w:hAnsi="Arial" w:cs="Arial"/>
            <w:noProof/>
            <w:webHidden/>
            <w:sz w:val="22"/>
            <w:szCs w:val="22"/>
          </w:rPr>
          <w:fldChar w:fldCharType="begin"/>
        </w:r>
        <w:r w:rsidR="00F32EDC" w:rsidRPr="00F32EDC">
          <w:rPr>
            <w:rFonts w:ascii="Arial" w:hAnsi="Arial" w:cs="Arial"/>
            <w:noProof/>
            <w:webHidden/>
            <w:sz w:val="22"/>
            <w:szCs w:val="22"/>
          </w:rPr>
          <w:instrText xml:space="preserve"> PAGEREF _Toc429347712 \h </w:instrText>
        </w:r>
        <w:r w:rsidR="00F32EDC" w:rsidRPr="00F32EDC">
          <w:rPr>
            <w:rFonts w:ascii="Arial" w:hAnsi="Arial" w:cs="Arial"/>
            <w:noProof/>
            <w:webHidden/>
            <w:sz w:val="22"/>
            <w:szCs w:val="22"/>
          </w:rPr>
        </w:r>
        <w:r w:rsidR="00F32EDC" w:rsidRPr="00F32EDC">
          <w:rPr>
            <w:rFonts w:ascii="Arial" w:hAnsi="Arial" w:cs="Arial"/>
            <w:noProof/>
            <w:webHidden/>
            <w:sz w:val="22"/>
            <w:szCs w:val="22"/>
          </w:rPr>
          <w:fldChar w:fldCharType="separate"/>
        </w:r>
        <w:r w:rsidR="00BF0D49">
          <w:rPr>
            <w:rFonts w:ascii="Arial" w:hAnsi="Arial" w:cs="Arial"/>
            <w:noProof/>
            <w:webHidden/>
            <w:sz w:val="22"/>
            <w:szCs w:val="22"/>
          </w:rPr>
          <w:t>95</w:t>
        </w:r>
        <w:r w:rsidR="00F32EDC" w:rsidRPr="00F32EDC">
          <w:rPr>
            <w:rFonts w:ascii="Arial" w:hAnsi="Arial" w:cs="Arial"/>
            <w:noProof/>
            <w:webHidden/>
            <w:sz w:val="22"/>
            <w:szCs w:val="22"/>
          </w:rPr>
          <w:fldChar w:fldCharType="end"/>
        </w:r>
      </w:hyperlink>
    </w:p>
    <w:p w:rsidR="00A22A47" w:rsidRPr="001C51C6" w:rsidRDefault="00A22A47" w:rsidP="00F32EDC">
      <w:pPr>
        <w:autoSpaceDE w:val="0"/>
        <w:autoSpaceDN w:val="0"/>
        <w:adjustRightInd w:val="0"/>
        <w:spacing w:after="0" w:line="360" w:lineRule="auto"/>
        <w:jc w:val="both"/>
        <w:rPr>
          <w:rFonts w:ascii="Arial" w:hAnsi="Arial" w:cs="Arial"/>
          <w:bCs/>
        </w:rPr>
      </w:pPr>
      <w:r w:rsidRPr="00F32EDC">
        <w:rPr>
          <w:rFonts w:ascii="Arial" w:hAnsi="Arial" w:cs="Arial"/>
          <w:bCs/>
        </w:rPr>
        <w:fldChar w:fldCharType="end"/>
      </w:r>
    </w:p>
    <w:p w:rsidR="00D33C40" w:rsidRPr="001C51C6" w:rsidRDefault="00A22A47" w:rsidP="00D33C40">
      <w:pPr>
        <w:pStyle w:val="Spisilustracji"/>
        <w:tabs>
          <w:tab w:val="right" w:leader="dot" w:pos="9060"/>
        </w:tabs>
        <w:spacing w:line="360" w:lineRule="auto"/>
        <w:jc w:val="both"/>
        <w:rPr>
          <w:rFonts w:ascii="Arial" w:hAnsi="Arial" w:cs="Arial"/>
          <w:smallCaps w:val="0"/>
          <w:noProof/>
          <w:sz w:val="22"/>
          <w:szCs w:val="22"/>
        </w:rPr>
      </w:pPr>
      <w:r w:rsidRPr="001C51C6">
        <w:rPr>
          <w:rFonts w:ascii="Arial" w:hAnsi="Arial" w:cs="Arial"/>
          <w:bCs/>
          <w:sz w:val="22"/>
          <w:szCs w:val="22"/>
        </w:rPr>
        <w:fldChar w:fldCharType="begin"/>
      </w:r>
      <w:r w:rsidRPr="001C51C6">
        <w:rPr>
          <w:rFonts w:ascii="Arial" w:hAnsi="Arial" w:cs="Arial"/>
          <w:bCs/>
          <w:sz w:val="22"/>
          <w:szCs w:val="22"/>
        </w:rPr>
        <w:instrText xml:space="preserve"> TOC \h \z \c "Wykres" </w:instrText>
      </w:r>
      <w:r w:rsidRPr="001C51C6">
        <w:rPr>
          <w:rFonts w:ascii="Arial" w:hAnsi="Arial" w:cs="Arial"/>
          <w:bCs/>
          <w:sz w:val="22"/>
          <w:szCs w:val="22"/>
        </w:rPr>
        <w:fldChar w:fldCharType="separate"/>
      </w:r>
      <w:hyperlink w:anchor="_Toc428308152" w:history="1">
        <w:r w:rsidR="00D33C40" w:rsidRPr="001C51C6">
          <w:rPr>
            <w:rStyle w:val="Hipercze"/>
            <w:rFonts w:ascii="Arial" w:hAnsi="Arial" w:cs="Arial"/>
            <w:noProof/>
            <w:color w:val="auto"/>
            <w:sz w:val="22"/>
            <w:szCs w:val="22"/>
          </w:rPr>
          <w:t>Wykres 1. Struktura zagospodarowania gruntów na terenie Gminy Jeleniewo</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_Toc428308152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19</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53" w:history="1">
        <w:r w:rsidR="00D33C40" w:rsidRPr="001C51C6">
          <w:rPr>
            <w:rStyle w:val="Hipercze"/>
            <w:rFonts w:ascii="Arial" w:hAnsi="Arial" w:cs="Arial"/>
            <w:noProof/>
            <w:color w:val="auto"/>
            <w:sz w:val="22"/>
            <w:szCs w:val="22"/>
          </w:rPr>
          <w:t>Wykres 2. Liczba mieszkań na terenie Gminy Jeleniewo w latach 2009-2014</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_Toc428308153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20</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54" w:history="1">
        <w:r w:rsidR="00D33C40" w:rsidRPr="001C51C6">
          <w:rPr>
            <w:rStyle w:val="Hipercze"/>
            <w:rFonts w:ascii="Arial" w:hAnsi="Arial" w:cs="Arial"/>
            <w:noProof/>
            <w:color w:val="auto"/>
            <w:sz w:val="22"/>
            <w:szCs w:val="22"/>
          </w:rPr>
          <w:t>Wykres 3. Liczba ludności na terenie Gminy Jeleniewo w latach 2009-2014</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_Toc428308154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23</w:t>
        </w:r>
        <w:r w:rsidR="00D33C40" w:rsidRPr="001C51C6">
          <w:rPr>
            <w:rFonts w:ascii="Arial" w:hAnsi="Arial" w:cs="Arial"/>
            <w:noProof/>
            <w:webHidden/>
            <w:sz w:val="22"/>
            <w:szCs w:val="22"/>
          </w:rPr>
          <w:fldChar w:fldCharType="end"/>
        </w:r>
      </w:hyperlink>
    </w:p>
    <w:p w:rsidR="00D33C40" w:rsidRPr="001C51C6" w:rsidRDefault="00DC098D" w:rsidP="00D33C40">
      <w:pPr>
        <w:pStyle w:val="Spisilustracji"/>
        <w:tabs>
          <w:tab w:val="right" w:leader="dot" w:pos="9060"/>
        </w:tabs>
        <w:spacing w:line="360" w:lineRule="auto"/>
        <w:jc w:val="both"/>
        <w:rPr>
          <w:rFonts w:ascii="Arial" w:hAnsi="Arial" w:cs="Arial"/>
          <w:smallCaps w:val="0"/>
          <w:noProof/>
          <w:sz w:val="22"/>
          <w:szCs w:val="22"/>
        </w:rPr>
      </w:pPr>
      <w:hyperlink w:anchor="_Toc428308155" w:history="1">
        <w:r w:rsidR="00D33C40" w:rsidRPr="001C51C6">
          <w:rPr>
            <w:rStyle w:val="Hipercze"/>
            <w:rFonts w:ascii="Arial" w:hAnsi="Arial" w:cs="Arial"/>
            <w:noProof/>
            <w:color w:val="auto"/>
            <w:sz w:val="22"/>
            <w:szCs w:val="22"/>
          </w:rPr>
          <w:t>Wykres 4. Liczba podmiotów gospodarczych na terenie Gminy Jeleniewo w latach 2009-2014</w:t>
        </w:r>
        <w:r w:rsidR="00D33C40" w:rsidRPr="001C51C6">
          <w:rPr>
            <w:rFonts w:ascii="Arial" w:hAnsi="Arial" w:cs="Arial"/>
            <w:noProof/>
            <w:webHidden/>
            <w:sz w:val="22"/>
            <w:szCs w:val="22"/>
          </w:rPr>
          <w:tab/>
        </w:r>
        <w:r w:rsidR="00D33C40" w:rsidRPr="001C51C6">
          <w:rPr>
            <w:rFonts w:ascii="Arial" w:hAnsi="Arial" w:cs="Arial"/>
            <w:noProof/>
            <w:webHidden/>
            <w:sz w:val="22"/>
            <w:szCs w:val="22"/>
          </w:rPr>
          <w:fldChar w:fldCharType="begin"/>
        </w:r>
        <w:r w:rsidR="00D33C40" w:rsidRPr="001C51C6">
          <w:rPr>
            <w:rFonts w:ascii="Arial" w:hAnsi="Arial" w:cs="Arial"/>
            <w:noProof/>
            <w:webHidden/>
            <w:sz w:val="22"/>
            <w:szCs w:val="22"/>
          </w:rPr>
          <w:instrText xml:space="preserve"> PAGEREF _Toc428308155 \h </w:instrText>
        </w:r>
        <w:r w:rsidR="00D33C40" w:rsidRPr="001C51C6">
          <w:rPr>
            <w:rFonts w:ascii="Arial" w:hAnsi="Arial" w:cs="Arial"/>
            <w:noProof/>
            <w:webHidden/>
            <w:sz w:val="22"/>
            <w:szCs w:val="22"/>
          </w:rPr>
        </w:r>
        <w:r w:rsidR="00D33C40" w:rsidRPr="001C51C6">
          <w:rPr>
            <w:rFonts w:ascii="Arial" w:hAnsi="Arial" w:cs="Arial"/>
            <w:noProof/>
            <w:webHidden/>
            <w:sz w:val="22"/>
            <w:szCs w:val="22"/>
          </w:rPr>
          <w:fldChar w:fldCharType="separate"/>
        </w:r>
        <w:r w:rsidR="00BF0D49">
          <w:rPr>
            <w:rFonts w:ascii="Arial" w:hAnsi="Arial" w:cs="Arial"/>
            <w:noProof/>
            <w:webHidden/>
            <w:sz w:val="22"/>
            <w:szCs w:val="22"/>
          </w:rPr>
          <w:t>30</w:t>
        </w:r>
        <w:r w:rsidR="00D33C40" w:rsidRPr="001C51C6">
          <w:rPr>
            <w:rFonts w:ascii="Arial" w:hAnsi="Arial" w:cs="Arial"/>
            <w:noProof/>
            <w:webHidden/>
            <w:sz w:val="22"/>
            <w:szCs w:val="22"/>
          </w:rPr>
          <w:fldChar w:fldCharType="end"/>
        </w:r>
      </w:hyperlink>
    </w:p>
    <w:p w:rsidR="00A22A47" w:rsidRPr="001C51C6" w:rsidRDefault="00A22A47" w:rsidP="00D33C40">
      <w:pPr>
        <w:autoSpaceDE w:val="0"/>
        <w:autoSpaceDN w:val="0"/>
        <w:adjustRightInd w:val="0"/>
        <w:spacing w:after="0" w:line="360" w:lineRule="auto"/>
        <w:jc w:val="both"/>
        <w:rPr>
          <w:rFonts w:ascii="Arial" w:hAnsi="Arial" w:cs="Arial"/>
          <w:bCs/>
        </w:rPr>
      </w:pPr>
      <w:r w:rsidRPr="001C51C6">
        <w:rPr>
          <w:rFonts w:ascii="Arial" w:hAnsi="Arial" w:cs="Arial"/>
          <w:bCs/>
        </w:rPr>
        <w:fldChar w:fldCharType="end"/>
      </w:r>
    </w:p>
    <w:p w:rsidR="00020E3B" w:rsidRPr="001C51C6" w:rsidRDefault="00020E3B" w:rsidP="00020E3B">
      <w:pPr>
        <w:spacing w:after="0" w:line="360" w:lineRule="auto"/>
        <w:jc w:val="both"/>
        <w:rPr>
          <w:rFonts w:ascii="Arial" w:eastAsia="Calibri" w:hAnsi="Arial" w:cs="Arial"/>
          <w:lang w:eastAsia="en-US"/>
        </w:rPr>
      </w:pPr>
    </w:p>
    <w:p w:rsidR="00AB517F" w:rsidRPr="001C51C6" w:rsidRDefault="00AB517F" w:rsidP="00AB517F">
      <w:pPr>
        <w:spacing w:after="0" w:line="360" w:lineRule="auto"/>
        <w:jc w:val="both"/>
      </w:pPr>
    </w:p>
    <w:sectPr w:rsidR="00AB517F" w:rsidRPr="001C51C6" w:rsidSect="009F16F4">
      <w:footerReference w:type="default" r:id="rId46"/>
      <w:pgSz w:w="11906" w:h="16838"/>
      <w:pgMar w:top="1418" w:right="1418" w:bottom="1418" w:left="1418" w:header="708" w:footer="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098D" w:rsidRDefault="00DC098D" w:rsidP="00B44CBB">
      <w:pPr>
        <w:spacing w:after="0" w:line="240" w:lineRule="auto"/>
      </w:pPr>
      <w:r>
        <w:separator/>
      </w:r>
    </w:p>
  </w:endnote>
  <w:endnote w:type="continuationSeparator" w:id="0">
    <w:p w:rsidR="00DC098D" w:rsidRDefault="00DC098D" w:rsidP="00B44C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0566647"/>
      <w:docPartObj>
        <w:docPartGallery w:val="Page Numbers (Bottom of Page)"/>
        <w:docPartUnique/>
      </w:docPartObj>
    </w:sdtPr>
    <w:sdtEndPr>
      <w:rPr>
        <w:rFonts w:ascii="Arial" w:hAnsi="Arial" w:cs="Arial"/>
        <w:sz w:val="20"/>
        <w:szCs w:val="20"/>
      </w:rPr>
    </w:sdtEndPr>
    <w:sdtContent>
      <w:p w:rsidR="00BF0D49" w:rsidRDefault="00BF0D49" w:rsidP="002777D8">
        <w:pPr>
          <w:pStyle w:val="Stopka"/>
          <w:jc w:val="right"/>
        </w:pPr>
      </w:p>
      <w:p w:rsidR="00BF0D49" w:rsidRPr="00B44CBB" w:rsidRDefault="00BF0D49" w:rsidP="002777D8">
        <w:pPr>
          <w:pStyle w:val="Stopka"/>
          <w:jc w:val="right"/>
          <w:rPr>
            <w:rFonts w:ascii="Arial" w:hAnsi="Arial" w:cs="Arial"/>
            <w:sz w:val="20"/>
            <w:szCs w:val="20"/>
          </w:rPr>
        </w:pPr>
        <w:r w:rsidRPr="00C21320">
          <w:rPr>
            <w:rFonts w:ascii="Arial" w:hAnsi="Arial" w:cs="Arial"/>
            <w:b/>
            <w:smallCaps/>
            <w:noProof/>
            <w:sz w:val="20"/>
            <w:szCs w:val="20"/>
            <w:lang w:eastAsia="pl-PL"/>
          </w:rPr>
          <mc:AlternateContent>
            <mc:Choice Requires="wps">
              <w:drawing>
                <wp:anchor distT="0" distB="0" distL="114300" distR="114300" simplePos="0" relativeHeight="251659264" behindDoc="0" locked="0" layoutInCell="1" allowOverlap="1" wp14:anchorId="47B06FBE" wp14:editId="56BBB05A">
                  <wp:simplePos x="0" y="0"/>
                  <wp:positionH relativeFrom="column">
                    <wp:posOffset>-42545</wp:posOffset>
                  </wp:positionH>
                  <wp:positionV relativeFrom="paragraph">
                    <wp:posOffset>-5080</wp:posOffset>
                  </wp:positionV>
                  <wp:extent cx="5562600" cy="0"/>
                  <wp:effectExtent l="0" t="0" r="19050" b="19050"/>
                  <wp:wrapNone/>
                  <wp:docPr id="25" name="Łącznik prostoliniowy 25"/>
                  <wp:cNvGraphicFramePr/>
                  <a:graphic xmlns:a="http://schemas.openxmlformats.org/drawingml/2006/main">
                    <a:graphicData uri="http://schemas.microsoft.com/office/word/2010/wordprocessingShape">
                      <wps:wsp>
                        <wps:cNvCnPr/>
                        <wps:spPr>
                          <a:xfrm>
                            <a:off x="0" y="0"/>
                            <a:ext cx="5562600" cy="0"/>
                          </a:xfrm>
                          <a:prstGeom prst="line">
                            <a:avLst/>
                          </a:prstGeom>
                          <a:ln cmpd="thickThi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2AFED40" id="Łącznik prostoliniowy 25"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5pt,-.4pt" to="434.6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" strokecolor="black [3213]">
                  <v:stroke linestyle="thickThin"/>
                </v:line>
              </w:pict>
            </mc:Fallback>
          </mc:AlternateContent>
        </w:r>
        <w:r>
          <w:rPr>
            <w:b/>
            <w:smallCaps/>
          </w:rPr>
          <w:t>Program Ochrony Środowiska</w:t>
        </w:r>
        <w:r w:rsidRPr="00C21320">
          <w:rPr>
            <w:b/>
            <w:smallCaps/>
          </w:rPr>
          <w:t xml:space="preserve"> dla Gminy </w:t>
        </w:r>
        <w:r>
          <w:rPr>
            <w:b/>
            <w:smallCaps/>
          </w:rPr>
          <w:t xml:space="preserve">Jeleniewo </w:t>
        </w:r>
        <w:r w:rsidRPr="00C21320">
          <w:rPr>
            <w:b/>
            <w:smallCaps/>
          </w:rPr>
          <w:t xml:space="preserve">na lata </w:t>
        </w:r>
        <w:r w:rsidRPr="008E384F">
          <w:rPr>
            <w:b/>
            <w:smallCaps/>
          </w:rPr>
          <w:t xml:space="preserve">2015-2018 z perspektywą </w:t>
        </w:r>
        <w:r>
          <w:rPr>
            <w:b/>
            <w:smallCaps/>
          </w:rPr>
          <w:t xml:space="preserve">do </w:t>
        </w:r>
        <w:r w:rsidRPr="008E384F">
          <w:rPr>
            <w:b/>
            <w:smallCaps/>
          </w:rPr>
          <w:t>2022</w:t>
        </w:r>
        <w:r>
          <w:rPr>
            <w:b/>
            <w:smallCaps/>
          </w:rPr>
          <w:t xml:space="preserve"> r.</w:t>
        </w:r>
        <w:r w:rsidRPr="008E384F">
          <w:t xml:space="preserve">                                       </w:t>
        </w:r>
        <w:r w:rsidRPr="00B44CBB">
          <w:rPr>
            <w:rFonts w:ascii="Arial" w:hAnsi="Arial" w:cs="Arial"/>
            <w:sz w:val="20"/>
            <w:szCs w:val="20"/>
          </w:rPr>
          <w:fldChar w:fldCharType="begin"/>
        </w:r>
        <w:r w:rsidRPr="00B44CBB">
          <w:rPr>
            <w:rFonts w:ascii="Arial" w:hAnsi="Arial" w:cs="Arial"/>
            <w:sz w:val="20"/>
            <w:szCs w:val="20"/>
          </w:rPr>
          <w:instrText>PAGE   \* MERGEFORMAT</w:instrText>
        </w:r>
        <w:r w:rsidRPr="00B44CBB">
          <w:rPr>
            <w:rFonts w:ascii="Arial" w:hAnsi="Arial" w:cs="Arial"/>
            <w:sz w:val="20"/>
            <w:szCs w:val="20"/>
          </w:rPr>
          <w:fldChar w:fldCharType="separate"/>
        </w:r>
        <w:r w:rsidR="004A43AA">
          <w:rPr>
            <w:rFonts w:ascii="Arial" w:hAnsi="Arial" w:cs="Arial"/>
            <w:noProof/>
            <w:sz w:val="20"/>
            <w:szCs w:val="20"/>
          </w:rPr>
          <w:t>20</w:t>
        </w:r>
        <w:r w:rsidRPr="00B44CBB">
          <w:rPr>
            <w:rFonts w:ascii="Arial" w:hAnsi="Arial" w:cs="Arial"/>
            <w:sz w:val="20"/>
            <w:szCs w:val="20"/>
          </w:rPr>
          <w:fldChar w:fldCharType="end"/>
        </w:r>
      </w:p>
    </w:sdtContent>
  </w:sdt>
  <w:p w:rsidR="00BF0D49" w:rsidRDefault="00BF0D49">
    <w:pPr>
      <w:pStyle w:val="Stopka"/>
    </w:pPr>
  </w:p>
  <w:p w:rsidR="00BF0D49" w:rsidRDefault="00BF0D4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098D" w:rsidRDefault="00DC098D" w:rsidP="00B44CBB">
      <w:pPr>
        <w:spacing w:after="0" w:line="240" w:lineRule="auto"/>
      </w:pPr>
      <w:r>
        <w:separator/>
      </w:r>
    </w:p>
  </w:footnote>
  <w:footnote w:type="continuationSeparator" w:id="0">
    <w:p w:rsidR="00DC098D" w:rsidRDefault="00DC098D" w:rsidP="00B44CB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66661"/>
    <w:multiLevelType w:val="hybridMultilevel"/>
    <w:tmpl w:val="0BF28298"/>
    <w:lvl w:ilvl="0" w:tplc="61B854CA">
      <w:start w:val="1"/>
      <w:numFmt w:val="bullet"/>
      <w:lvlText w:val=""/>
      <w:lvlJc w:val="left"/>
      <w:pPr>
        <w:ind w:left="360" w:hanging="360"/>
      </w:pPr>
      <w:rPr>
        <w:rFonts w:ascii="Symbol" w:hAnsi="Symbol" w:hint="default"/>
      </w:rPr>
    </w:lvl>
    <w:lvl w:ilvl="1" w:tplc="A870834A">
      <w:numFmt w:val="bullet"/>
      <w:lvlText w:val="•"/>
      <w:lvlJc w:val="left"/>
      <w:pPr>
        <w:ind w:left="1080" w:hanging="360"/>
      </w:pPr>
      <w:rPr>
        <w:rFonts w:ascii="Arial" w:eastAsiaTheme="minorEastAsia" w:hAnsi="Arial" w:cs="Aria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nsid w:val="01427EAA"/>
    <w:multiLevelType w:val="hybridMultilevel"/>
    <w:tmpl w:val="396663F0"/>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nsid w:val="01C51EC6"/>
    <w:multiLevelType w:val="hybridMultilevel"/>
    <w:tmpl w:val="832E167C"/>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nsid w:val="0513518E"/>
    <w:multiLevelType w:val="hybridMultilevel"/>
    <w:tmpl w:val="E5C0BA1E"/>
    <w:lvl w:ilvl="0" w:tplc="61B854C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nsid w:val="069B18D6"/>
    <w:multiLevelType w:val="hybridMultilevel"/>
    <w:tmpl w:val="DF066AB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nsid w:val="06D9633A"/>
    <w:multiLevelType w:val="hybridMultilevel"/>
    <w:tmpl w:val="D0142DF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nsid w:val="08955A1E"/>
    <w:multiLevelType w:val="hybridMultilevel"/>
    <w:tmpl w:val="DEA27EDE"/>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
    <w:nsid w:val="095941B9"/>
    <w:multiLevelType w:val="hybridMultilevel"/>
    <w:tmpl w:val="26C6FDBA"/>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nsid w:val="09E83764"/>
    <w:multiLevelType w:val="hybridMultilevel"/>
    <w:tmpl w:val="5826027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nsid w:val="0AD844AA"/>
    <w:multiLevelType w:val="hybridMultilevel"/>
    <w:tmpl w:val="EB54869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nsid w:val="0DD96DE1"/>
    <w:multiLevelType w:val="hybridMultilevel"/>
    <w:tmpl w:val="3062A39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nsid w:val="0EEB08BA"/>
    <w:multiLevelType w:val="hybridMultilevel"/>
    <w:tmpl w:val="E52AF86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0F876E04"/>
    <w:multiLevelType w:val="hybridMultilevel"/>
    <w:tmpl w:val="DB0CFA28"/>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nsid w:val="0FCD648B"/>
    <w:multiLevelType w:val="hybridMultilevel"/>
    <w:tmpl w:val="0352CA3A"/>
    <w:lvl w:ilvl="0" w:tplc="EE6E702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2B32158"/>
    <w:multiLevelType w:val="hybridMultilevel"/>
    <w:tmpl w:val="C18477E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nsid w:val="12BD03A8"/>
    <w:multiLevelType w:val="hybridMultilevel"/>
    <w:tmpl w:val="D05C0B0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nsid w:val="1300251D"/>
    <w:multiLevelType w:val="hybridMultilevel"/>
    <w:tmpl w:val="1F66065E"/>
    <w:lvl w:ilvl="0" w:tplc="0415000F">
      <w:start w:val="1"/>
      <w:numFmt w:val="decimal"/>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nsid w:val="1678208A"/>
    <w:multiLevelType w:val="hybridMultilevel"/>
    <w:tmpl w:val="06B472F4"/>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nsid w:val="1A741BF5"/>
    <w:multiLevelType w:val="hybridMultilevel"/>
    <w:tmpl w:val="99BEA2E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nsid w:val="1C17586A"/>
    <w:multiLevelType w:val="hybridMultilevel"/>
    <w:tmpl w:val="66006C3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nsid w:val="1C8013CD"/>
    <w:multiLevelType w:val="hybridMultilevel"/>
    <w:tmpl w:val="94D40EEA"/>
    <w:lvl w:ilvl="0" w:tplc="61B854C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
    <w:nsid w:val="1D7A02F7"/>
    <w:multiLevelType w:val="hybridMultilevel"/>
    <w:tmpl w:val="C9EC0E7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nsid w:val="1E6F3E72"/>
    <w:multiLevelType w:val="hybridMultilevel"/>
    <w:tmpl w:val="AF7EE1F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nsid w:val="1FF07E0D"/>
    <w:multiLevelType w:val="hybridMultilevel"/>
    <w:tmpl w:val="2F42429E"/>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nsid w:val="225375E3"/>
    <w:multiLevelType w:val="hybridMultilevel"/>
    <w:tmpl w:val="BA70E97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nsid w:val="23540A53"/>
    <w:multiLevelType w:val="hybridMultilevel"/>
    <w:tmpl w:val="961AD0A8"/>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
    <w:nsid w:val="29195551"/>
    <w:multiLevelType w:val="hybridMultilevel"/>
    <w:tmpl w:val="8AF8CD04"/>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nsid w:val="299027E1"/>
    <w:multiLevelType w:val="hybridMultilevel"/>
    <w:tmpl w:val="337A2E4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nsid w:val="2A1658FB"/>
    <w:multiLevelType w:val="hybridMultilevel"/>
    <w:tmpl w:val="A774849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nsid w:val="2B4F262E"/>
    <w:multiLevelType w:val="hybridMultilevel"/>
    <w:tmpl w:val="B67C6B40"/>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nsid w:val="2B76769B"/>
    <w:multiLevelType w:val="hybridMultilevel"/>
    <w:tmpl w:val="E35853B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nsid w:val="2C5E4B5E"/>
    <w:multiLevelType w:val="hybridMultilevel"/>
    <w:tmpl w:val="26DE7BD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nsid w:val="2D815F0F"/>
    <w:multiLevelType w:val="hybridMultilevel"/>
    <w:tmpl w:val="24202F16"/>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nsid w:val="2E011FAD"/>
    <w:multiLevelType w:val="hybridMultilevel"/>
    <w:tmpl w:val="CAFCC1E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nsid w:val="2E5940DD"/>
    <w:multiLevelType w:val="hybridMultilevel"/>
    <w:tmpl w:val="612A1B2C"/>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nsid w:val="316810F1"/>
    <w:multiLevelType w:val="hybridMultilevel"/>
    <w:tmpl w:val="3F5289B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nsid w:val="35234B7F"/>
    <w:multiLevelType w:val="singleLevel"/>
    <w:tmpl w:val="0415000F"/>
    <w:lvl w:ilvl="0">
      <w:start w:val="1"/>
      <w:numFmt w:val="decimal"/>
      <w:lvlText w:val="%1."/>
      <w:lvlJc w:val="left"/>
      <w:pPr>
        <w:tabs>
          <w:tab w:val="num" w:pos="360"/>
        </w:tabs>
        <w:ind w:left="360" w:hanging="360"/>
      </w:pPr>
    </w:lvl>
  </w:abstractNum>
  <w:abstractNum w:abstractNumId="37">
    <w:nsid w:val="376725D4"/>
    <w:multiLevelType w:val="hybridMultilevel"/>
    <w:tmpl w:val="A93CD666"/>
    <w:lvl w:ilvl="0" w:tplc="EE6E7026">
      <w:start w:val="1"/>
      <w:numFmt w:val="bullet"/>
      <w:lvlText w:val=""/>
      <w:lvlJc w:val="left"/>
      <w:pPr>
        <w:ind w:left="360" w:hanging="360"/>
      </w:pPr>
      <w:rPr>
        <w:rFonts w:ascii="Symbol" w:hAnsi="Symbol" w:hint="default"/>
      </w:rPr>
    </w:lvl>
    <w:lvl w:ilvl="1" w:tplc="BD421ED4">
      <w:start w:val="2"/>
      <w:numFmt w:val="bullet"/>
      <w:lvlText w:val="•"/>
      <w:lvlJc w:val="left"/>
      <w:pPr>
        <w:ind w:left="1425" w:hanging="705"/>
      </w:pPr>
      <w:rPr>
        <w:rFonts w:ascii="Arial" w:eastAsia="Calibri" w:hAnsi="Arial" w:cs="Arial"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8">
    <w:nsid w:val="3EAA5183"/>
    <w:multiLevelType w:val="hybridMultilevel"/>
    <w:tmpl w:val="A174765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
    <w:nsid w:val="41230F20"/>
    <w:multiLevelType w:val="hybridMultilevel"/>
    <w:tmpl w:val="E0DCF064"/>
    <w:lvl w:ilvl="0" w:tplc="0415000F">
      <w:start w:val="1"/>
      <w:numFmt w:val="decimal"/>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0">
    <w:nsid w:val="41C97060"/>
    <w:multiLevelType w:val="hybridMultilevel"/>
    <w:tmpl w:val="A59AB45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nsid w:val="41CD069A"/>
    <w:multiLevelType w:val="hybridMultilevel"/>
    <w:tmpl w:val="FDB842D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
    <w:nsid w:val="43055A04"/>
    <w:multiLevelType w:val="hybridMultilevel"/>
    <w:tmpl w:val="18329D7C"/>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nsid w:val="434A247E"/>
    <w:multiLevelType w:val="hybridMultilevel"/>
    <w:tmpl w:val="3F5C0C8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nsid w:val="443D1CD5"/>
    <w:multiLevelType w:val="hybridMultilevel"/>
    <w:tmpl w:val="A3AA27A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
    <w:nsid w:val="44733B0B"/>
    <w:multiLevelType w:val="hybridMultilevel"/>
    <w:tmpl w:val="577494A6"/>
    <w:lvl w:ilvl="0" w:tplc="EE6E702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4712520C"/>
    <w:multiLevelType w:val="hybridMultilevel"/>
    <w:tmpl w:val="BB0C581A"/>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nsid w:val="48175F5D"/>
    <w:multiLevelType w:val="hybridMultilevel"/>
    <w:tmpl w:val="85FC8872"/>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nsid w:val="48C32466"/>
    <w:multiLevelType w:val="hybridMultilevel"/>
    <w:tmpl w:val="3E0A952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nsid w:val="49284883"/>
    <w:multiLevelType w:val="hybridMultilevel"/>
    <w:tmpl w:val="00D406FA"/>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49AF1235"/>
    <w:multiLevelType w:val="hybridMultilevel"/>
    <w:tmpl w:val="77CE803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nsid w:val="4BA123BA"/>
    <w:multiLevelType w:val="hybridMultilevel"/>
    <w:tmpl w:val="88CC7336"/>
    <w:lvl w:ilvl="0" w:tplc="EE6E702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4C801EC4"/>
    <w:multiLevelType w:val="hybridMultilevel"/>
    <w:tmpl w:val="E1E0FDF8"/>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nsid w:val="522D4D85"/>
    <w:multiLevelType w:val="hybridMultilevel"/>
    <w:tmpl w:val="3E64E61E"/>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nsid w:val="54D23C59"/>
    <w:multiLevelType w:val="hybridMultilevel"/>
    <w:tmpl w:val="B62E77D8"/>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5">
    <w:nsid w:val="5751088B"/>
    <w:multiLevelType w:val="hybridMultilevel"/>
    <w:tmpl w:val="E63E59C8"/>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578300E7"/>
    <w:multiLevelType w:val="hybridMultilevel"/>
    <w:tmpl w:val="750E24E4"/>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nsid w:val="5B6D3E29"/>
    <w:multiLevelType w:val="hybridMultilevel"/>
    <w:tmpl w:val="EA80BD6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nsid w:val="5C085C28"/>
    <w:multiLevelType w:val="hybridMultilevel"/>
    <w:tmpl w:val="8C6EF6D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5C836146"/>
    <w:multiLevelType w:val="hybridMultilevel"/>
    <w:tmpl w:val="1F205968"/>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nsid w:val="5D444A9B"/>
    <w:multiLevelType w:val="hybridMultilevel"/>
    <w:tmpl w:val="C8F87288"/>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1">
    <w:nsid w:val="5DB540AF"/>
    <w:multiLevelType w:val="hybridMultilevel"/>
    <w:tmpl w:val="76BA2BE6"/>
    <w:lvl w:ilvl="0" w:tplc="0415000F">
      <w:start w:val="1"/>
      <w:numFmt w:val="decimal"/>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nsid w:val="5E250332"/>
    <w:multiLevelType w:val="hybridMultilevel"/>
    <w:tmpl w:val="846EF00E"/>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nsid w:val="60AA2053"/>
    <w:multiLevelType w:val="hybridMultilevel"/>
    <w:tmpl w:val="95DC8674"/>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nsid w:val="67003795"/>
    <w:multiLevelType w:val="hybridMultilevel"/>
    <w:tmpl w:val="0C34A2C6"/>
    <w:lvl w:ilvl="0" w:tplc="04150017">
      <w:start w:val="1"/>
      <w:numFmt w:val="lowerLetter"/>
      <w:lvlText w:val="%1)"/>
      <w:lvlJc w:val="left"/>
      <w:pPr>
        <w:ind w:left="720" w:hanging="360"/>
      </w:pPr>
    </w:lvl>
    <w:lvl w:ilvl="1" w:tplc="14DA5722">
      <w:start w:val="1"/>
      <w:numFmt w:val="decimal"/>
      <w:lvlText w:val="%2)"/>
      <w:lvlJc w:val="left"/>
      <w:pPr>
        <w:ind w:left="1785" w:hanging="705"/>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67B4431E"/>
    <w:multiLevelType w:val="hybridMultilevel"/>
    <w:tmpl w:val="3AC02A4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
    <w:nsid w:val="693F69E0"/>
    <w:multiLevelType w:val="hybridMultilevel"/>
    <w:tmpl w:val="88B27950"/>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nsid w:val="698F6550"/>
    <w:multiLevelType w:val="hybridMultilevel"/>
    <w:tmpl w:val="0840E47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nsid w:val="6AEF30C4"/>
    <w:multiLevelType w:val="hybridMultilevel"/>
    <w:tmpl w:val="F1D6224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6C195725"/>
    <w:multiLevelType w:val="hybridMultilevel"/>
    <w:tmpl w:val="CFC2D37C"/>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nsid w:val="72AA321A"/>
    <w:multiLevelType w:val="hybridMultilevel"/>
    <w:tmpl w:val="AC20EF82"/>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1">
    <w:nsid w:val="73205B86"/>
    <w:multiLevelType w:val="hybridMultilevel"/>
    <w:tmpl w:val="73E811BE"/>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
    <w:nsid w:val="733D3A0B"/>
    <w:multiLevelType w:val="hybridMultilevel"/>
    <w:tmpl w:val="DF8697BC"/>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nsid w:val="73C06CF6"/>
    <w:multiLevelType w:val="hybridMultilevel"/>
    <w:tmpl w:val="D83AAAC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
    <w:nsid w:val="781A517F"/>
    <w:multiLevelType w:val="hybridMultilevel"/>
    <w:tmpl w:val="6DFCFD8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nsid w:val="78DB2C0C"/>
    <w:multiLevelType w:val="hybridMultilevel"/>
    <w:tmpl w:val="EE20C0FA"/>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nsid w:val="79562FB8"/>
    <w:multiLevelType w:val="hybridMultilevel"/>
    <w:tmpl w:val="33E89AB6"/>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A956B17C">
      <w:start w:val="1"/>
      <w:numFmt w:val="decimal"/>
      <w:lvlText w:val="%3)"/>
      <w:lvlJc w:val="left"/>
      <w:pPr>
        <w:ind w:left="1980" w:hanging="360"/>
      </w:pPr>
      <w:rPr>
        <w:rFonts w:hint="default"/>
      </w:rPr>
    </w:lvl>
    <w:lvl w:ilvl="3" w:tplc="E83A80FA">
      <w:start w:val="4"/>
      <w:numFmt w:val="bullet"/>
      <w:lvlText w:val="•"/>
      <w:lvlJc w:val="left"/>
      <w:pPr>
        <w:ind w:left="2520" w:hanging="360"/>
      </w:pPr>
      <w:rPr>
        <w:rFonts w:ascii="Arial" w:eastAsia="SimSun" w:hAnsi="Arial" w:cs="Arial" w:hint="default"/>
      </w:r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7">
    <w:nsid w:val="7B8274F9"/>
    <w:multiLevelType w:val="hybridMultilevel"/>
    <w:tmpl w:val="A69297D8"/>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8">
    <w:nsid w:val="7FB35359"/>
    <w:multiLevelType w:val="hybridMultilevel"/>
    <w:tmpl w:val="6B0E57B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9">
    <w:nsid w:val="7FB473C9"/>
    <w:multiLevelType w:val="hybridMultilevel"/>
    <w:tmpl w:val="504CDDD2"/>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23"/>
  </w:num>
  <w:num w:numId="2">
    <w:abstractNumId w:val="6"/>
  </w:num>
  <w:num w:numId="3">
    <w:abstractNumId w:val="62"/>
  </w:num>
  <w:num w:numId="4">
    <w:abstractNumId w:val="12"/>
  </w:num>
  <w:num w:numId="5">
    <w:abstractNumId w:val="26"/>
  </w:num>
  <w:num w:numId="6">
    <w:abstractNumId w:val="69"/>
  </w:num>
  <w:num w:numId="7">
    <w:abstractNumId w:val="31"/>
  </w:num>
  <w:num w:numId="8">
    <w:abstractNumId w:val="10"/>
  </w:num>
  <w:num w:numId="9">
    <w:abstractNumId w:val="67"/>
  </w:num>
  <w:num w:numId="10">
    <w:abstractNumId w:val="19"/>
  </w:num>
  <w:num w:numId="11">
    <w:abstractNumId w:val="74"/>
  </w:num>
  <w:num w:numId="12">
    <w:abstractNumId w:val="64"/>
  </w:num>
  <w:num w:numId="13">
    <w:abstractNumId w:val="44"/>
  </w:num>
  <w:num w:numId="14">
    <w:abstractNumId w:val="37"/>
  </w:num>
  <w:num w:numId="15">
    <w:abstractNumId w:val="30"/>
  </w:num>
  <w:num w:numId="16">
    <w:abstractNumId w:val="0"/>
  </w:num>
  <w:num w:numId="17">
    <w:abstractNumId w:val="55"/>
  </w:num>
  <w:num w:numId="18">
    <w:abstractNumId w:val="13"/>
  </w:num>
  <w:num w:numId="19">
    <w:abstractNumId w:val="68"/>
  </w:num>
  <w:num w:numId="20">
    <w:abstractNumId w:val="45"/>
  </w:num>
  <w:num w:numId="21">
    <w:abstractNumId w:val="65"/>
  </w:num>
  <w:num w:numId="22">
    <w:abstractNumId w:val="47"/>
  </w:num>
  <w:num w:numId="23">
    <w:abstractNumId w:val="18"/>
  </w:num>
  <w:num w:numId="24">
    <w:abstractNumId w:val="66"/>
  </w:num>
  <w:num w:numId="25">
    <w:abstractNumId w:val="1"/>
  </w:num>
  <w:num w:numId="26">
    <w:abstractNumId w:val="57"/>
  </w:num>
  <w:num w:numId="27">
    <w:abstractNumId w:val="25"/>
  </w:num>
  <w:num w:numId="28">
    <w:abstractNumId w:val="58"/>
  </w:num>
  <w:num w:numId="29">
    <w:abstractNumId w:val="49"/>
  </w:num>
  <w:num w:numId="30">
    <w:abstractNumId w:val="11"/>
  </w:num>
  <w:num w:numId="31">
    <w:abstractNumId w:val="50"/>
  </w:num>
  <w:num w:numId="32">
    <w:abstractNumId w:val="15"/>
  </w:num>
  <w:num w:numId="33">
    <w:abstractNumId w:val="56"/>
  </w:num>
  <w:num w:numId="34">
    <w:abstractNumId w:val="46"/>
  </w:num>
  <w:num w:numId="35">
    <w:abstractNumId w:val="41"/>
  </w:num>
  <w:num w:numId="36">
    <w:abstractNumId w:val="8"/>
  </w:num>
  <w:num w:numId="37">
    <w:abstractNumId w:val="43"/>
  </w:num>
  <w:num w:numId="38">
    <w:abstractNumId w:val="36"/>
  </w:num>
  <w:num w:numId="39">
    <w:abstractNumId w:val="28"/>
  </w:num>
  <w:num w:numId="40">
    <w:abstractNumId w:val="14"/>
  </w:num>
  <w:num w:numId="41">
    <w:abstractNumId w:val="79"/>
  </w:num>
  <w:num w:numId="42">
    <w:abstractNumId w:val="73"/>
  </w:num>
  <w:num w:numId="43">
    <w:abstractNumId w:val="48"/>
  </w:num>
  <w:num w:numId="44">
    <w:abstractNumId w:val="70"/>
  </w:num>
  <w:num w:numId="45">
    <w:abstractNumId w:val="22"/>
  </w:num>
  <w:num w:numId="46">
    <w:abstractNumId w:val="63"/>
  </w:num>
  <w:num w:numId="47">
    <w:abstractNumId w:val="33"/>
  </w:num>
  <w:num w:numId="48">
    <w:abstractNumId w:val="71"/>
  </w:num>
  <w:num w:numId="49">
    <w:abstractNumId w:val="53"/>
  </w:num>
  <w:num w:numId="50">
    <w:abstractNumId w:val="75"/>
  </w:num>
  <w:num w:numId="51">
    <w:abstractNumId w:val="3"/>
  </w:num>
  <w:num w:numId="52">
    <w:abstractNumId w:val="20"/>
  </w:num>
  <w:num w:numId="53">
    <w:abstractNumId w:val="54"/>
  </w:num>
  <w:num w:numId="54">
    <w:abstractNumId w:val="9"/>
  </w:num>
  <w:num w:numId="55">
    <w:abstractNumId w:val="35"/>
  </w:num>
  <w:num w:numId="56">
    <w:abstractNumId w:val="4"/>
  </w:num>
  <w:num w:numId="57">
    <w:abstractNumId w:val="7"/>
  </w:num>
  <w:num w:numId="58">
    <w:abstractNumId w:val="78"/>
  </w:num>
  <w:num w:numId="59">
    <w:abstractNumId w:val="27"/>
  </w:num>
  <w:num w:numId="60">
    <w:abstractNumId w:val="52"/>
  </w:num>
  <w:num w:numId="61">
    <w:abstractNumId w:val="2"/>
  </w:num>
  <w:num w:numId="62">
    <w:abstractNumId w:val="21"/>
  </w:num>
  <w:num w:numId="63">
    <w:abstractNumId w:val="77"/>
  </w:num>
  <w:num w:numId="64">
    <w:abstractNumId w:val="40"/>
  </w:num>
  <w:num w:numId="65">
    <w:abstractNumId w:val="72"/>
  </w:num>
  <w:num w:numId="66">
    <w:abstractNumId w:val="5"/>
  </w:num>
  <w:num w:numId="67">
    <w:abstractNumId w:val="59"/>
  </w:num>
  <w:num w:numId="68">
    <w:abstractNumId w:val="34"/>
  </w:num>
  <w:num w:numId="69">
    <w:abstractNumId w:val="51"/>
  </w:num>
  <w:num w:numId="70">
    <w:abstractNumId w:val="42"/>
  </w:num>
  <w:num w:numId="71">
    <w:abstractNumId w:val="76"/>
  </w:num>
  <w:num w:numId="72">
    <w:abstractNumId w:val="16"/>
  </w:num>
  <w:num w:numId="73">
    <w:abstractNumId w:val="39"/>
  </w:num>
  <w:num w:numId="74">
    <w:abstractNumId w:val="61"/>
  </w:num>
  <w:num w:numId="75">
    <w:abstractNumId w:val="17"/>
  </w:num>
  <w:num w:numId="76">
    <w:abstractNumId w:val="38"/>
  </w:num>
  <w:num w:numId="77">
    <w:abstractNumId w:val="24"/>
  </w:num>
  <w:num w:numId="78">
    <w:abstractNumId w:val="32"/>
  </w:num>
  <w:num w:numId="79">
    <w:abstractNumId w:val="60"/>
  </w:num>
  <w:num w:numId="80">
    <w:abstractNumId w:val="29"/>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4D59"/>
    <w:rsid w:val="000026E1"/>
    <w:rsid w:val="00004C74"/>
    <w:rsid w:val="00004EDF"/>
    <w:rsid w:val="0000725D"/>
    <w:rsid w:val="000131A8"/>
    <w:rsid w:val="00020E3B"/>
    <w:rsid w:val="00026D41"/>
    <w:rsid w:val="00026DB2"/>
    <w:rsid w:val="00032639"/>
    <w:rsid w:val="00045D80"/>
    <w:rsid w:val="0006671D"/>
    <w:rsid w:val="00071DA9"/>
    <w:rsid w:val="0008000B"/>
    <w:rsid w:val="00084A4E"/>
    <w:rsid w:val="00090EB8"/>
    <w:rsid w:val="000A34A0"/>
    <w:rsid w:val="000A6112"/>
    <w:rsid w:val="000A7513"/>
    <w:rsid w:val="000C05FA"/>
    <w:rsid w:val="000D10D9"/>
    <w:rsid w:val="000D3123"/>
    <w:rsid w:val="000D7A7E"/>
    <w:rsid w:val="000E56BE"/>
    <w:rsid w:val="000F0699"/>
    <w:rsid w:val="000F079F"/>
    <w:rsid w:val="000F18B1"/>
    <w:rsid w:val="000F6D88"/>
    <w:rsid w:val="001029D0"/>
    <w:rsid w:val="00104934"/>
    <w:rsid w:val="00104D79"/>
    <w:rsid w:val="0011131D"/>
    <w:rsid w:val="00123753"/>
    <w:rsid w:val="00127ED8"/>
    <w:rsid w:val="00131700"/>
    <w:rsid w:val="0013618B"/>
    <w:rsid w:val="001375A3"/>
    <w:rsid w:val="00140773"/>
    <w:rsid w:val="00147BD7"/>
    <w:rsid w:val="001546C9"/>
    <w:rsid w:val="00154DA0"/>
    <w:rsid w:val="00156D9C"/>
    <w:rsid w:val="001612E8"/>
    <w:rsid w:val="00162281"/>
    <w:rsid w:val="00162BBB"/>
    <w:rsid w:val="00163BFD"/>
    <w:rsid w:val="00164EC3"/>
    <w:rsid w:val="001827AF"/>
    <w:rsid w:val="00187373"/>
    <w:rsid w:val="001875ED"/>
    <w:rsid w:val="00190169"/>
    <w:rsid w:val="00193CBE"/>
    <w:rsid w:val="00193E13"/>
    <w:rsid w:val="001A5382"/>
    <w:rsid w:val="001A5522"/>
    <w:rsid w:val="001A5797"/>
    <w:rsid w:val="001B47A4"/>
    <w:rsid w:val="001B64F1"/>
    <w:rsid w:val="001C042B"/>
    <w:rsid w:val="001C51C6"/>
    <w:rsid w:val="001D0F0C"/>
    <w:rsid w:val="001D2C3E"/>
    <w:rsid w:val="001D52B6"/>
    <w:rsid w:val="001E1412"/>
    <w:rsid w:val="001E2147"/>
    <w:rsid w:val="001E381A"/>
    <w:rsid w:val="001E40BF"/>
    <w:rsid w:val="001E51C4"/>
    <w:rsid w:val="001F3174"/>
    <w:rsid w:val="001F3D1B"/>
    <w:rsid w:val="001F6953"/>
    <w:rsid w:val="002209A6"/>
    <w:rsid w:val="00222515"/>
    <w:rsid w:val="00231079"/>
    <w:rsid w:val="0023305B"/>
    <w:rsid w:val="00237D94"/>
    <w:rsid w:val="00243B1B"/>
    <w:rsid w:val="00247E55"/>
    <w:rsid w:val="002520F1"/>
    <w:rsid w:val="002521D3"/>
    <w:rsid w:val="002635C2"/>
    <w:rsid w:val="00264647"/>
    <w:rsid w:val="002777D8"/>
    <w:rsid w:val="00285B4E"/>
    <w:rsid w:val="00285EE2"/>
    <w:rsid w:val="00293495"/>
    <w:rsid w:val="002A0888"/>
    <w:rsid w:val="002B0301"/>
    <w:rsid w:val="002B3C1A"/>
    <w:rsid w:val="002D2BA3"/>
    <w:rsid w:val="002D32B9"/>
    <w:rsid w:val="002E0C51"/>
    <w:rsid w:val="002E2C36"/>
    <w:rsid w:val="002E7EB0"/>
    <w:rsid w:val="002F1F4C"/>
    <w:rsid w:val="00305FCB"/>
    <w:rsid w:val="003061EA"/>
    <w:rsid w:val="003151BD"/>
    <w:rsid w:val="00315C4F"/>
    <w:rsid w:val="003175BB"/>
    <w:rsid w:val="003233F3"/>
    <w:rsid w:val="00327E11"/>
    <w:rsid w:val="00331C7C"/>
    <w:rsid w:val="00335D71"/>
    <w:rsid w:val="00342252"/>
    <w:rsid w:val="00346DB6"/>
    <w:rsid w:val="003535F3"/>
    <w:rsid w:val="0035659E"/>
    <w:rsid w:val="003703BA"/>
    <w:rsid w:val="00376400"/>
    <w:rsid w:val="00386BC1"/>
    <w:rsid w:val="003915A2"/>
    <w:rsid w:val="00391A6E"/>
    <w:rsid w:val="00392343"/>
    <w:rsid w:val="00392E2E"/>
    <w:rsid w:val="00396885"/>
    <w:rsid w:val="003A2F5A"/>
    <w:rsid w:val="003A3894"/>
    <w:rsid w:val="003A5D55"/>
    <w:rsid w:val="003A75BF"/>
    <w:rsid w:val="003B338C"/>
    <w:rsid w:val="003B3ED0"/>
    <w:rsid w:val="003B4C19"/>
    <w:rsid w:val="003C0B76"/>
    <w:rsid w:val="003C2598"/>
    <w:rsid w:val="003D3BFA"/>
    <w:rsid w:val="003E1B1E"/>
    <w:rsid w:val="003F2D99"/>
    <w:rsid w:val="003F303A"/>
    <w:rsid w:val="003F46E5"/>
    <w:rsid w:val="003F611B"/>
    <w:rsid w:val="004007E6"/>
    <w:rsid w:val="00400BAE"/>
    <w:rsid w:val="0040195F"/>
    <w:rsid w:val="00403EF8"/>
    <w:rsid w:val="00405AC3"/>
    <w:rsid w:val="0040719D"/>
    <w:rsid w:val="00407575"/>
    <w:rsid w:val="00407B50"/>
    <w:rsid w:val="00417453"/>
    <w:rsid w:val="00420551"/>
    <w:rsid w:val="00422D90"/>
    <w:rsid w:val="00423120"/>
    <w:rsid w:val="00423AF4"/>
    <w:rsid w:val="0044294F"/>
    <w:rsid w:val="00454B09"/>
    <w:rsid w:val="00454BFA"/>
    <w:rsid w:val="004608BF"/>
    <w:rsid w:val="00462111"/>
    <w:rsid w:val="00462D63"/>
    <w:rsid w:val="00472175"/>
    <w:rsid w:val="0048155B"/>
    <w:rsid w:val="004A323E"/>
    <w:rsid w:val="004A43AA"/>
    <w:rsid w:val="004B6181"/>
    <w:rsid w:val="004C2200"/>
    <w:rsid w:val="004C6658"/>
    <w:rsid w:val="004D4FEB"/>
    <w:rsid w:val="004D58AA"/>
    <w:rsid w:val="004E0D8F"/>
    <w:rsid w:val="004E4AC9"/>
    <w:rsid w:val="004E7BA7"/>
    <w:rsid w:val="004F210E"/>
    <w:rsid w:val="00501F1A"/>
    <w:rsid w:val="00502307"/>
    <w:rsid w:val="00505900"/>
    <w:rsid w:val="0050695D"/>
    <w:rsid w:val="00506A4A"/>
    <w:rsid w:val="005151B6"/>
    <w:rsid w:val="00520539"/>
    <w:rsid w:val="005232C6"/>
    <w:rsid w:val="0052649D"/>
    <w:rsid w:val="005322DA"/>
    <w:rsid w:val="0053271F"/>
    <w:rsid w:val="005424B4"/>
    <w:rsid w:val="005472E0"/>
    <w:rsid w:val="0055371D"/>
    <w:rsid w:val="005548F1"/>
    <w:rsid w:val="00554E18"/>
    <w:rsid w:val="00562A9A"/>
    <w:rsid w:val="00566FCE"/>
    <w:rsid w:val="00572CAC"/>
    <w:rsid w:val="00580DA2"/>
    <w:rsid w:val="005A086D"/>
    <w:rsid w:val="005A35B5"/>
    <w:rsid w:val="005B04AD"/>
    <w:rsid w:val="005B0932"/>
    <w:rsid w:val="005B0F86"/>
    <w:rsid w:val="005B4579"/>
    <w:rsid w:val="005B763A"/>
    <w:rsid w:val="005C1721"/>
    <w:rsid w:val="005C2077"/>
    <w:rsid w:val="005C608C"/>
    <w:rsid w:val="005E4B3C"/>
    <w:rsid w:val="005E5231"/>
    <w:rsid w:val="005F6F95"/>
    <w:rsid w:val="0060043A"/>
    <w:rsid w:val="0060066F"/>
    <w:rsid w:val="00603046"/>
    <w:rsid w:val="006035AC"/>
    <w:rsid w:val="00612F2E"/>
    <w:rsid w:val="00614126"/>
    <w:rsid w:val="0061454E"/>
    <w:rsid w:val="00614EF0"/>
    <w:rsid w:val="0062680D"/>
    <w:rsid w:val="00632655"/>
    <w:rsid w:val="006332D8"/>
    <w:rsid w:val="00633B10"/>
    <w:rsid w:val="00634ECC"/>
    <w:rsid w:val="006361EB"/>
    <w:rsid w:val="0064060F"/>
    <w:rsid w:val="00640DAC"/>
    <w:rsid w:val="006411C1"/>
    <w:rsid w:val="00642E86"/>
    <w:rsid w:val="00651C54"/>
    <w:rsid w:val="00654691"/>
    <w:rsid w:val="0065761E"/>
    <w:rsid w:val="006623C9"/>
    <w:rsid w:val="00663C4E"/>
    <w:rsid w:val="00666FC4"/>
    <w:rsid w:val="00674AAA"/>
    <w:rsid w:val="00674C7A"/>
    <w:rsid w:val="00682117"/>
    <w:rsid w:val="00690980"/>
    <w:rsid w:val="00695EA3"/>
    <w:rsid w:val="006A2C58"/>
    <w:rsid w:val="006A48F7"/>
    <w:rsid w:val="006A6D4B"/>
    <w:rsid w:val="006B08EC"/>
    <w:rsid w:val="006C21C4"/>
    <w:rsid w:val="006C343B"/>
    <w:rsid w:val="006C3441"/>
    <w:rsid w:val="006D388C"/>
    <w:rsid w:val="006D720A"/>
    <w:rsid w:val="006E20F1"/>
    <w:rsid w:val="006E5D01"/>
    <w:rsid w:val="006E7C3E"/>
    <w:rsid w:val="006F34ED"/>
    <w:rsid w:val="006F3879"/>
    <w:rsid w:val="006F74EC"/>
    <w:rsid w:val="006F7851"/>
    <w:rsid w:val="00701E56"/>
    <w:rsid w:val="0070570F"/>
    <w:rsid w:val="0070576A"/>
    <w:rsid w:val="00705DC4"/>
    <w:rsid w:val="00706071"/>
    <w:rsid w:val="007074AB"/>
    <w:rsid w:val="00710F31"/>
    <w:rsid w:val="00721BCE"/>
    <w:rsid w:val="00734217"/>
    <w:rsid w:val="00737CAD"/>
    <w:rsid w:val="00742449"/>
    <w:rsid w:val="00745ECE"/>
    <w:rsid w:val="007472BA"/>
    <w:rsid w:val="007520C9"/>
    <w:rsid w:val="007525ED"/>
    <w:rsid w:val="00752FC9"/>
    <w:rsid w:val="00755B6F"/>
    <w:rsid w:val="00756627"/>
    <w:rsid w:val="0075730E"/>
    <w:rsid w:val="0076014B"/>
    <w:rsid w:val="007734A6"/>
    <w:rsid w:val="0077741F"/>
    <w:rsid w:val="007826B8"/>
    <w:rsid w:val="00782E9C"/>
    <w:rsid w:val="00783136"/>
    <w:rsid w:val="00791B52"/>
    <w:rsid w:val="00791F96"/>
    <w:rsid w:val="007B0AB9"/>
    <w:rsid w:val="007B348F"/>
    <w:rsid w:val="007B37FE"/>
    <w:rsid w:val="007C4D59"/>
    <w:rsid w:val="007D061D"/>
    <w:rsid w:val="007D112D"/>
    <w:rsid w:val="007D2D83"/>
    <w:rsid w:val="007D6B93"/>
    <w:rsid w:val="007E3392"/>
    <w:rsid w:val="007E44CE"/>
    <w:rsid w:val="007E6DA2"/>
    <w:rsid w:val="007F0ABA"/>
    <w:rsid w:val="007F4E4C"/>
    <w:rsid w:val="007F5260"/>
    <w:rsid w:val="00801EBF"/>
    <w:rsid w:val="00811480"/>
    <w:rsid w:val="008165C7"/>
    <w:rsid w:val="00820913"/>
    <w:rsid w:val="0082172D"/>
    <w:rsid w:val="00821876"/>
    <w:rsid w:val="00827BBC"/>
    <w:rsid w:val="008335F2"/>
    <w:rsid w:val="00835083"/>
    <w:rsid w:val="00837A17"/>
    <w:rsid w:val="00844A8A"/>
    <w:rsid w:val="008452F9"/>
    <w:rsid w:val="008569B9"/>
    <w:rsid w:val="00857813"/>
    <w:rsid w:val="00863516"/>
    <w:rsid w:val="008642B7"/>
    <w:rsid w:val="00866187"/>
    <w:rsid w:val="00870402"/>
    <w:rsid w:val="00874604"/>
    <w:rsid w:val="008962BD"/>
    <w:rsid w:val="008A0B50"/>
    <w:rsid w:val="008A13B8"/>
    <w:rsid w:val="008A473B"/>
    <w:rsid w:val="008A65F9"/>
    <w:rsid w:val="008B0067"/>
    <w:rsid w:val="008B1B2E"/>
    <w:rsid w:val="008C02B1"/>
    <w:rsid w:val="008C7CB2"/>
    <w:rsid w:val="008D03E7"/>
    <w:rsid w:val="008E02AB"/>
    <w:rsid w:val="008E384F"/>
    <w:rsid w:val="008E6DB9"/>
    <w:rsid w:val="008F012F"/>
    <w:rsid w:val="00901088"/>
    <w:rsid w:val="00904368"/>
    <w:rsid w:val="009073A3"/>
    <w:rsid w:val="0091141E"/>
    <w:rsid w:val="00912818"/>
    <w:rsid w:val="009236CB"/>
    <w:rsid w:val="00925C3F"/>
    <w:rsid w:val="00925FE6"/>
    <w:rsid w:val="0092677F"/>
    <w:rsid w:val="009314F4"/>
    <w:rsid w:val="00933655"/>
    <w:rsid w:val="00936155"/>
    <w:rsid w:val="0094456C"/>
    <w:rsid w:val="009579DE"/>
    <w:rsid w:val="009636D8"/>
    <w:rsid w:val="00966AF4"/>
    <w:rsid w:val="00970533"/>
    <w:rsid w:val="00977B8F"/>
    <w:rsid w:val="00981786"/>
    <w:rsid w:val="009826ED"/>
    <w:rsid w:val="00983622"/>
    <w:rsid w:val="009A1744"/>
    <w:rsid w:val="009B0C6D"/>
    <w:rsid w:val="009B5F26"/>
    <w:rsid w:val="009B72D3"/>
    <w:rsid w:val="009B72F7"/>
    <w:rsid w:val="009C204E"/>
    <w:rsid w:val="009D2A85"/>
    <w:rsid w:val="009E0668"/>
    <w:rsid w:val="009E100F"/>
    <w:rsid w:val="009E11E8"/>
    <w:rsid w:val="009F0C69"/>
    <w:rsid w:val="009F1158"/>
    <w:rsid w:val="009F16F4"/>
    <w:rsid w:val="009F7D01"/>
    <w:rsid w:val="00A03E9B"/>
    <w:rsid w:val="00A060F8"/>
    <w:rsid w:val="00A0667F"/>
    <w:rsid w:val="00A0776F"/>
    <w:rsid w:val="00A12C22"/>
    <w:rsid w:val="00A14D70"/>
    <w:rsid w:val="00A214BB"/>
    <w:rsid w:val="00A22A47"/>
    <w:rsid w:val="00A31A67"/>
    <w:rsid w:val="00A327F7"/>
    <w:rsid w:val="00A33639"/>
    <w:rsid w:val="00A355AA"/>
    <w:rsid w:val="00A36F0F"/>
    <w:rsid w:val="00A4120E"/>
    <w:rsid w:val="00A41DB3"/>
    <w:rsid w:val="00A42D0E"/>
    <w:rsid w:val="00A46FDE"/>
    <w:rsid w:val="00A50C89"/>
    <w:rsid w:val="00A52254"/>
    <w:rsid w:val="00A665AF"/>
    <w:rsid w:val="00A7393E"/>
    <w:rsid w:val="00A742F7"/>
    <w:rsid w:val="00A74C04"/>
    <w:rsid w:val="00A804E5"/>
    <w:rsid w:val="00A863E5"/>
    <w:rsid w:val="00A907FE"/>
    <w:rsid w:val="00A92A31"/>
    <w:rsid w:val="00A92C0E"/>
    <w:rsid w:val="00A93C74"/>
    <w:rsid w:val="00AA031E"/>
    <w:rsid w:val="00AA3572"/>
    <w:rsid w:val="00AA3965"/>
    <w:rsid w:val="00AA58C9"/>
    <w:rsid w:val="00AA5B27"/>
    <w:rsid w:val="00AA5D15"/>
    <w:rsid w:val="00AA6AAB"/>
    <w:rsid w:val="00AB0F0C"/>
    <w:rsid w:val="00AB3869"/>
    <w:rsid w:val="00AB517F"/>
    <w:rsid w:val="00AC689C"/>
    <w:rsid w:val="00AD5E98"/>
    <w:rsid w:val="00AE364C"/>
    <w:rsid w:val="00AE4B0F"/>
    <w:rsid w:val="00AE6FD3"/>
    <w:rsid w:val="00AF46A4"/>
    <w:rsid w:val="00AF55A4"/>
    <w:rsid w:val="00AF6135"/>
    <w:rsid w:val="00B03466"/>
    <w:rsid w:val="00B13606"/>
    <w:rsid w:val="00B143DB"/>
    <w:rsid w:val="00B15A20"/>
    <w:rsid w:val="00B231F3"/>
    <w:rsid w:val="00B235B3"/>
    <w:rsid w:val="00B24A1A"/>
    <w:rsid w:val="00B276DE"/>
    <w:rsid w:val="00B31796"/>
    <w:rsid w:val="00B324C7"/>
    <w:rsid w:val="00B33584"/>
    <w:rsid w:val="00B34C3F"/>
    <w:rsid w:val="00B44CBB"/>
    <w:rsid w:val="00B45812"/>
    <w:rsid w:val="00B5041D"/>
    <w:rsid w:val="00B535E7"/>
    <w:rsid w:val="00B55088"/>
    <w:rsid w:val="00B60672"/>
    <w:rsid w:val="00B60942"/>
    <w:rsid w:val="00B6332B"/>
    <w:rsid w:val="00B63B62"/>
    <w:rsid w:val="00B67938"/>
    <w:rsid w:val="00B7038F"/>
    <w:rsid w:val="00B7055E"/>
    <w:rsid w:val="00B7366C"/>
    <w:rsid w:val="00B76390"/>
    <w:rsid w:val="00B811B9"/>
    <w:rsid w:val="00B816F4"/>
    <w:rsid w:val="00B91900"/>
    <w:rsid w:val="00B95B74"/>
    <w:rsid w:val="00B95FC8"/>
    <w:rsid w:val="00BA0D5B"/>
    <w:rsid w:val="00BB03B3"/>
    <w:rsid w:val="00BB4380"/>
    <w:rsid w:val="00BB4918"/>
    <w:rsid w:val="00BB5045"/>
    <w:rsid w:val="00BB6346"/>
    <w:rsid w:val="00BB7762"/>
    <w:rsid w:val="00BC516D"/>
    <w:rsid w:val="00BD7486"/>
    <w:rsid w:val="00BE01B6"/>
    <w:rsid w:val="00BE2F2E"/>
    <w:rsid w:val="00BE6221"/>
    <w:rsid w:val="00BF0D49"/>
    <w:rsid w:val="00BF204A"/>
    <w:rsid w:val="00BF286B"/>
    <w:rsid w:val="00BF3210"/>
    <w:rsid w:val="00BF3334"/>
    <w:rsid w:val="00BF6034"/>
    <w:rsid w:val="00BF65B3"/>
    <w:rsid w:val="00C02073"/>
    <w:rsid w:val="00C0486D"/>
    <w:rsid w:val="00C12583"/>
    <w:rsid w:val="00C13EA6"/>
    <w:rsid w:val="00C20CBA"/>
    <w:rsid w:val="00C21320"/>
    <w:rsid w:val="00C22D41"/>
    <w:rsid w:val="00C24D0B"/>
    <w:rsid w:val="00C253A7"/>
    <w:rsid w:val="00C277F4"/>
    <w:rsid w:val="00C44236"/>
    <w:rsid w:val="00C4523A"/>
    <w:rsid w:val="00C546EB"/>
    <w:rsid w:val="00C571A2"/>
    <w:rsid w:val="00C6055C"/>
    <w:rsid w:val="00C75D65"/>
    <w:rsid w:val="00C87A26"/>
    <w:rsid w:val="00C9021E"/>
    <w:rsid w:val="00C94079"/>
    <w:rsid w:val="00C947CE"/>
    <w:rsid w:val="00C952DE"/>
    <w:rsid w:val="00CA005A"/>
    <w:rsid w:val="00CA0A11"/>
    <w:rsid w:val="00CA11AE"/>
    <w:rsid w:val="00CA1892"/>
    <w:rsid w:val="00CA3B1C"/>
    <w:rsid w:val="00CA4558"/>
    <w:rsid w:val="00CB084F"/>
    <w:rsid w:val="00CB57E2"/>
    <w:rsid w:val="00CC3151"/>
    <w:rsid w:val="00CC45E8"/>
    <w:rsid w:val="00CE0465"/>
    <w:rsid w:val="00CE5CE5"/>
    <w:rsid w:val="00CF36AC"/>
    <w:rsid w:val="00CF491F"/>
    <w:rsid w:val="00CF4B86"/>
    <w:rsid w:val="00D15271"/>
    <w:rsid w:val="00D3338E"/>
    <w:rsid w:val="00D33C40"/>
    <w:rsid w:val="00D45D16"/>
    <w:rsid w:val="00D5507B"/>
    <w:rsid w:val="00D56318"/>
    <w:rsid w:val="00D637A0"/>
    <w:rsid w:val="00D6605A"/>
    <w:rsid w:val="00D72ED0"/>
    <w:rsid w:val="00D73187"/>
    <w:rsid w:val="00D757C6"/>
    <w:rsid w:val="00D761FE"/>
    <w:rsid w:val="00D80DCB"/>
    <w:rsid w:val="00D83523"/>
    <w:rsid w:val="00D86A79"/>
    <w:rsid w:val="00D86AA9"/>
    <w:rsid w:val="00D87619"/>
    <w:rsid w:val="00D92394"/>
    <w:rsid w:val="00DA1F43"/>
    <w:rsid w:val="00DA53BA"/>
    <w:rsid w:val="00DB125C"/>
    <w:rsid w:val="00DB1FEC"/>
    <w:rsid w:val="00DB5EA9"/>
    <w:rsid w:val="00DB66CB"/>
    <w:rsid w:val="00DB6951"/>
    <w:rsid w:val="00DC02A2"/>
    <w:rsid w:val="00DC0666"/>
    <w:rsid w:val="00DC098D"/>
    <w:rsid w:val="00DC0A38"/>
    <w:rsid w:val="00DC3161"/>
    <w:rsid w:val="00DD4538"/>
    <w:rsid w:val="00DE1254"/>
    <w:rsid w:val="00DE2C24"/>
    <w:rsid w:val="00DE2C70"/>
    <w:rsid w:val="00E0416F"/>
    <w:rsid w:val="00E0753E"/>
    <w:rsid w:val="00E14AE8"/>
    <w:rsid w:val="00E20CA6"/>
    <w:rsid w:val="00E211E6"/>
    <w:rsid w:val="00E5099C"/>
    <w:rsid w:val="00E578B6"/>
    <w:rsid w:val="00E60697"/>
    <w:rsid w:val="00E60E6C"/>
    <w:rsid w:val="00E73390"/>
    <w:rsid w:val="00E76A0A"/>
    <w:rsid w:val="00E824C7"/>
    <w:rsid w:val="00E87849"/>
    <w:rsid w:val="00E931F7"/>
    <w:rsid w:val="00EA553A"/>
    <w:rsid w:val="00EB2058"/>
    <w:rsid w:val="00EB699F"/>
    <w:rsid w:val="00EC0E3B"/>
    <w:rsid w:val="00EC3E88"/>
    <w:rsid w:val="00EC46B5"/>
    <w:rsid w:val="00ED1187"/>
    <w:rsid w:val="00ED3BB2"/>
    <w:rsid w:val="00ED501F"/>
    <w:rsid w:val="00ED52CC"/>
    <w:rsid w:val="00ED5BA5"/>
    <w:rsid w:val="00EE0089"/>
    <w:rsid w:val="00EE5573"/>
    <w:rsid w:val="00EE7CED"/>
    <w:rsid w:val="00EF4550"/>
    <w:rsid w:val="00EF6968"/>
    <w:rsid w:val="00EF7C63"/>
    <w:rsid w:val="00F059C0"/>
    <w:rsid w:val="00F114F7"/>
    <w:rsid w:val="00F158D5"/>
    <w:rsid w:val="00F24528"/>
    <w:rsid w:val="00F32EDC"/>
    <w:rsid w:val="00F33C01"/>
    <w:rsid w:val="00F343CA"/>
    <w:rsid w:val="00F34CD2"/>
    <w:rsid w:val="00F40A5B"/>
    <w:rsid w:val="00F41C22"/>
    <w:rsid w:val="00F4658D"/>
    <w:rsid w:val="00F479A0"/>
    <w:rsid w:val="00F574B2"/>
    <w:rsid w:val="00F66863"/>
    <w:rsid w:val="00F7011A"/>
    <w:rsid w:val="00F73386"/>
    <w:rsid w:val="00F76460"/>
    <w:rsid w:val="00F808ED"/>
    <w:rsid w:val="00F86D49"/>
    <w:rsid w:val="00F91163"/>
    <w:rsid w:val="00F9128B"/>
    <w:rsid w:val="00F9209C"/>
    <w:rsid w:val="00F97510"/>
    <w:rsid w:val="00FA0ABC"/>
    <w:rsid w:val="00FB6F16"/>
    <w:rsid w:val="00FC711F"/>
    <w:rsid w:val="00FD1707"/>
    <w:rsid w:val="00FD2B63"/>
    <w:rsid w:val="00FD737C"/>
    <w:rsid w:val="00FD7426"/>
    <w:rsid w:val="00FD7884"/>
    <w:rsid w:val="00FE0147"/>
    <w:rsid w:val="00FE1EA2"/>
    <w:rsid w:val="00FE27AB"/>
    <w:rsid w:val="00FE2E38"/>
    <w:rsid w:val="00FE4D5B"/>
    <w:rsid w:val="00FF4BE6"/>
  </w:rsids>
  <m:mathPr>
    <m:mathFont m:val="Cambria Math"/>
    <m:brkBin m:val="before"/>
    <m:brkBinSub m:val="--"/>
    <m:smallFrac m:val="0"/>
    <m:dispDef/>
    <m:lMargin m:val="0"/>
    <m:rMargin m:val="0"/>
    <m:defJc m:val="centerGroup"/>
    <m:wrapIndent m:val="1440"/>
    <m:intLim m:val="subSup"/>
    <m:naryLim m:val="undOvr"/>
  </m:mathPr>
  <w:themeFontLang w:val="pl-PL"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90EC92E-55F1-4BB3-B543-BFBCFFA92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l-PL"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5C1721"/>
  </w:style>
  <w:style w:type="paragraph" w:styleId="Nagwek1">
    <w:name w:val="heading 1"/>
    <w:basedOn w:val="Normalny"/>
    <w:next w:val="Normalny"/>
    <w:link w:val="Nagwek1Znak"/>
    <w:qFormat/>
    <w:rsid w:val="00EC46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nhideWhenUsed/>
    <w:qFormat/>
    <w:rsid w:val="00EC46B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nhideWhenUsed/>
    <w:qFormat/>
    <w:rsid w:val="00AA031E"/>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FB6F1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B44CBB"/>
    <w:pPr>
      <w:spacing w:after="0" w:line="240" w:lineRule="auto"/>
    </w:pPr>
  </w:style>
  <w:style w:type="character" w:customStyle="1" w:styleId="BezodstpwZnak">
    <w:name w:val="Bez odstępów Znak"/>
    <w:basedOn w:val="Domylnaczcionkaakapitu"/>
    <w:link w:val="Bezodstpw"/>
    <w:uiPriority w:val="1"/>
    <w:rsid w:val="00B44CBB"/>
  </w:style>
  <w:style w:type="paragraph" w:styleId="Tekstdymka">
    <w:name w:val="Balloon Text"/>
    <w:basedOn w:val="Normalny"/>
    <w:link w:val="TekstdymkaZnak"/>
    <w:semiHidden/>
    <w:unhideWhenUsed/>
    <w:rsid w:val="00B44CB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44CBB"/>
    <w:rPr>
      <w:rFonts w:ascii="Tahoma" w:hAnsi="Tahoma" w:cs="Tahoma"/>
      <w:sz w:val="16"/>
      <w:szCs w:val="16"/>
    </w:rPr>
  </w:style>
  <w:style w:type="paragraph" w:styleId="Nagwek">
    <w:name w:val="header"/>
    <w:basedOn w:val="Normalny"/>
    <w:link w:val="NagwekZnak"/>
    <w:unhideWhenUsed/>
    <w:rsid w:val="00B44CB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44CBB"/>
  </w:style>
  <w:style w:type="paragraph" w:styleId="Stopka">
    <w:name w:val="footer"/>
    <w:basedOn w:val="Normalny"/>
    <w:link w:val="StopkaZnak"/>
    <w:unhideWhenUsed/>
    <w:rsid w:val="00B44CB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44CBB"/>
  </w:style>
  <w:style w:type="table" w:styleId="Tabela-Siatka">
    <w:name w:val="Table Grid"/>
    <w:basedOn w:val="Standardowy"/>
    <w:uiPriority w:val="59"/>
    <w:rsid w:val="00306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kapitzlist">
    <w:name w:val="List Paragraph"/>
    <w:basedOn w:val="Normalny"/>
    <w:uiPriority w:val="34"/>
    <w:qFormat/>
    <w:rsid w:val="003061EA"/>
    <w:pPr>
      <w:ind w:left="720"/>
      <w:contextualSpacing/>
    </w:pPr>
  </w:style>
  <w:style w:type="table" w:customStyle="1" w:styleId="Tabela-Siatka1">
    <w:name w:val="Tabela - Siatka1"/>
    <w:basedOn w:val="Standardowy"/>
    <w:next w:val="Tabela-Siatka"/>
    <w:uiPriority w:val="59"/>
    <w:rsid w:val="006D72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przypisukocowego">
    <w:name w:val="endnote text"/>
    <w:basedOn w:val="Normalny"/>
    <w:link w:val="TekstprzypisukocowegoZnak"/>
    <w:semiHidden/>
    <w:unhideWhenUsed/>
    <w:rsid w:val="00ED118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D1187"/>
    <w:rPr>
      <w:sz w:val="20"/>
      <w:szCs w:val="20"/>
    </w:rPr>
  </w:style>
  <w:style w:type="character" w:styleId="Odwoanieprzypisukocowego">
    <w:name w:val="endnote reference"/>
    <w:basedOn w:val="Domylnaczcionkaakapitu"/>
    <w:semiHidden/>
    <w:unhideWhenUsed/>
    <w:rsid w:val="00ED1187"/>
    <w:rPr>
      <w:vertAlign w:val="superscript"/>
    </w:rPr>
  </w:style>
  <w:style w:type="character" w:customStyle="1" w:styleId="Nagwek1Znak">
    <w:name w:val="Nagłówek 1 Znak"/>
    <w:basedOn w:val="Domylnaczcionkaakapitu"/>
    <w:link w:val="Nagwek1"/>
    <w:uiPriority w:val="9"/>
    <w:rsid w:val="00EC46B5"/>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EC46B5"/>
    <w:rPr>
      <w:rFonts w:asciiTheme="majorHAnsi" w:eastAsiaTheme="majorEastAsia" w:hAnsiTheme="majorHAnsi" w:cstheme="majorBidi"/>
      <w:b/>
      <w:bCs/>
      <w:color w:val="4F81BD" w:themeColor="accent1"/>
      <w:sz w:val="26"/>
      <w:szCs w:val="26"/>
    </w:rPr>
  </w:style>
  <w:style w:type="paragraph" w:styleId="Spistreci1">
    <w:name w:val="toc 1"/>
    <w:basedOn w:val="Normalny"/>
    <w:next w:val="Normalny"/>
    <w:autoRedefine/>
    <w:uiPriority w:val="39"/>
    <w:unhideWhenUsed/>
    <w:rsid w:val="005151B6"/>
    <w:pPr>
      <w:spacing w:before="120" w:after="120"/>
    </w:pPr>
    <w:rPr>
      <w:b/>
      <w:bCs/>
      <w:caps/>
      <w:sz w:val="20"/>
      <w:szCs w:val="20"/>
    </w:rPr>
  </w:style>
  <w:style w:type="paragraph" w:styleId="Spistreci2">
    <w:name w:val="toc 2"/>
    <w:basedOn w:val="Normalny"/>
    <w:next w:val="Normalny"/>
    <w:autoRedefine/>
    <w:uiPriority w:val="39"/>
    <w:unhideWhenUsed/>
    <w:rsid w:val="005151B6"/>
    <w:pPr>
      <w:spacing w:after="0"/>
      <w:ind w:left="220"/>
    </w:pPr>
    <w:rPr>
      <w:smallCaps/>
      <w:sz w:val="20"/>
      <w:szCs w:val="20"/>
    </w:rPr>
  </w:style>
  <w:style w:type="paragraph" w:styleId="Spistreci3">
    <w:name w:val="toc 3"/>
    <w:basedOn w:val="Normalny"/>
    <w:next w:val="Normalny"/>
    <w:autoRedefine/>
    <w:uiPriority w:val="39"/>
    <w:unhideWhenUsed/>
    <w:rsid w:val="005151B6"/>
    <w:pPr>
      <w:spacing w:after="0"/>
      <w:ind w:left="440"/>
    </w:pPr>
    <w:rPr>
      <w:i/>
      <w:iCs/>
      <w:sz w:val="20"/>
      <w:szCs w:val="20"/>
    </w:rPr>
  </w:style>
  <w:style w:type="paragraph" w:styleId="Spistreci4">
    <w:name w:val="toc 4"/>
    <w:basedOn w:val="Normalny"/>
    <w:next w:val="Normalny"/>
    <w:autoRedefine/>
    <w:unhideWhenUsed/>
    <w:rsid w:val="005151B6"/>
    <w:pPr>
      <w:spacing w:after="0"/>
      <w:ind w:left="660"/>
    </w:pPr>
    <w:rPr>
      <w:sz w:val="18"/>
      <w:szCs w:val="18"/>
    </w:rPr>
  </w:style>
  <w:style w:type="paragraph" w:styleId="Spistreci5">
    <w:name w:val="toc 5"/>
    <w:basedOn w:val="Normalny"/>
    <w:next w:val="Normalny"/>
    <w:autoRedefine/>
    <w:unhideWhenUsed/>
    <w:rsid w:val="005151B6"/>
    <w:pPr>
      <w:spacing w:after="0"/>
      <w:ind w:left="880"/>
    </w:pPr>
    <w:rPr>
      <w:sz w:val="18"/>
      <w:szCs w:val="18"/>
    </w:rPr>
  </w:style>
  <w:style w:type="paragraph" w:styleId="Spistreci6">
    <w:name w:val="toc 6"/>
    <w:basedOn w:val="Normalny"/>
    <w:next w:val="Normalny"/>
    <w:autoRedefine/>
    <w:unhideWhenUsed/>
    <w:rsid w:val="005151B6"/>
    <w:pPr>
      <w:spacing w:after="0"/>
      <w:ind w:left="1100"/>
    </w:pPr>
    <w:rPr>
      <w:sz w:val="18"/>
      <w:szCs w:val="18"/>
    </w:rPr>
  </w:style>
  <w:style w:type="paragraph" w:styleId="Spistreci7">
    <w:name w:val="toc 7"/>
    <w:basedOn w:val="Normalny"/>
    <w:next w:val="Normalny"/>
    <w:autoRedefine/>
    <w:unhideWhenUsed/>
    <w:rsid w:val="005151B6"/>
    <w:pPr>
      <w:spacing w:after="0"/>
      <w:ind w:left="1320"/>
    </w:pPr>
    <w:rPr>
      <w:sz w:val="18"/>
      <w:szCs w:val="18"/>
    </w:rPr>
  </w:style>
  <w:style w:type="paragraph" w:styleId="Spistreci8">
    <w:name w:val="toc 8"/>
    <w:basedOn w:val="Normalny"/>
    <w:next w:val="Normalny"/>
    <w:autoRedefine/>
    <w:unhideWhenUsed/>
    <w:rsid w:val="005151B6"/>
    <w:pPr>
      <w:spacing w:after="0"/>
      <w:ind w:left="1540"/>
    </w:pPr>
    <w:rPr>
      <w:sz w:val="18"/>
      <w:szCs w:val="18"/>
    </w:rPr>
  </w:style>
  <w:style w:type="paragraph" w:styleId="Spistreci9">
    <w:name w:val="toc 9"/>
    <w:basedOn w:val="Normalny"/>
    <w:next w:val="Normalny"/>
    <w:autoRedefine/>
    <w:unhideWhenUsed/>
    <w:rsid w:val="005151B6"/>
    <w:pPr>
      <w:spacing w:after="0"/>
      <w:ind w:left="1760"/>
    </w:pPr>
    <w:rPr>
      <w:sz w:val="18"/>
      <w:szCs w:val="18"/>
    </w:rPr>
  </w:style>
  <w:style w:type="character" w:styleId="Hipercze">
    <w:name w:val="Hyperlink"/>
    <w:basedOn w:val="Domylnaczcionkaakapitu"/>
    <w:uiPriority w:val="99"/>
    <w:unhideWhenUsed/>
    <w:rsid w:val="005151B6"/>
    <w:rPr>
      <w:color w:val="0000FF" w:themeColor="hyperlink"/>
      <w:u w:val="single"/>
    </w:rPr>
  </w:style>
  <w:style w:type="character" w:customStyle="1" w:styleId="Nagwek3Znak">
    <w:name w:val="Nagłówek 3 Znak"/>
    <w:basedOn w:val="Domylnaczcionkaakapitu"/>
    <w:link w:val="Nagwek3"/>
    <w:uiPriority w:val="9"/>
    <w:rsid w:val="00AA031E"/>
    <w:rPr>
      <w:rFonts w:asciiTheme="majorHAnsi" w:eastAsiaTheme="majorEastAsia" w:hAnsiTheme="majorHAnsi" w:cstheme="majorBidi"/>
      <w:b/>
      <w:bCs/>
      <w:color w:val="4F81BD" w:themeColor="accent1"/>
    </w:rPr>
  </w:style>
  <w:style w:type="numbering" w:customStyle="1" w:styleId="Bezlisty1">
    <w:name w:val="Bez listy1"/>
    <w:next w:val="Bezlisty"/>
    <w:uiPriority w:val="99"/>
    <w:semiHidden/>
    <w:unhideWhenUsed/>
    <w:rsid w:val="001D0F0C"/>
  </w:style>
  <w:style w:type="character" w:styleId="Numerstrony">
    <w:name w:val="page number"/>
    <w:basedOn w:val="Domylnaczcionkaakapitu"/>
    <w:rsid w:val="001D0F0C"/>
  </w:style>
  <w:style w:type="paragraph" w:styleId="Legenda">
    <w:name w:val="caption"/>
    <w:basedOn w:val="Normalny"/>
    <w:next w:val="Normalny"/>
    <w:qFormat/>
    <w:rsid w:val="001D0F0C"/>
    <w:rPr>
      <w:rFonts w:ascii="Calibri" w:eastAsia="Calibri" w:hAnsi="Calibri" w:cs="Times New Roman"/>
      <w:b/>
      <w:bCs/>
      <w:sz w:val="20"/>
      <w:szCs w:val="20"/>
      <w:lang w:eastAsia="en-US"/>
    </w:rPr>
  </w:style>
  <w:style w:type="table" w:customStyle="1" w:styleId="Tabela-Siatka2">
    <w:name w:val="Tabela - Siatka2"/>
    <w:basedOn w:val="Standardowy"/>
    <w:next w:val="Tabela-Siatka"/>
    <w:rsid w:val="001D0F0C"/>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Mapadokumentu">
    <w:name w:val="Document Map"/>
    <w:basedOn w:val="Normalny"/>
    <w:link w:val="MapadokumentuZnak"/>
    <w:semiHidden/>
    <w:rsid w:val="001D0F0C"/>
    <w:pPr>
      <w:shd w:val="clear" w:color="auto" w:fill="000080"/>
    </w:pPr>
    <w:rPr>
      <w:rFonts w:ascii="Tahoma" w:eastAsia="Calibri" w:hAnsi="Tahoma" w:cs="Tahoma"/>
      <w:sz w:val="20"/>
      <w:szCs w:val="20"/>
      <w:lang w:eastAsia="en-US"/>
    </w:rPr>
  </w:style>
  <w:style w:type="character" w:customStyle="1" w:styleId="MapadokumentuZnak">
    <w:name w:val="Mapa dokumentu Znak"/>
    <w:basedOn w:val="Domylnaczcionkaakapitu"/>
    <w:link w:val="Mapadokumentu"/>
    <w:semiHidden/>
    <w:rsid w:val="001D0F0C"/>
    <w:rPr>
      <w:rFonts w:ascii="Tahoma" w:eastAsia="Calibri" w:hAnsi="Tahoma" w:cs="Tahoma"/>
      <w:sz w:val="20"/>
      <w:szCs w:val="20"/>
      <w:shd w:val="clear" w:color="auto" w:fill="000080"/>
      <w:lang w:eastAsia="en-US"/>
    </w:rPr>
  </w:style>
  <w:style w:type="character" w:styleId="Odwoaniedokomentarza">
    <w:name w:val="annotation reference"/>
    <w:basedOn w:val="Domylnaczcionkaakapitu"/>
    <w:semiHidden/>
    <w:rsid w:val="001D0F0C"/>
    <w:rPr>
      <w:sz w:val="16"/>
      <w:szCs w:val="16"/>
    </w:rPr>
  </w:style>
  <w:style w:type="paragraph" w:styleId="Tekstkomentarza">
    <w:name w:val="annotation text"/>
    <w:basedOn w:val="Normalny"/>
    <w:link w:val="TekstkomentarzaZnak"/>
    <w:semiHidden/>
    <w:rsid w:val="001D0F0C"/>
    <w:rPr>
      <w:rFonts w:ascii="Calibri" w:eastAsia="Calibri" w:hAnsi="Calibri" w:cs="Times New Roman"/>
      <w:sz w:val="20"/>
      <w:szCs w:val="20"/>
      <w:lang w:eastAsia="en-US"/>
    </w:rPr>
  </w:style>
  <w:style w:type="character" w:customStyle="1" w:styleId="TekstkomentarzaZnak">
    <w:name w:val="Tekst komentarza Znak"/>
    <w:basedOn w:val="Domylnaczcionkaakapitu"/>
    <w:link w:val="Tekstkomentarza"/>
    <w:semiHidden/>
    <w:rsid w:val="001D0F0C"/>
    <w:rPr>
      <w:rFonts w:ascii="Calibri" w:eastAsia="Calibri" w:hAnsi="Calibri" w:cs="Times New Roman"/>
      <w:sz w:val="20"/>
      <w:szCs w:val="20"/>
      <w:lang w:eastAsia="en-US"/>
    </w:rPr>
  </w:style>
  <w:style w:type="paragraph" w:styleId="Tematkomentarza">
    <w:name w:val="annotation subject"/>
    <w:basedOn w:val="Tekstkomentarza"/>
    <w:next w:val="Tekstkomentarza"/>
    <w:link w:val="TematkomentarzaZnak"/>
    <w:semiHidden/>
    <w:rsid w:val="001D0F0C"/>
    <w:rPr>
      <w:b/>
      <w:bCs/>
    </w:rPr>
  </w:style>
  <w:style w:type="character" w:customStyle="1" w:styleId="TematkomentarzaZnak">
    <w:name w:val="Temat komentarza Znak"/>
    <w:basedOn w:val="TekstkomentarzaZnak"/>
    <w:link w:val="Tematkomentarza"/>
    <w:semiHidden/>
    <w:rsid w:val="001D0F0C"/>
    <w:rPr>
      <w:rFonts w:ascii="Calibri" w:eastAsia="Calibri" w:hAnsi="Calibri" w:cs="Times New Roman"/>
      <w:b/>
      <w:bCs/>
      <w:sz w:val="20"/>
      <w:szCs w:val="20"/>
      <w:lang w:eastAsia="en-US"/>
    </w:rPr>
  </w:style>
  <w:style w:type="paragraph" w:customStyle="1" w:styleId="ZnakZnakZnak1ZnakZnakZnakZnakZnakZnakZnak1ZnakZnakZnakZnakZnakZnakZnakZnakZnakZnak">
    <w:name w:val="Znak Znak Znak1 Znak Znak Znak Znak Znak Znak Znak1 Znak Znak Znak Znak Znak Znak Znak Znak Znak Znak"/>
    <w:basedOn w:val="Normalny"/>
    <w:rsid w:val="001D0F0C"/>
    <w:pPr>
      <w:spacing w:after="0" w:line="240" w:lineRule="auto"/>
    </w:pPr>
    <w:rPr>
      <w:rFonts w:ascii="Times New Roman" w:eastAsia="Times New Roman" w:hAnsi="Times New Roman" w:cs="Times New Roman"/>
      <w:sz w:val="24"/>
      <w:szCs w:val="24"/>
      <w:lang w:eastAsia="pl-PL"/>
    </w:rPr>
  </w:style>
  <w:style w:type="paragraph" w:styleId="Spisilustracji">
    <w:name w:val="table of figures"/>
    <w:basedOn w:val="Normalny"/>
    <w:next w:val="Normalny"/>
    <w:uiPriority w:val="99"/>
    <w:rsid w:val="001D0F0C"/>
    <w:pPr>
      <w:spacing w:after="0"/>
      <w:ind w:left="440" w:hanging="440"/>
    </w:pPr>
    <w:rPr>
      <w:smallCaps/>
      <w:sz w:val="20"/>
      <w:szCs w:val="20"/>
    </w:rPr>
  </w:style>
  <w:style w:type="character" w:customStyle="1" w:styleId="Nagwek4Znak">
    <w:name w:val="Nagłówek 4 Znak"/>
    <w:basedOn w:val="Domylnaczcionkaakapitu"/>
    <w:link w:val="Nagwek4"/>
    <w:uiPriority w:val="9"/>
    <w:rsid w:val="00FB6F16"/>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07427">
      <w:bodyDiv w:val="1"/>
      <w:marLeft w:val="0"/>
      <w:marRight w:val="0"/>
      <w:marTop w:val="0"/>
      <w:marBottom w:val="0"/>
      <w:divBdr>
        <w:top w:val="none" w:sz="0" w:space="0" w:color="auto"/>
        <w:left w:val="none" w:sz="0" w:space="0" w:color="auto"/>
        <w:bottom w:val="none" w:sz="0" w:space="0" w:color="auto"/>
        <w:right w:val="none" w:sz="0" w:space="0" w:color="auto"/>
      </w:divBdr>
    </w:div>
    <w:div w:id="13074013">
      <w:bodyDiv w:val="1"/>
      <w:marLeft w:val="0"/>
      <w:marRight w:val="0"/>
      <w:marTop w:val="0"/>
      <w:marBottom w:val="0"/>
      <w:divBdr>
        <w:top w:val="none" w:sz="0" w:space="0" w:color="auto"/>
        <w:left w:val="none" w:sz="0" w:space="0" w:color="auto"/>
        <w:bottom w:val="none" w:sz="0" w:space="0" w:color="auto"/>
        <w:right w:val="none" w:sz="0" w:space="0" w:color="auto"/>
      </w:divBdr>
    </w:div>
    <w:div w:id="38483701">
      <w:bodyDiv w:val="1"/>
      <w:marLeft w:val="0"/>
      <w:marRight w:val="0"/>
      <w:marTop w:val="0"/>
      <w:marBottom w:val="0"/>
      <w:divBdr>
        <w:top w:val="none" w:sz="0" w:space="0" w:color="auto"/>
        <w:left w:val="none" w:sz="0" w:space="0" w:color="auto"/>
        <w:bottom w:val="none" w:sz="0" w:space="0" w:color="auto"/>
        <w:right w:val="none" w:sz="0" w:space="0" w:color="auto"/>
      </w:divBdr>
    </w:div>
    <w:div w:id="165747455">
      <w:bodyDiv w:val="1"/>
      <w:marLeft w:val="0"/>
      <w:marRight w:val="0"/>
      <w:marTop w:val="0"/>
      <w:marBottom w:val="0"/>
      <w:divBdr>
        <w:top w:val="none" w:sz="0" w:space="0" w:color="auto"/>
        <w:left w:val="none" w:sz="0" w:space="0" w:color="auto"/>
        <w:bottom w:val="none" w:sz="0" w:space="0" w:color="auto"/>
        <w:right w:val="none" w:sz="0" w:space="0" w:color="auto"/>
      </w:divBdr>
    </w:div>
    <w:div w:id="219637939">
      <w:bodyDiv w:val="1"/>
      <w:marLeft w:val="0"/>
      <w:marRight w:val="0"/>
      <w:marTop w:val="0"/>
      <w:marBottom w:val="0"/>
      <w:divBdr>
        <w:top w:val="none" w:sz="0" w:space="0" w:color="auto"/>
        <w:left w:val="none" w:sz="0" w:space="0" w:color="auto"/>
        <w:bottom w:val="none" w:sz="0" w:space="0" w:color="auto"/>
        <w:right w:val="none" w:sz="0" w:space="0" w:color="auto"/>
      </w:divBdr>
      <w:divsChild>
        <w:div w:id="96171423">
          <w:marLeft w:val="0"/>
          <w:marRight w:val="0"/>
          <w:marTop w:val="0"/>
          <w:marBottom w:val="0"/>
          <w:divBdr>
            <w:top w:val="none" w:sz="0" w:space="0" w:color="auto"/>
            <w:left w:val="none" w:sz="0" w:space="0" w:color="auto"/>
            <w:bottom w:val="none" w:sz="0" w:space="0" w:color="auto"/>
            <w:right w:val="none" w:sz="0" w:space="0" w:color="auto"/>
          </w:divBdr>
          <w:divsChild>
            <w:div w:id="1777864685">
              <w:marLeft w:val="0"/>
              <w:marRight w:val="0"/>
              <w:marTop w:val="0"/>
              <w:marBottom w:val="0"/>
              <w:divBdr>
                <w:top w:val="single" w:sz="6" w:space="4" w:color="FFA500"/>
                <w:left w:val="single" w:sz="6" w:space="8" w:color="777777"/>
                <w:bottom w:val="single" w:sz="2" w:space="23" w:color="777777"/>
                <w:right w:val="single" w:sz="6" w:space="8" w:color="333333"/>
              </w:divBdr>
              <w:divsChild>
                <w:div w:id="768349255">
                  <w:marLeft w:val="0"/>
                  <w:marRight w:val="0"/>
                  <w:marTop w:val="0"/>
                  <w:marBottom w:val="0"/>
                  <w:divBdr>
                    <w:top w:val="none" w:sz="0" w:space="0" w:color="auto"/>
                    <w:left w:val="none" w:sz="0" w:space="0" w:color="auto"/>
                    <w:bottom w:val="none" w:sz="0" w:space="0" w:color="auto"/>
                    <w:right w:val="none" w:sz="0" w:space="0" w:color="auto"/>
                  </w:divBdr>
                  <w:divsChild>
                    <w:div w:id="319432127">
                      <w:marLeft w:val="0"/>
                      <w:marRight w:val="0"/>
                      <w:marTop w:val="0"/>
                      <w:marBottom w:val="0"/>
                      <w:divBdr>
                        <w:top w:val="single" w:sz="6" w:space="0" w:color="55CCCC"/>
                        <w:left w:val="single" w:sz="6" w:space="0" w:color="55CCCC"/>
                        <w:bottom w:val="single" w:sz="6" w:space="0" w:color="005555"/>
                        <w:right w:val="single" w:sz="6" w:space="0" w:color="005555"/>
                      </w:divBdr>
                      <w:divsChild>
                        <w:div w:id="910771686">
                          <w:marLeft w:val="0"/>
                          <w:marRight w:val="0"/>
                          <w:marTop w:val="0"/>
                          <w:marBottom w:val="0"/>
                          <w:divBdr>
                            <w:top w:val="none" w:sz="0" w:space="0" w:color="auto"/>
                            <w:left w:val="none" w:sz="0" w:space="0" w:color="auto"/>
                            <w:bottom w:val="none" w:sz="0" w:space="0" w:color="auto"/>
                            <w:right w:val="none" w:sz="0" w:space="0" w:color="auto"/>
                          </w:divBdr>
                          <w:divsChild>
                            <w:div w:id="1139224584">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6537919">
      <w:bodyDiv w:val="1"/>
      <w:marLeft w:val="0"/>
      <w:marRight w:val="0"/>
      <w:marTop w:val="0"/>
      <w:marBottom w:val="0"/>
      <w:divBdr>
        <w:top w:val="none" w:sz="0" w:space="0" w:color="auto"/>
        <w:left w:val="none" w:sz="0" w:space="0" w:color="auto"/>
        <w:bottom w:val="none" w:sz="0" w:space="0" w:color="auto"/>
        <w:right w:val="none" w:sz="0" w:space="0" w:color="auto"/>
      </w:divBdr>
      <w:divsChild>
        <w:div w:id="1632639005">
          <w:marLeft w:val="0"/>
          <w:marRight w:val="0"/>
          <w:marTop w:val="0"/>
          <w:marBottom w:val="0"/>
          <w:divBdr>
            <w:top w:val="none" w:sz="0" w:space="0" w:color="auto"/>
            <w:left w:val="none" w:sz="0" w:space="0" w:color="auto"/>
            <w:bottom w:val="none" w:sz="0" w:space="0" w:color="auto"/>
            <w:right w:val="none" w:sz="0" w:space="0" w:color="auto"/>
          </w:divBdr>
          <w:divsChild>
            <w:div w:id="498689701">
              <w:marLeft w:val="0"/>
              <w:marRight w:val="0"/>
              <w:marTop w:val="0"/>
              <w:marBottom w:val="0"/>
              <w:divBdr>
                <w:top w:val="single" w:sz="6" w:space="4" w:color="FFA500"/>
                <w:left w:val="single" w:sz="6" w:space="8" w:color="777777"/>
                <w:bottom w:val="single" w:sz="2" w:space="23" w:color="777777"/>
                <w:right w:val="single" w:sz="6" w:space="8" w:color="333333"/>
              </w:divBdr>
              <w:divsChild>
                <w:div w:id="1284113959">
                  <w:marLeft w:val="0"/>
                  <w:marRight w:val="0"/>
                  <w:marTop w:val="0"/>
                  <w:marBottom w:val="0"/>
                  <w:divBdr>
                    <w:top w:val="none" w:sz="0" w:space="0" w:color="auto"/>
                    <w:left w:val="none" w:sz="0" w:space="0" w:color="auto"/>
                    <w:bottom w:val="none" w:sz="0" w:space="0" w:color="auto"/>
                    <w:right w:val="none" w:sz="0" w:space="0" w:color="auto"/>
                  </w:divBdr>
                  <w:divsChild>
                    <w:div w:id="662122121">
                      <w:marLeft w:val="0"/>
                      <w:marRight w:val="0"/>
                      <w:marTop w:val="0"/>
                      <w:marBottom w:val="0"/>
                      <w:divBdr>
                        <w:top w:val="single" w:sz="6" w:space="0" w:color="55CCCC"/>
                        <w:left w:val="single" w:sz="6" w:space="0" w:color="55CCCC"/>
                        <w:bottom w:val="single" w:sz="6" w:space="0" w:color="005555"/>
                        <w:right w:val="single" w:sz="6" w:space="0" w:color="005555"/>
                      </w:divBdr>
                      <w:divsChild>
                        <w:div w:id="743838232">
                          <w:marLeft w:val="0"/>
                          <w:marRight w:val="0"/>
                          <w:marTop w:val="0"/>
                          <w:marBottom w:val="0"/>
                          <w:divBdr>
                            <w:top w:val="none" w:sz="0" w:space="0" w:color="auto"/>
                            <w:left w:val="none" w:sz="0" w:space="0" w:color="auto"/>
                            <w:bottom w:val="none" w:sz="0" w:space="0" w:color="auto"/>
                            <w:right w:val="none" w:sz="0" w:space="0" w:color="auto"/>
                          </w:divBdr>
                          <w:divsChild>
                            <w:div w:id="696198107">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8107808">
      <w:bodyDiv w:val="1"/>
      <w:marLeft w:val="0"/>
      <w:marRight w:val="0"/>
      <w:marTop w:val="0"/>
      <w:marBottom w:val="0"/>
      <w:divBdr>
        <w:top w:val="none" w:sz="0" w:space="0" w:color="auto"/>
        <w:left w:val="none" w:sz="0" w:space="0" w:color="auto"/>
        <w:bottom w:val="none" w:sz="0" w:space="0" w:color="auto"/>
        <w:right w:val="none" w:sz="0" w:space="0" w:color="auto"/>
      </w:divBdr>
    </w:div>
    <w:div w:id="460653504">
      <w:bodyDiv w:val="1"/>
      <w:marLeft w:val="0"/>
      <w:marRight w:val="0"/>
      <w:marTop w:val="0"/>
      <w:marBottom w:val="0"/>
      <w:divBdr>
        <w:top w:val="none" w:sz="0" w:space="0" w:color="auto"/>
        <w:left w:val="none" w:sz="0" w:space="0" w:color="auto"/>
        <w:bottom w:val="none" w:sz="0" w:space="0" w:color="auto"/>
        <w:right w:val="none" w:sz="0" w:space="0" w:color="auto"/>
      </w:divBdr>
      <w:divsChild>
        <w:div w:id="1068529029">
          <w:marLeft w:val="0"/>
          <w:marRight w:val="0"/>
          <w:marTop w:val="0"/>
          <w:marBottom w:val="0"/>
          <w:divBdr>
            <w:top w:val="none" w:sz="0" w:space="0" w:color="auto"/>
            <w:left w:val="none" w:sz="0" w:space="0" w:color="auto"/>
            <w:bottom w:val="none" w:sz="0" w:space="0" w:color="auto"/>
            <w:right w:val="none" w:sz="0" w:space="0" w:color="auto"/>
          </w:divBdr>
          <w:divsChild>
            <w:div w:id="78777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403231">
      <w:bodyDiv w:val="1"/>
      <w:marLeft w:val="0"/>
      <w:marRight w:val="0"/>
      <w:marTop w:val="0"/>
      <w:marBottom w:val="0"/>
      <w:divBdr>
        <w:top w:val="none" w:sz="0" w:space="0" w:color="auto"/>
        <w:left w:val="none" w:sz="0" w:space="0" w:color="auto"/>
        <w:bottom w:val="none" w:sz="0" w:space="0" w:color="auto"/>
        <w:right w:val="none" w:sz="0" w:space="0" w:color="auto"/>
      </w:divBdr>
    </w:div>
    <w:div w:id="602033989">
      <w:bodyDiv w:val="1"/>
      <w:marLeft w:val="0"/>
      <w:marRight w:val="0"/>
      <w:marTop w:val="0"/>
      <w:marBottom w:val="0"/>
      <w:divBdr>
        <w:top w:val="none" w:sz="0" w:space="0" w:color="auto"/>
        <w:left w:val="none" w:sz="0" w:space="0" w:color="auto"/>
        <w:bottom w:val="none" w:sz="0" w:space="0" w:color="auto"/>
        <w:right w:val="none" w:sz="0" w:space="0" w:color="auto"/>
      </w:divBdr>
      <w:divsChild>
        <w:div w:id="445735907">
          <w:marLeft w:val="0"/>
          <w:marRight w:val="0"/>
          <w:marTop w:val="0"/>
          <w:marBottom w:val="0"/>
          <w:divBdr>
            <w:top w:val="none" w:sz="0" w:space="0" w:color="auto"/>
            <w:left w:val="none" w:sz="0" w:space="0" w:color="auto"/>
            <w:bottom w:val="none" w:sz="0" w:space="0" w:color="auto"/>
            <w:right w:val="none" w:sz="0" w:space="0" w:color="auto"/>
          </w:divBdr>
          <w:divsChild>
            <w:div w:id="187252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605651">
      <w:bodyDiv w:val="1"/>
      <w:marLeft w:val="0"/>
      <w:marRight w:val="0"/>
      <w:marTop w:val="0"/>
      <w:marBottom w:val="0"/>
      <w:divBdr>
        <w:top w:val="none" w:sz="0" w:space="0" w:color="auto"/>
        <w:left w:val="none" w:sz="0" w:space="0" w:color="auto"/>
        <w:bottom w:val="none" w:sz="0" w:space="0" w:color="auto"/>
        <w:right w:val="none" w:sz="0" w:space="0" w:color="auto"/>
      </w:divBdr>
      <w:divsChild>
        <w:div w:id="710301960">
          <w:marLeft w:val="0"/>
          <w:marRight w:val="0"/>
          <w:marTop w:val="0"/>
          <w:marBottom w:val="0"/>
          <w:divBdr>
            <w:top w:val="none" w:sz="0" w:space="0" w:color="auto"/>
            <w:left w:val="none" w:sz="0" w:space="0" w:color="auto"/>
            <w:bottom w:val="none" w:sz="0" w:space="0" w:color="auto"/>
            <w:right w:val="none" w:sz="0" w:space="0" w:color="auto"/>
          </w:divBdr>
          <w:divsChild>
            <w:div w:id="1330254827">
              <w:marLeft w:val="0"/>
              <w:marRight w:val="0"/>
              <w:marTop w:val="0"/>
              <w:marBottom w:val="0"/>
              <w:divBdr>
                <w:top w:val="none" w:sz="0" w:space="0" w:color="auto"/>
                <w:left w:val="none" w:sz="0" w:space="0" w:color="auto"/>
                <w:bottom w:val="none" w:sz="0" w:space="0" w:color="auto"/>
                <w:right w:val="none" w:sz="0" w:space="0" w:color="auto"/>
              </w:divBdr>
              <w:divsChild>
                <w:div w:id="1157574171">
                  <w:marLeft w:val="0"/>
                  <w:marRight w:val="0"/>
                  <w:marTop w:val="0"/>
                  <w:marBottom w:val="0"/>
                  <w:divBdr>
                    <w:top w:val="none" w:sz="0" w:space="0" w:color="auto"/>
                    <w:left w:val="none" w:sz="0" w:space="0" w:color="auto"/>
                    <w:bottom w:val="none" w:sz="0" w:space="0" w:color="auto"/>
                    <w:right w:val="none" w:sz="0" w:space="0" w:color="auto"/>
                  </w:divBdr>
                  <w:divsChild>
                    <w:div w:id="1731074261">
                      <w:marLeft w:val="0"/>
                      <w:marRight w:val="0"/>
                      <w:marTop w:val="0"/>
                      <w:marBottom w:val="0"/>
                      <w:divBdr>
                        <w:top w:val="none" w:sz="0" w:space="0" w:color="auto"/>
                        <w:left w:val="none" w:sz="0" w:space="0" w:color="auto"/>
                        <w:bottom w:val="none" w:sz="0" w:space="0" w:color="auto"/>
                        <w:right w:val="none" w:sz="0" w:space="0" w:color="auto"/>
                      </w:divBdr>
                      <w:divsChild>
                        <w:div w:id="1482234274">
                          <w:marLeft w:val="0"/>
                          <w:marRight w:val="0"/>
                          <w:marTop w:val="0"/>
                          <w:marBottom w:val="0"/>
                          <w:divBdr>
                            <w:top w:val="none" w:sz="0" w:space="0" w:color="auto"/>
                            <w:left w:val="none" w:sz="0" w:space="0" w:color="auto"/>
                            <w:bottom w:val="none" w:sz="0" w:space="0" w:color="auto"/>
                            <w:right w:val="none" w:sz="0" w:space="0" w:color="auto"/>
                          </w:divBdr>
                          <w:divsChild>
                            <w:div w:id="124001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3415519">
      <w:bodyDiv w:val="1"/>
      <w:marLeft w:val="0"/>
      <w:marRight w:val="0"/>
      <w:marTop w:val="0"/>
      <w:marBottom w:val="0"/>
      <w:divBdr>
        <w:top w:val="none" w:sz="0" w:space="0" w:color="auto"/>
        <w:left w:val="none" w:sz="0" w:space="0" w:color="auto"/>
        <w:bottom w:val="none" w:sz="0" w:space="0" w:color="auto"/>
        <w:right w:val="none" w:sz="0" w:space="0" w:color="auto"/>
      </w:divBdr>
      <w:divsChild>
        <w:div w:id="934284553">
          <w:marLeft w:val="0"/>
          <w:marRight w:val="0"/>
          <w:marTop w:val="0"/>
          <w:marBottom w:val="0"/>
          <w:divBdr>
            <w:top w:val="none" w:sz="0" w:space="0" w:color="auto"/>
            <w:left w:val="none" w:sz="0" w:space="0" w:color="auto"/>
            <w:bottom w:val="none" w:sz="0" w:space="0" w:color="auto"/>
            <w:right w:val="none" w:sz="0" w:space="0" w:color="auto"/>
          </w:divBdr>
          <w:divsChild>
            <w:div w:id="852914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993563">
      <w:bodyDiv w:val="1"/>
      <w:marLeft w:val="0"/>
      <w:marRight w:val="0"/>
      <w:marTop w:val="0"/>
      <w:marBottom w:val="0"/>
      <w:divBdr>
        <w:top w:val="none" w:sz="0" w:space="0" w:color="auto"/>
        <w:left w:val="none" w:sz="0" w:space="0" w:color="auto"/>
        <w:bottom w:val="none" w:sz="0" w:space="0" w:color="auto"/>
        <w:right w:val="none" w:sz="0" w:space="0" w:color="auto"/>
      </w:divBdr>
      <w:divsChild>
        <w:div w:id="300156366">
          <w:marLeft w:val="0"/>
          <w:marRight w:val="0"/>
          <w:marTop w:val="0"/>
          <w:marBottom w:val="0"/>
          <w:divBdr>
            <w:top w:val="none" w:sz="0" w:space="0" w:color="auto"/>
            <w:left w:val="none" w:sz="0" w:space="0" w:color="auto"/>
            <w:bottom w:val="none" w:sz="0" w:space="0" w:color="auto"/>
            <w:right w:val="none" w:sz="0" w:space="0" w:color="auto"/>
          </w:divBdr>
          <w:divsChild>
            <w:div w:id="198319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699628">
      <w:bodyDiv w:val="1"/>
      <w:marLeft w:val="0"/>
      <w:marRight w:val="0"/>
      <w:marTop w:val="0"/>
      <w:marBottom w:val="0"/>
      <w:divBdr>
        <w:top w:val="none" w:sz="0" w:space="0" w:color="auto"/>
        <w:left w:val="none" w:sz="0" w:space="0" w:color="auto"/>
        <w:bottom w:val="none" w:sz="0" w:space="0" w:color="auto"/>
        <w:right w:val="none" w:sz="0" w:space="0" w:color="auto"/>
      </w:divBdr>
    </w:div>
    <w:div w:id="924417720">
      <w:bodyDiv w:val="1"/>
      <w:marLeft w:val="0"/>
      <w:marRight w:val="0"/>
      <w:marTop w:val="0"/>
      <w:marBottom w:val="0"/>
      <w:divBdr>
        <w:top w:val="none" w:sz="0" w:space="0" w:color="auto"/>
        <w:left w:val="none" w:sz="0" w:space="0" w:color="auto"/>
        <w:bottom w:val="none" w:sz="0" w:space="0" w:color="auto"/>
        <w:right w:val="none" w:sz="0" w:space="0" w:color="auto"/>
      </w:divBdr>
    </w:div>
    <w:div w:id="979461087">
      <w:bodyDiv w:val="1"/>
      <w:marLeft w:val="0"/>
      <w:marRight w:val="0"/>
      <w:marTop w:val="0"/>
      <w:marBottom w:val="0"/>
      <w:divBdr>
        <w:top w:val="none" w:sz="0" w:space="0" w:color="auto"/>
        <w:left w:val="none" w:sz="0" w:space="0" w:color="auto"/>
        <w:bottom w:val="none" w:sz="0" w:space="0" w:color="auto"/>
        <w:right w:val="none" w:sz="0" w:space="0" w:color="auto"/>
      </w:divBdr>
    </w:div>
    <w:div w:id="986519700">
      <w:bodyDiv w:val="1"/>
      <w:marLeft w:val="0"/>
      <w:marRight w:val="0"/>
      <w:marTop w:val="0"/>
      <w:marBottom w:val="0"/>
      <w:divBdr>
        <w:top w:val="none" w:sz="0" w:space="0" w:color="auto"/>
        <w:left w:val="none" w:sz="0" w:space="0" w:color="auto"/>
        <w:bottom w:val="none" w:sz="0" w:space="0" w:color="auto"/>
        <w:right w:val="none" w:sz="0" w:space="0" w:color="auto"/>
      </w:divBdr>
    </w:div>
    <w:div w:id="991832362">
      <w:bodyDiv w:val="1"/>
      <w:marLeft w:val="0"/>
      <w:marRight w:val="0"/>
      <w:marTop w:val="0"/>
      <w:marBottom w:val="0"/>
      <w:divBdr>
        <w:top w:val="none" w:sz="0" w:space="0" w:color="auto"/>
        <w:left w:val="none" w:sz="0" w:space="0" w:color="auto"/>
        <w:bottom w:val="none" w:sz="0" w:space="0" w:color="auto"/>
        <w:right w:val="none" w:sz="0" w:space="0" w:color="auto"/>
      </w:divBdr>
      <w:divsChild>
        <w:div w:id="1471702318">
          <w:marLeft w:val="0"/>
          <w:marRight w:val="0"/>
          <w:marTop w:val="0"/>
          <w:marBottom w:val="0"/>
          <w:divBdr>
            <w:top w:val="none" w:sz="0" w:space="0" w:color="auto"/>
            <w:left w:val="none" w:sz="0" w:space="0" w:color="auto"/>
            <w:bottom w:val="none" w:sz="0" w:space="0" w:color="auto"/>
            <w:right w:val="none" w:sz="0" w:space="0" w:color="auto"/>
          </w:divBdr>
          <w:divsChild>
            <w:div w:id="152201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536148">
      <w:bodyDiv w:val="1"/>
      <w:marLeft w:val="0"/>
      <w:marRight w:val="0"/>
      <w:marTop w:val="0"/>
      <w:marBottom w:val="0"/>
      <w:divBdr>
        <w:top w:val="none" w:sz="0" w:space="0" w:color="auto"/>
        <w:left w:val="none" w:sz="0" w:space="0" w:color="auto"/>
        <w:bottom w:val="none" w:sz="0" w:space="0" w:color="auto"/>
        <w:right w:val="none" w:sz="0" w:space="0" w:color="auto"/>
      </w:divBdr>
    </w:div>
    <w:div w:id="1148131658">
      <w:bodyDiv w:val="1"/>
      <w:marLeft w:val="0"/>
      <w:marRight w:val="0"/>
      <w:marTop w:val="0"/>
      <w:marBottom w:val="0"/>
      <w:divBdr>
        <w:top w:val="none" w:sz="0" w:space="0" w:color="auto"/>
        <w:left w:val="none" w:sz="0" w:space="0" w:color="auto"/>
        <w:bottom w:val="none" w:sz="0" w:space="0" w:color="auto"/>
        <w:right w:val="none" w:sz="0" w:space="0" w:color="auto"/>
      </w:divBdr>
      <w:divsChild>
        <w:div w:id="49883661">
          <w:marLeft w:val="0"/>
          <w:marRight w:val="0"/>
          <w:marTop w:val="0"/>
          <w:marBottom w:val="0"/>
          <w:divBdr>
            <w:top w:val="none" w:sz="0" w:space="0" w:color="auto"/>
            <w:left w:val="none" w:sz="0" w:space="0" w:color="auto"/>
            <w:bottom w:val="none" w:sz="0" w:space="0" w:color="auto"/>
            <w:right w:val="none" w:sz="0" w:space="0" w:color="auto"/>
          </w:divBdr>
          <w:divsChild>
            <w:div w:id="123608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742984">
      <w:bodyDiv w:val="1"/>
      <w:marLeft w:val="0"/>
      <w:marRight w:val="0"/>
      <w:marTop w:val="0"/>
      <w:marBottom w:val="0"/>
      <w:divBdr>
        <w:top w:val="none" w:sz="0" w:space="0" w:color="auto"/>
        <w:left w:val="none" w:sz="0" w:space="0" w:color="auto"/>
        <w:bottom w:val="none" w:sz="0" w:space="0" w:color="auto"/>
        <w:right w:val="none" w:sz="0" w:space="0" w:color="auto"/>
      </w:divBdr>
    </w:div>
    <w:div w:id="1227036440">
      <w:bodyDiv w:val="1"/>
      <w:marLeft w:val="0"/>
      <w:marRight w:val="0"/>
      <w:marTop w:val="0"/>
      <w:marBottom w:val="0"/>
      <w:divBdr>
        <w:top w:val="none" w:sz="0" w:space="0" w:color="auto"/>
        <w:left w:val="none" w:sz="0" w:space="0" w:color="auto"/>
        <w:bottom w:val="none" w:sz="0" w:space="0" w:color="auto"/>
        <w:right w:val="none" w:sz="0" w:space="0" w:color="auto"/>
      </w:divBdr>
      <w:divsChild>
        <w:div w:id="817184087">
          <w:marLeft w:val="0"/>
          <w:marRight w:val="0"/>
          <w:marTop w:val="0"/>
          <w:marBottom w:val="0"/>
          <w:divBdr>
            <w:top w:val="none" w:sz="0" w:space="0" w:color="auto"/>
            <w:left w:val="none" w:sz="0" w:space="0" w:color="auto"/>
            <w:bottom w:val="none" w:sz="0" w:space="0" w:color="auto"/>
            <w:right w:val="none" w:sz="0" w:space="0" w:color="auto"/>
          </w:divBdr>
          <w:divsChild>
            <w:div w:id="110881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426957">
      <w:bodyDiv w:val="1"/>
      <w:marLeft w:val="0"/>
      <w:marRight w:val="0"/>
      <w:marTop w:val="0"/>
      <w:marBottom w:val="0"/>
      <w:divBdr>
        <w:top w:val="none" w:sz="0" w:space="0" w:color="auto"/>
        <w:left w:val="none" w:sz="0" w:space="0" w:color="auto"/>
        <w:bottom w:val="none" w:sz="0" w:space="0" w:color="auto"/>
        <w:right w:val="none" w:sz="0" w:space="0" w:color="auto"/>
      </w:divBdr>
    </w:div>
    <w:div w:id="1279071318">
      <w:bodyDiv w:val="1"/>
      <w:marLeft w:val="0"/>
      <w:marRight w:val="0"/>
      <w:marTop w:val="0"/>
      <w:marBottom w:val="0"/>
      <w:divBdr>
        <w:top w:val="none" w:sz="0" w:space="0" w:color="auto"/>
        <w:left w:val="none" w:sz="0" w:space="0" w:color="auto"/>
        <w:bottom w:val="none" w:sz="0" w:space="0" w:color="auto"/>
        <w:right w:val="none" w:sz="0" w:space="0" w:color="auto"/>
      </w:divBdr>
      <w:divsChild>
        <w:div w:id="290944314">
          <w:marLeft w:val="0"/>
          <w:marRight w:val="0"/>
          <w:marTop w:val="0"/>
          <w:marBottom w:val="0"/>
          <w:divBdr>
            <w:top w:val="none" w:sz="0" w:space="0" w:color="auto"/>
            <w:left w:val="none" w:sz="0" w:space="0" w:color="auto"/>
            <w:bottom w:val="none" w:sz="0" w:space="0" w:color="auto"/>
            <w:right w:val="none" w:sz="0" w:space="0" w:color="auto"/>
          </w:divBdr>
          <w:divsChild>
            <w:div w:id="167976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920204">
      <w:bodyDiv w:val="1"/>
      <w:marLeft w:val="0"/>
      <w:marRight w:val="0"/>
      <w:marTop w:val="0"/>
      <w:marBottom w:val="0"/>
      <w:divBdr>
        <w:top w:val="none" w:sz="0" w:space="0" w:color="auto"/>
        <w:left w:val="none" w:sz="0" w:space="0" w:color="auto"/>
        <w:bottom w:val="none" w:sz="0" w:space="0" w:color="auto"/>
        <w:right w:val="none" w:sz="0" w:space="0" w:color="auto"/>
      </w:divBdr>
      <w:divsChild>
        <w:div w:id="443964995">
          <w:marLeft w:val="0"/>
          <w:marRight w:val="0"/>
          <w:marTop w:val="0"/>
          <w:marBottom w:val="0"/>
          <w:divBdr>
            <w:top w:val="none" w:sz="0" w:space="0" w:color="auto"/>
            <w:left w:val="none" w:sz="0" w:space="0" w:color="auto"/>
            <w:bottom w:val="none" w:sz="0" w:space="0" w:color="auto"/>
            <w:right w:val="none" w:sz="0" w:space="0" w:color="auto"/>
          </w:divBdr>
          <w:divsChild>
            <w:div w:id="1589073159">
              <w:marLeft w:val="0"/>
              <w:marRight w:val="0"/>
              <w:marTop w:val="0"/>
              <w:marBottom w:val="0"/>
              <w:divBdr>
                <w:top w:val="single" w:sz="6" w:space="4" w:color="FFA500"/>
                <w:left w:val="single" w:sz="6" w:space="8" w:color="777777"/>
                <w:bottom w:val="single" w:sz="2" w:space="23" w:color="777777"/>
                <w:right w:val="single" w:sz="6" w:space="8" w:color="333333"/>
              </w:divBdr>
              <w:divsChild>
                <w:div w:id="1228953979">
                  <w:marLeft w:val="0"/>
                  <w:marRight w:val="0"/>
                  <w:marTop w:val="0"/>
                  <w:marBottom w:val="0"/>
                  <w:divBdr>
                    <w:top w:val="none" w:sz="0" w:space="0" w:color="auto"/>
                    <w:left w:val="none" w:sz="0" w:space="0" w:color="auto"/>
                    <w:bottom w:val="none" w:sz="0" w:space="0" w:color="auto"/>
                    <w:right w:val="none" w:sz="0" w:space="0" w:color="auto"/>
                  </w:divBdr>
                  <w:divsChild>
                    <w:div w:id="1071393830">
                      <w:marLeft w:val="0"/>
                      <w:marRight w:val="0"/>
                      <w:marTop w:val="0"/>
                      <w:marBottom w:val="0"/>
                      <w:divBdr>
                        <w:top w:val="single" w:sz="6" w:space="0" w:color="55CCCC"/>
                        <w:left w:val="single" w:sz="6" w:space="0" w:color="55CCCC"/>
                        <w:bottom w:val="single" w:sz="6" w:space="0" w:color="005555"/>
                        <w:right w:val="single" w:sz="6" w:space="0" w:color="005555"/>
                      </w:divBdr>
                      <w:divsChild>
                        <w:div w:id="1846632049">
                          <w:marLeft w:val="0"/>
                          <w:marRight w:val="0"/>
                          <w:marTop w:val="0"/>
                          <w:marBottom w:val="0"/>
                          <w:divBdr>
                            <w:top w:val="none" w:sz="0" w:space="0" w:color="auto"/>
                            <w:left w:val="none" w:sz="0" w:space="0" w:color="auto"/>
                            <w:bottom w:val="none" w:sz="0" w:space="0" w:color="auto"/>
                            <w:right w:val="none" w:sz="0" w:space="0" w:color="auto"/>
                          </w:divBdr>
                          <w:divsChild>
                            <w:div w:id="472986203">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7161949">
      <w:bodyDiv w:val="1"/>
      <w:marLeft w:val="0"/>
      <w:marRight w:val="0"/>
      <w:marTop w:val="0"/>
      <w:marBottom w:val="0"/>
      <w:divBdr>
        <w:top w:val="none" w:sz="0" w:space="0" w:color="auto"/>
        <w:left w:val="none" w:sz="0" w:space="0" w:color="auto"/>
        <w:bottom w:val="none" w:sz="0" w:space="0" w:color="auto"/>
        <w:right w:val="none" w:sz="0" w:space="0" w:color="auto"/>
      </w:divBdr>
    </w:div>
    <w:div w:id="1509834280">
      <w:bodyDiv w:val="1"/>
      <w:marLeft w:val="0"/>
      <w:marRight w:val="0"/>
      <w:marTop w:val="0"/>
      <w:marBottom w:val="0"/>
      <w:divBdr>
        <w:top w:val="none" w:sz="0" w:space="0" w:color="auto"/>
        <w:left w:val="none" w:sz="0" w:space="0" w:color="auto"/>
        <w:bottom w:val="none" w:sz="0" w:space="0" w:color="auto"/>
        <w:right w:val="none" w:sz="0" w:space="0" w:color="auto"/>
      </w:divBdr>
    </w:div>
    <w:div w:id="1542401468">
      <w:bodyDiv w:val="1"/>
      <w:marLeft w:val="0"/>
      <w:marRight w:val="0"/>
      <w:marTop w:val="0"/>
      <w:marBottom w:val="0"/>
      <w:divBdr>
        <w:top w:val="none" w:sz="0" w:space="0" w:color="auto"/>
        <w:left w:val="none" w:sz="0" w:space="0" w:color="auto"/>
        <w:bottom w:val="none" w:sz="0" w:space="0" w:color="auto"/>
        <w:right w:val="none" w:sz="0" w:space="0" w:color="auto"/>
      </w:divBdr>
      <w:divsChild>
        <w:div w:id="331496534">
          <w:marLeft w:val="0"/>
          <w:marRight w:val="0"/>
          <w:marTop w:val="0"/>
          <w:marBottom w:val="0"/>
          <w:divBdr>
            <w:top w:val="none" w:sz="0" w:space="0" w:color="auto"/>
            <w:left w:val="none" w:sz="0" w:space="0" w:color="auto"/>
            <w:bottom w:val="none" w:sz="0" w:space="0" w:color="auto"/>
            <w:right w:val="none" w:sz="0" w:space="0" w:color="auto"/>
          </w:divBdr>
          <w:divsChild>
            <w:div w:id="125366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909232">
      <w:bodyDiv w:val="1"/>
      <w:marLeft w:val="0"/>
      <w:marRight w:val="0"/>
      <w:marTop w:val="0"/>
      <w:marBottom w:val="0"/>
      <w:divBdr>
        <w:top w:val="none" w:sz="0" w:space="0" w:color="auto"/>
        <w:left w:val="none" w:sz="0" w:space="0" w:color="auto"/>
        <w:bottom w:val="none" w:sz="0" w:space="0" w:color="auto"/>
        <w:right w:val="none" w:sz="0" w:space="0" w:color="auto"/>
      </w:divBdr>
      <w:divsChild>
        <w:div w:id="119567641">
          <w:marLeft w:val="0"/>
          <w:marRight w:val="0"/>
          <w:marTop w:val="0"/>
          <w:marBottom w:val="0"/>
          <w:divBdr>
            <w:top w:val="none" w:sz="0" w:space="0" w:color="auto"/>
            <w:left w:val="none" w:sz="0" w:space="0" w:color="auto"/>
            <w:bottom w:val="none" w:sz="0" w:space="0" w:color="auto"/>
            <w:right w:val="none" w:sz="0" w:space="0" w:color="auto"/>
          </w:divBdr>
          <w:divsChild>
            <w:div w:id="1261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363632">
      <w:bodyDiv w:val="1"/>
      <w:marLeft w:val="0"/>
      <w:marRight w:val="0"/>
      <w:marTop w:val="0"/>
      <w:marBottom w:val="0"/>
      <w:divBdr>
        <w:top w:val="none" w:sz="0" w:space="0" w:color="auto"/>
        <w:left w:val="none" w:sz="0" w:space="0" w:color="auto"/>
        <w:bottom w:val="none" w:sz="0" w:space="0" w:color="auto"/>
        <w:right w:val="none" w:sz="0" w:space="0" w:color="auto"/>
      </w:divBdr>
      <w:divsChild>
        <w:div w:id="1528562213">
          <w:marLeft w:val="0"/>
          <w:marRight w:val="0"/>
          <w:marTop w:val="0"/>
          <w:marBottom w:val="0"/>
          <w:divBdr>
            <w:top w:val="none" w:sz="0" w:space="0" w:color="auto"/>
            <w:left w:val="none" w:sz="0" w:space="0" w:color="auto"/>
            <w:bottom w:val="none" w:sz="0" w:space="0" w:color="auto"/>
            <w:right w:val="none" w:sz="0" w:space="0" w:color="auto"/>
          </w:divBdr>
          <w:divsChild>
            <w:div w:id="1404332051">
              <w:marLeft w:val="0"/>
              <w:marRight w:val="0"/>
              <w:marTop w:val="0"/>
              <w:marBottom w:val="0"/>
              <w:divBdr>
                <w:top w:val="single" w:sz="6" w:space="4" w:color="FFA500"/>
                <w:left w:val="single" w:sz="6" w:space="8" w:color="777777"/>
                <w:bottom w:val="single" w:sz="2" w:space="23" w:color="777777"/>
                <w:right w:val="single" w:sz="6" w:space="8" w:color="333333"/>
              </w:divBdr>
              <w:divsChild>
                <w:div w:id="1893496395">
                  <w:marLeft w:val="0"/>
                  <w:marRight w:val="0"/>
                  <w:marTop w:val="0"/>
                  <w:marBottom w:val="0"/>
                  <w:divBdr>
                    <w:top w:val="none" w:sz="0" w:space="0" w:color="auto"/>
                    <w:left w:val="none" w:sz="0" w:space="0" w:color="auto"/>
                    <w:bottom w:val="none" w:sz="0" w:space="0" w:color="auto"/>
                    <w:right w:val="none" w:sz="0" w:space="0" w:color="auto"/>
                  </w:divBdr>
                  <w:divsChild>
                    <w:div w:id="477461535">
                      <w:marLeft w:val="0"/>
                      <w:marRight w:val="0"/>
                      <w:marTop w:val="0"/>
                      <w:marBottom w:val="0"/>
                      <w:divBdr>
                        <w:top w:val="single" w:sz="6" w:space="0" w:color="55CCCC"/>
                        <w:left w:val="single" w:sz="6" w:space="0" w:color="55CCCC"/>
                        <w:bottom w:val="single" w:sz="6" w:space="0" w:color="005555"/>
                        <w:right w:val="single" w:sz="6" w:space="0" w:color="005555"/>
                      </w:divBdr>
                      <w:divsChild>
                        <w:div w:id="1267151893">
                          <w:marLeft w:val="0"/>
                          <w:marRight w:val="0"/>
                          <w:marTop w:val="0"/>
                          <w:marBottom w:val="0"/>
                          <w:divBdr>
                            <w:top w:val="none" w:sz="0" w:space="0" w:color="auto"/>
                            <w:left w:val="none" w:sz="0" w:space="0" w:color="auto"/>
                            <w:bottom w:val="none" w:sz="0" w:space="0" w:color="auto"/>
                            <w:right w:val="none" w:sz="0" w:space="0" w:color="auto"/>
                          </w:divBdr>
                          <w:divsChild>
                            <w:div w:id="970936891">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5868922">
      <w:bodyDiv w:val="1"/>
      <w:marLeft w:val="0"/>
      <w:marRight w:val="0"/>
      <w:marTop w:val="0"/>
      <w:marBottom w:val="0"/>
      <w:divBdr>
        <w:top w:val="none" w:sz="0" w:space="0" w:color="auto"/>
        <w:left w:val="none" w:sz="0" w:space="0" w:color="auto"/>
        <w:bottom w:val="none" w:sz="0" w:space="0" w:color="auto"/>
        <w:right w:val="none" w:sz="0" w:space="0" w:color="auto"/>
      </w:divBdr>
    </w:div>
    <w:div w:id="1644234415">
      <w:bodyDiv w:val="1"/>
      <w:marLeft w:val="0"/>
      <w:marRight w:val="0"/>
      <w:marTop w:val="0"/>
      <w:marBottom w:val="0"/>
      <w:divBdr>
        <w:top w:val="none" w:sz="0" w:space="0" w:color="auto"/>
        <w:left w:val="none" w:sz="0" w:space="0" w:color="auto"/>
        <w:bottom w:val="none" w:sz="0" w:space="0" w:color="auto"/>
        <w:right w:val="none" w:sz="0" w:space="0" w:color="auto"/>
      </w:divBdr>
    </w:div>
    <w:div w:id="1662274320">
      <w:bodyDiv w:val="1"/>
      <w:marLeft w:val="0"/>
      <w:marRight w:val="0"/>
      <w:marTop w:val="0"/>
      <w:marBottom w:val="0"/>
      <w:divBdr>
        <w:top w:val="none" w:sz="0" w:space="0" w:color="auto"/>
        <w:left w:val="none" w:sz="0" w:space="0" w:color="auto"/>
        <w:bottom w:val="none" w:sz="0" w:space="0" w:color="auto"/>
        <w:right w:val="none" w:sz="0" w:space="0" w:color="auto"/>
      </w:divBdr>
    </w:div>
    <w:div w:id="1689603964">
      <w:bodyDiv w:val="1"/>
      <w:marLeft w:val="0"/>
      <w:marRight w:val="0"/>
      <w:marTop w:val="0"/>
      <w:marBottom w:val="0"/>
      <w:divBdr>
        <w:top w:val="none" w:sz="0" w:space="0" w:color="auto"/>
        <w:left w:val="none" w:sz="0" w:space="0" w:color="auto"/>
        <w:bottom w:val="none" w:sz="0" w:space="0" w:color="auto"/>
        <w:right w:val="none" w:sz="0" w:space="0" w:color="auto"/>
      </w:divBdr>
    </w:div>
    <w:div w:id="1824077254">
      <w:bodyDiv w:val="1"/>
      <w:marLeft w:val="0"/>
      <w:marRight w:val="0"/>
      <w:marTop w:val="0"/>
      <w:marBottom w:val="0"/>
      <w:divBdr>
        <w:top w:val="none" w:sz="0" w:space="0" w:color="auto"/>
        <w:left w:val="none" w:sz="0" w:space="0" w:color="auto"/>
        <w:bottom w:val="none" w:sz="0" w:space="0" w:color="auto"/>
        <w:right w:val="none" w:sz="0" w:space="0" w:color="auto"/>
      </w:divBdr>
    </w:div>
    <w:div w:id="1864785341">
      <w:bodyDiv w:val="1"/>
      <w:marLeft w:val="0"/>
      <w:marRight w:val="0"/>
      <w:marTop w:val="0"/>
      <w:marBottom w:val="0"/>
      <w:divBdr>
        <w:top w:val="none" w:sz="0" w:space="0" w:color="auto"/>
        <w:left w:val="none" w:sz="0" w:space="0" w:color="auto"/>
        <w:bottom w:val="none" w:sz="0" w:space="0" w:color="auto"/>
        <w:right w:val="none" w:sz="0" w:space="0" w:color="auto"/>
      </w:divBdr>
    </w:div>
    <w:div w:id="1917203566">
      <w:bodyDiv w:val="1"/>
      <w:marLeft w:val="0"/>
      <w:marRight w:val="0"/>
      <w:marTop w:val="0"/>
      <w:marBottom w:val="0"/>
      <w:divBdr>
        <w:top w:val="none" w:sz="0" w:space="0" w:color="auto"/>
        <w:left w:val="none" w:sz="0" w:space="0" w:color="auto"/>
        <w:bottom w:val="none" w:sz="0" w:space="0" w:color="auto"/>
        <w:right w:val="none" w:sz="0" w:space="0" w:color="auto"/>
      </w:divBdr>
    </w:div>
    <w:div w:id="1978606444">
      <w:bodyDiv w:val="1"/>
      <w:marLeft w:val="0"/>
      <w:marRight w:val="0"/>
      <w:marTop w:val="0"/>
      <w:marBottom w:val="0"/>
      <w:divBdr>
        <w:top w:val="none" w:sz="0" w:space="0" w:color="auto"/>
        <w:left w:val="none" w:sz="0" w:space="0" w:color="auto"/>
        <w:bottom w:val="none" w:sz="0" w:space="0" w:color="auto"/>
        <w:right w:val="none" w:sz="0" w:space="0" w:color="auto"/>
      </w:divBdr>
    </w:div>
    <w:div w:id="1986741255">
      <w:bodyDiv w:val="1"/>
      <w:marLeft w:val="0"/>
      <w:marRight w:val="0"/>
      <w:marTop w:val="0"/>
      <w:marBottom w:val="0"/>
      <w:divBdr>
        <w:top w:val="none" w:sz="0" w:space="0" w:color="auto"/>
        <w:left w:val="none" w:sz="0" w:space="0" w:color="auto"/>
        <w:bottom w:val="none" w:sz="0" w:space="0" w:color="auto"/>
        <w:right w:val="none" w:sz="0" w:space="0" w:color="auto"/>
      </w:divBdr>
      <w:divsChild>
        <w:div w:id="2140490416">
          <w:marLeft w:val="0"/>
          <w:marRight w:val="0"/>
          <w:marTop w:val="0"/>
          <w:marBottom w:val="0"/>
          <w:divBdr>
            <w:top w:val="none" w:sz="0" w:space="0" w:color="auto"/>
            <w:left w:val="none" w:sz="0" w:space="0" w:color="auto"/>
            <w:bottom w:val="none" w:sz="0" w:space="0" w:color="auto"/>
            <w:right w:val="none" w:sz="0" w:space="0" w:color="auto"/>
          </w:divBdr>
          <w:divsChild>
            <w:div w:id="2058702502">
              <w:marLeft w:val="0"/>
              <w:marRight w:val="0"/>
              <w:marTop w:val="0"/>
              <w:marBottom w:val="0"/>
              <w:divBdr>
                <w:top w:val="none" w:sz="0" w:space="0" w:color="auto"/>
                <w:left w:val="none" w:sz="0" w:space="0" w:color="auto"/>
                <w:bottom w:val="none" w:sz="0" w:space="0" w:color="auto"/>
                <w:right w:val="none" w:sz="0" w:space="0" w:color="auto"/>
              </w:divBdr>
            </w:div>
            <w:div w:id="660233510">
              <w:marLeft w:val="150"/>
              <w:marRight w:val="0"/>
              <w:marTop w:val="0"/>
              <w:marBottom w:val="0"/>
              <w:divBdr>
                <w:top w:val="none" w:sz="0" w:space="0" w:color="auto"/>
                <w:left w:val="none" w:sz="0" w:space="0" w:color="auto"/>
                <w:bottom w:val="none" w:sz="0" w:space="0" w:color="auto"/>
                <w:right w:val="none" w:sz="0" w:space="0" w:color="auto"/>
              </w:divBdr>
              <w:divsChild>
                <w:div w:id="298149125">
                  <w:marLeft w:val="0"/>
                  <w:marRight w:val="0"/>
                  <w:marTop w:val="0"/>
                  <w:marBottom w:val="0"/>
                  <w:divBdr>
                    <w:top w:val="none" w:sz="0" w:space="0" w:color="auto"/>
                    <w:left w:val="none" w:sz="0" w:space="0" w:color="auto"/>
                    <w:bottom w:val="none" w:sz="0" w:space="0" w:color="auto"/>
                    <w:right w:val="none" w:sz="0" w:space="0" w:color="auto"/>
                  </w:divBdr>
                  <w:divsChild>
                    <w:div w:id="1111165186">
                      <w:marLeft w:val="0"/>
                      <w:marRight w:val="0"/>
                      <w:marTop w:val="0"/>
                      <w:marBottom w:val="0"/>
                      <w:divBdr>
                        <w:top w:val="none" w:sz="0" w:space="0" w:color="auto"/>
                        <w:left w:val="none" w:sz="0" w:space="0" w:color="auto"/>
                        <w:bottom w:val="none" w:sz="0" w:space="0" w:color="auto"/>
                        <w:right w:val="none" w:sz="0" w:space="0" w:color="auto"/>
                      </w:divBdr>
                      <w:divsChild>
                        <w:div w:id="93174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498593">
          <w:marLeft w:val="0"/>
          <w:marRight w:val="0"/>
          <w:marTop w:val="0"/>
          <w:marBottom w:val="0"/>
          <w:divBdr>
            <w:top w:val="none" w:sz="0" w:space="0" w:color="auto"/>
            <w:left w:val="none" w:sz="0" w:space="0" w:color="auto"/>
            <w:bottom w:val="none" w:sz="0" w:space="0" w:color="auto"/>
            <w:right w:val="none" w:sz="0" w:space="0" w:color="auto"/>
          </w:divBdr>
          <w:divsChild>
            <w:div w:id="309092519">
              <w:marLeft w:val="0"/>
              <w:marRight w:val="0"/>
              <w:marTop w:val="0"/>
              <w:marBottom w:val="0"/>
              <w:divBdr>
                <w:top w:val="none" w:sz="0" w:space="0" w:color="auto"/>
                <w:left w:val="none" w:sz="0" w:space="0" w:color="auto"/>
                <w:bottom w:val="none" w:sz="0" w:space="0" w:color="auto"/>
                <w:right w:val="none" w:sz="0" w:space="0" w:color="auto"/>
              </w:divBdr>
            </w:div>
          </w:divsChild>
        </w:div>
        <w:div w:id="1512529096">
          <w:marLeft w:val="0"/>
          <w:marRight w:val="0"/>
          <w:marTop w:val="0"/>
          <w:marBottom w:val="0"/>
          <w:divBdr>
            <w:top w:val="none" w:sz="0" w:space="0" w:color="auto"/>
            <w:left w:val="none" w:sz="0" w:space="0" w:color="auto"/>
            <w:bottom w:val="none" w:sz="0" w:space="0" w:color="auto"/>
            <w:right w:val="none" w:sz="0" w:space="0" w:color="auto"/>
          </w:divBdr>
          <w:divsChild>
            <w:div w:id="771903082">
              <w:marLeft w:val="0"/>
              <w:marRight w:val="0"/>
              <w:marTop w:val="0"/>
              <w:marBottom w:val="0"/>
              <w:divBdr>
                <w:top w:val="none" w:sz="0" w:space="0" w:color="auto"/>
                <w:left w:val="none" w:sz="0" w:space="0" w:color="auto"/>
                <w:bottom w:val="none" w:sz="0" w:space="0" w:color="auto"/>
                <w:right w:val="none" w:sz="0" w:space="0" w:color="auto"/>
              </w:divBdr>
              <w:divsChild>
                <w:div w:id="24997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411672">
      <w:bodyDiv w:val="1"/>
      <w:marLeft w:val="0"/>
      <w:marRight w:val="0"/>
      <w:marTop w:val="0"/>
      <w:marBottom w:val="0"/>
      <w:divBdr>
        <w:top w:val="none" w:sz="0" w:space="0" w:color="auto"/>
        <w:left w:val="none" w:sz="0" w:space="0" w:color="auto"/>
        <w:bottom w:val="none" w:sz="0" w:space="0" w:color="auto"/>
        <w:right w:val="none" w:sz="0" w:space="0" w:color="auto"/>
      </w:divBdr>
    </w:div>
    <w:div w:id="2111121967">
      <w:bodyDiv w:val="1"/>
      <w:marLeft w:val="0"/>
      <w:marRight w:val="0"/>
      <w:marTop w:val="0"/>
      <w:marBottom w:val="0"/>
      <w:divBdr>
        <w:top w:val="none" w:sz="0" w:space="0" w:color="auto"/>
        <w:left w:val="none" w:sz="0" w:space="0" w:color="auto"/>
        <w:bottom w:val="none" w:sz="0" w:space="0" w:color="auto"/>
        <w:right w:val="none" w:sz="0" w:space="0" w:color="auto"/>
      </w:divBdr>
    </w:div>
    <w:div w:id="2129349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gi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minasejny.pl/strona-specjalna-17-1.html"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53D31B-6D84-4F87-BD99-376389857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27053</Words>
  <Characters>162322</Characters>
  <Application>Microsoft Office Word</Application>
  <DocSecurity>0</DocSecurity>
  <Lines>1352</Lines>
  <Paragraphs>377</Paragraphs>
  <ScaleCrop>false</ScaleCrop>
  <HeadingPairs>
    <vt:vector size="2" baseType="variant">
      <vt:variant>
        <vt:lpstr>Tytuł</vt:lpstr>
      </vt:variant>
      <vt:variant>
        <vt:i4>1</vt:i4>
      </vt:variant>
    </vt:vector>
  </HeadingPairs>
  <TitlesOfParts>
    <vt:vector size="1" baseType="lpstr">
      <vt:lpstr>Program Ochrony Środowiska             dla Gminy Jeleniewo na lata 2015-2018               z perspektywą  do 2022 r.</vt:lpstr>
    </vt:vector>
  </TitlesOfParts>
  <Company>Hewlett-Packard Company</Company>
  <LinksUpToDate>false</LinksUpToDate>
  <CharactersWithSpaces>188998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Gminy Jeleniewo na lata 2015-2018               z perspektywą  do 2022 r.</dc:title>
  <dc:creator>Anna</dc:creator>
  <cp:lastModifiedBy>MARIA</cp:lastModifiedBy>
  <cp:revision>3</cp:revision>
  <dcterms:created xsi:type="dcterms:W3CDTF">2015-11-02T10:58:00Z</dcterms:created>
  <dcterms:modified xsi:type="dcterms:W3CDTF">2015-11-02T10:58:00Z</dcterms:modified>
</cp:coreProperties>
</file>