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CBB" w:rsidRPr="00F34CD4" w:rsidRDefault="00B44CBB">
      <w:bookmarkStart w:id="0" w:name="_GoBack"/>
      <w:bookmarkEnd w:id="0"/>
    </w:p>
    <w:p w:rsidR="00B44CBB" w:rsidRPr="00F34CD4" w:rsidRDefault="00B44CBB"/>
    <w:p w:rsidR="00887C47" w:rsidRPr="00F34CD4" w:rsidRDefault="00887C47"/>
    <w:p w:rsidR="00B44CBB" w:rsidRPr="00F34CD4" w:rsidRDefault="00B44CBB"/>
    <w:p w:rsidR="00A50C89" w:rsidRPr="00F34CD4" w:rsidRDefault="00310C3E">
      <w:r w:rsidRPr="00F34CD4">
        <w:rPr>
          <w:noProof/>
          <w:lang w:eastAsia="pl-PL"/>
        </w:rPr>
        <mc:AlternateContent>
          <mc:Choice Requires="wps">
            <w:drawing>
              <wp:anchor distT="0" distB="0" distL="114300" distR="114300" simplePos="0" relativeHeight="251655680" behindDoc="0" locked="0" layoutInCell="0" allowOverlap="1">
                <wp:simplePos x="0" y="0"/>
                <wp:positionH relativeFrom="page">
                  <wp:posOffset>9525</wp:posOffset>
                </wp:positionH>
                <wp:positionV relativeFrom="page">
                  <wp:posOffset>2682875</wp:posOffset>
                </wp:positionV>
                <wp:extent cx="7010400" cy="922020"/>
                <wp:effectExtent l="9525" t="12700" r="9525" b="8255"/>
                <wp:wrapNone/>
                <wp:docPr id="2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922020"/>
                        </a:xfrm>
                        <a:prstGeom prst="rect">
                          <a:avLst/>
                        </a:prstGeom>
                        <a:solidFill>
                          <a:srgbClr val="4F81BD"/>
                        </a:solidFill>
                        <a:ln w="12700">
                          <a:solidFill>
                            <a:srgbClr val="FFFFFF"/>
                          </a:solidFill>
                          <a:miter lim="800000"/>
                          <a:headEnd/>
                          <a:tailEnd/>
                        </a:ln>
                      </wps:spPr>
                      <wps:txbx>
                        <w:txbxContent>
                          <w:p w:rsidR="003C02C5" w:rsidRPr="00FA7930" w:rsidRDefault="003C02C5">
                            <w:pPr>
                              <w:pStyle w:val="Bezodstpw"/>
                              <w:jc w:val="right"/>
                              <w:rPr>
                                <w:rFonts w:ascii="Cambria" w:hAnsi="Cambria"/>
                                <w:smallCaps/>
                                <w:color w:val="FFFFFF"/>
                                <w:sz w:val="72"/>
                                <w:szCs w:val="72"/>
                              </w:rPr>
                            </w:pPr>
                            <w:r w:rsidRPr="00FA7930">
                              <w:rPr>
                                <w:rFonts w:ascii="Arial" w:hAnsi="Arial" w:cs="Arial"/>
                                <w:b/>
                                <w:smallCaps/>
                                <w:sz w:val="56"/>
                                <w:szCs w:val="56"/>
                              </w:rPr>
                              <w:t xml:space="preserve">Plan Gospodarki Niskoemisyjnej </w:t>
                            </w:r>
                            <w:r>
                              <w:rPr>
                                <w:rFonts w:ascii="Arial" w:hAnsi="Arial" w:cs="Arial"/>
                                <w:b/>
                                <w:smallCaps/>
                                <w:sz w:val="56"/>
                                <w:szCs w:val="56"/>
                              </w:rPr>
                              <w:br/>
                            </w:r>
                            <w:r w:rsidRPr="00FA7930">
                              <w:rPr>
                                <w:rFonts w:ascii="Arial" w:hAnsi="Arial" w:cs="Arial"/>
                                <w:b/>
                                <w:smallCaps/>
                                <w:sz w:val="56"/>
                                <w:szCs w:val="56"/>
                              </w:rPr>
                              <w:t xml:space="preserve">dla Gminy </w:t>
                            </w:r>
                            <w:r>
                              <w:rPr>
                                <w:rFonts w:ascii="Arial" w:hAnsi="Arial" w:cs="Arial"/>
                                <w:b/>
                                <w:smallCaps/>
                                <w:sz w:val="56"/>
                                <w:szCs w:val="56"/>
                              </w:rPr>
                              <w:t>Jeleniewo</w:t>
                            </w:r>
                            <w:r w:rsidRPr="00FA7930">
                              <w:rPr>
                                <w:rFonts w:ascii="Arial" w:hAnsi="Arial" w:cs="Arial"/>
                                <w:b/>
                                <w:smallCaps/>
                                <w:sz w:val="56"/>
                                <w:szCs w:val="56"/>
                              </w:rPr>
                              <w:t xml:space="preserve"> na lata 2015-2020</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Prostokąt 16" o:spid="_x0000_s1026" style="position:absolute;margin-left:.75pt;margin-top:211.25pt;width:552pt;height:72.6pt;z-index:25165568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" o:allowincell="f" fillcolor="#4f81bd" strokecolor="white" strokeweight="1pt">
                <v:textbox style="mso-fit-shape-to-text:t" inset="14.4pt,,14.4pt">
                  <w:txbxContent>
                    <w:p w:rsidR="003C02C5" w:rsidRPr="00FA7930" w:rsidRDefault="003C02C5">
                      <w:pPr>
                        <w:pStyle w:val="Bezodstpw"/>
                        <w:jc w:val="right"/>
                        <w:rPr>
                          <w:rFonts w:ascii="Cambria" w:hAnsi="Cambria"/>
                          <w:smallCaps/>
                          <w:color w:val="FFFFFF"/>
                          <w:sz w:val="72"/>
                          <w:szCs w:val="72"/>
                        </w:rPr>
                      </w:pPr>
                      <w:r w:rsidRPr="00FA7930">
                        <w:rPr>
                          <w:rFonts w:ascii="Arial" w:hAnsi="Arial" w:cs="Arial"/>
                          <w:b/>
                          <w:smallCaps/>
                          <w:sz w:val="56"/>
                          <w:szCs w:val="56"/>
                        </w:rPr>
                        <w:t xml:space="preserve">Plan Gospodarki Niskoemisyjnej </w:t>
                      </w:r>
                      <w:r>
                        <w:rPr>
                          <w:rFonts w:ascii="Arial" w:hAnsi="Arial" w:cs="Arial"/>
                          <w:b/>
                          <w:smallCaps/>
                          <w:sz w:val="56"/>
                          <w:szCs w:val="56"/>
                        </w:rPr>
                        <w:br/>
                      </w:r>
                      <w:r w:rsidRPr="00FA7930">
                        <w:rPr>
                          <w:rFonts w:ascii="Arial" w:hAnsi="Arial" w:cs="Arial"/>
                          <w:b/>
                          <w:smallCaps/>
                          <w:sz w:val="56"/>
                          <w:szCs w:val="56"/>
                        </w:rPr>
                        <w:t xml:space="preserve">dla Gminy </w:t>
                      </w:r>
                      <w:r>
                        <w:rPr>
                          <w:rFonts w:ascii="Arial" w:hAnsi="Arial" w:cs="Arial"/>
                          <w:b/>
                          <w:smallCaps/>
                          <w:sz w:val="56"/>
                          <w:szCs w:val="56"/>
                        </w:rPr>
                        <w:t>Jeleniewo</w:t>
                      </w:r>
                      <w:r w:rsidRPr="00FA7930">
                        <w:rPr>
                          <w:rFonts w:ascii="Arial" w:hAnsi="Arial" w:cs="Arial"/>
                          <w:b/>
                          <w:smallCaps/>
                          <w:sz w:val="56"/>
                          <w:szCs w:val="56"/>
                        </w:rPr>
                        <w:t xml:space="preserve"> na lata 2015-2020</w:t>
                      </w:r>
                    </w:p>
                  </w:txbxContent>
                </v:textbox>
                <w10:wrap anchorx="page" anchory="page"/>
              </v:rect>
            </w:pict>
          </mc:Fallback>
        </mc:AlternateContent>
      </w:r>
    </w:p>
    <w:p w:rsidR="00A50C89" w:rsidRPr="00F34CD4" w:rsidRDefault="00A50C89"/>
    <w:p w:rsidR="00B44CBB" w:rsidRPr="00F34CD4" w:rsidRDefault="00B44CBB"/>
    <w:p w:rsidR="00B44CBB" w:rsidRPr="00F34CD4" w:rsidRDefault="00310C3E">
      <w:r w:rsidRPr="00F34CD4">
        <w:rPr>
          <w:noProof/>
          <w:lang w:eastAsia="pl-PL"/>
        </w:rPr>
        <mc:AlternateContent>
          <mc:Choice Requires="wpg">
            <w:drawing>
              <wp:anchor distT="0" distB="0" distL="114300" distR="114300" simplePos="0" relativeHeight="251654656" behindDoc="0" locked="0" layoutInCell="0" allowOverlap="1">
                <wp:simplePos x="0" y="0"/>
                <wp:positionH relativeFrom="page">
                  <wp:align>right</wp:align>
                </wp:positionH>
                <wp:positionV relativeFrom="page">
                  <wp:align>top</wp:align>
                </wp:positionV>
                <wp:extent cx="3022600" cy="10692130"/>
                <wp:effectExtent l="3810" t="0" r="2540" b="4445"/>
                <wp:wrapNone/>
                <wp:docPr id="20"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92130"/>
                          <a:chOff x="7329" y="0"/>
                          <a:chExt cx="4911" cy="15840"/>
                        </a:xfrm>
                      </wpg:grpSpPr>
                      <wpg:grpSp>
                        <wpg:cNvPr id="21" name="Group 364"/>
                        <wpg:cNvGrpSpPr>
                          <a:grpSpLocks/>
                        </wpg:cNvGrpSpPr>
                        <wpg:grpSpPr bwMode="auto">
                          <a:xfrm>
                            <a:off x="7344" y="0"/>
                            <a:ext cx="4896" cy="15840"/>
                            <a:chOff x="7560" y="0"/>
                            <a:chExt cx="4700" cy="15840"/>
                          </a:xfrm>
                        </wpg:grpSpPr>
                        <wps:wsp>
                          <wps:cNvPr id="22"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C02C5" w:rsidRPr="00FA7930" w:rsidRDefault="003C02C5">
                              <w:pPr>
                                <w:pStyle w:val="Bezodstpw"/>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5"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C02C5" w:rsidRDefault="003C02C5" w:rsidP="00B44CBB">
                              <w:pPr>
                                <w:pStyle w:val="Bezodstpw"/>
                                <w:spacing w:line="360" w:lineRule="auto"/>
                                <w:jc w:val="center"/>
                                <w:rPr>
                                  <w:rFonts w:ascii="Arial" w:hAnsi="Arial" w:cs="Arial"/>
                                  <w:b/>
                                  <w:smallCaps/>
                                  <w:sz w:val="32"/>
                                  <w:szCs w:val="32"/>
                                </w:rPr>
                              </w:pPr>
                              <w:r w:rsidRPr="00C156D0">
                                <w:rPr>
                                  <w:noProof/>
                                  <w:lang w:eastAsia="pl-PL"/>
                                </w:rPr>
                                <w:drawing>
                                  <wp:inline distT="0" distB="0" distL="0" distR="0">
                                    <wp:extent cx="1085850" cy="12763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p w:rsidR="003C02C5" w:rsidRPr="00C156D0" w:rsidRDefault="003C02C5" w:rsidP="00C156D0">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3C02C5" w:rsidRPr="00C156D0" w:rsidRDefault="003C02C5" w:rsidP="00C156D0">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3C02C5" w:rsidRPr="00B44CBB" w:rsidRDefault="003C02C5" w:rsidP="00C156D0">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a 14" o:spid="_x0000_s1027" style="position:absolute;margin-left:186.8pt;margin-top:0;width:238pt;height:841.9pt;z-index:25165465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AtcQA&#10;AADbAAAADwAAAGRycy9kb3ducmV2LnhtbESPQWvCQBSE70L/w/IK3symORSJrlKUFikIUYP0+Mi+&#10;JrHZt2F3a+K/d4VCj8PMfMMs16PpxJWcby0reElSEMSV1S3XCsrT+2wOwgdkjZ1lUnAjD+vV02SJ&#10;ubYDH+h6DLWIEPY5KmhC6HMpfdWQQZ/Ynjh639YZDFG6WmqHQ4SbTmZp+ioNthwXGuxp01D1c/w1&#10;Cgosvsxpuyu7y8fB7F2L2fnyqdT0eXxbgAg0hv/wX3unFWQZ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gLXEAAAA2wAAAA8AAAAAAAAAAAAAAAAAmAIAAGRycy9k&#10;b3ducmV2LnhtbFBLBQYAAAAABAAEAPUAAACJAw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kc8cA&#10;AADbAAAADwAAAGRycy9kb3ducmV2LnhtbESPQWsCMRSE70L/Q3gFL1Kz1Vp0NYoWBC0erNVCb8/N&#10;6+62m5dlEzX9941Q8DjMzDfMZBZMJc7UuNKygsduAoI4s7rkXMH+ffkwBOE8ssbKMin4JQez6V1r&#10;gqm2F36j887nIkLYpaig8L5OpXRZQQZd19bE0fuyjUEfZZNL3eAlwk0le0nyLA2WHBcKrOmloOxn&#10;dzIKFoPX7X7zFD7m38fDaJR01p+hM1CqfR/mYxCegr+F/9srraDXh+uX+AP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H5HPHAAAA2wAAAA8AAAAAAAAAAAAAAAAAmAIAAGRy&#10;cy9kb3ducmV2LnhtbFBLBQYAAAAABAAEAPUAAACMAw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OsQA&#10;AADbAAAADwAAAGRycy9kb3ducmV2LnhtbESPQWsCMRSE74L/IbyCF6lJbZF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tTrEAAAA2wAAAA8AAAAAAAAAAAAAAAAAmAIAAGRycy9k&#10;b3ducmV2LnhtbFBLBQYAAAAABAAEAPUAAACJAwAAAAA=&#10;" filled="f" stroked="f" strokecolor="white" strokeweight="1pt">
                  <v:fill opacity="52428f"/>
                  <v:textbox inset="28.8pt,14.4pt,14.4pt,14.4pt">
                    <w:txbxContent>
                      <w:p w:rsidR="003C02C5" w:rsidRPr="00FA7930" w:rsidRDefault="003C02C5">
                        <w:pPr>
                          <w:pStyle w:val="Bezodstpw"/>
                          <w:rPr>
                            <w:rFonts w:ascii="Cambria" w:hAnsi="Cambria"/>
                            <w:b/>
                            <w:bCs/>
                            <w:color w:val="FFFFFF"/>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QocQA&#10;AADbAAAADwAAAGRycy9kb3ducmV2LnhtbESPQWsCMRSE74L/IbyCF6lJLZV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KHEAAAA2wAAAA8AAAAAAAAAAAAAAAAAmAIAAGRycy9k&#10;b3ducmV2LnhtbFBLBQYAAAAABAAEAPUAAACJAwAAAAA=&#10;" filled="f" stroked="f" strokecolor="white" strokeweight="1pt">
                  <v:fill opacity="52428f"/>
                  <v:textbox inset="28.8pt,14.4pt,14.4pt,14.4pt">
                    <w:txbxContent>
                      <w:p w:rsidR="003C02C5" w:rsidRDefault="003C02C5" w:rsidP="00B44CBB">
                        <w:pPr>
                          <w:pStyle w:val="Bezodstpw"/>
                          <w:spacing w:line="360" w:lineRule="auto"/>
                          <w:jc w:val="center"/>
                          <w:rPr>
                            <w:rFonts w:ascii="Arial" w:hAnsi="Arial" w:cs="Arial"/>
                            <w:b/>
                            <w:smallCaps/>
                            <w:sz w:val="32"/>
                            <w:szCs w:val="32"/>
                          </w:rPr>
                        </w:pPr>
                        <w:r w:rsidRPr="00C156D0">
                          <w:rPr>
                            <w:noProof/>
                            <w:lang w:eastAsia="pl-PL"/>
                          </w:rPr>
                          <w:drawing>
                            <wp:inline distT="0" distB="0" distL="0" distR="0">
                              <wp:extent cx="1085850" cy="12763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p w:rsidR="003C02C5" w:rsidRPr="00C156D0" w:rsidRDefault="003C02C5" w:rsidP="00C156D0">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3C02C5" w:rsidRPr="00C156D0" w:rsidRDefault="003C02C5" w:rsidP="00C156D0">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3C02C5" w:rsidRPr="00B44CBB" w:rsidRDefault="003C02C5" w:rsidP="00C156D0">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v:textbox>
                </v:rect>
                <w10:wrap anchorx="page" anchory="page"/>
              </v:group>
            </w:pict>
          </mc:Fallback>
        </mc:AlternateContent>
      </w:r>
    </w:p>
    <w:p w:rsidR="00A92F01" w:rsidRPr="00F34CD4" w:rsidRDefault="00310C3E" w:rsidP="00273B5B">
      <w:r>
        <w:rPr>
          <w:noProof/>
          <w:lang w:eastAsia="pl-PL"/>
        </w:rPr>
        <w:drawing>
          <wp:anchor distT="0" distB="0" distL="114300" distR="114300" simplePos="0" relativeHeight="251656704" behindDoc="0" locked="0" layoutInCell="1" allowOverlap="1">
            <wp:simplePos x="0" y="0"/>
            <wp:positionH relativeFrom="column">
              <wp:posOffset>3810</wp:posOffset>
            </wp:positionH>
            <wp:positionV relativeFrom="paragraph">
              <wp:posOffset>327025</wp:posOffset>
            </wp:positionV>
            <wp:extent cx="4705985" cy="3529330"/>
            <wp:effectExtent l="0" t="0" r="0" b="0"/>
            <wp:wrapSquare wrapText="bothSides"/>
            <wp:docPr id="19" name="fancybox-img" descr="https://s3-eu-west-1.amazonaws.com/fs.siteor.com/jeleniewo/gallery_images/images/2349/large/Wschodni_brzeg_jeziora_Ha_cza-_wie_B_askowizna_fot._D.Brzostek_.JPG?130028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s3-eu-west-1.amazonaws.com/fs.siteor.com/jeleniewo/gallery_images/images/2349/large/Wschodni_brzeg_jeziora_Ha_cza-_wie_B_askowizna_fot._D.Brzostek_.JPG?13002866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985"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F01" w:rsidRPr="00F34CD4" w:rsidRDefault="00A92F01" w:rsidP="00A92F01"/>
    <w:p w:rsidR="00A92F01" w:rsidRPr="00F34CD4" w:rsidRDefault="00A92F01" w:rsidP="00A92F01"/>
    <w:p w:rsidR="00A92F01" w:rsidRPr="00F34CD4" w:rsidRDefault="00A92F01" w:rsidP="00A92F01"/>
    <w:p w:rsidR="00A92F01" w:rsidRPr="00F34CD4" w:rsidRDefault="00A92F01" w:rsidP="00A92F01"/>
    <w:p w:rsidR="00A92F01" w:rsidRPr="00F34CD4" w:rsidRDefault="00A92F01" w:rsidP="00A92F01"/>
    <w:p w:rsidR="00A92F01" w:rsidRPr="00F34CD4" w:rsidRDefault="00A92F01" w:rsidP="00A92F01"/>
    <w:p w:rsidR="00A92F01" w:rsidRPr="00F34CD4" w:rsidRDefault="00A92F01" w:rsidP="00A92F01"/>
    <w:p w:rsidR="00A92F01" w:rsidRPr="00F34CD4" w:rsidRDefault="00A92F01" w:rsidP="00A92F01">
      <w:pPr>
        <w:tabs>
          <w:tab w:val="left" w:pos="795"/>
        </w:tabs>
      </w:pPr>
      <w:r w:rsidRPr="00F34CD4">
        <w:tab/>
      </w:r>
    </w:p>
    <w:p w:rsidR="00A92F01" w:rsidRPr="00F34CD4" w:rsidRDefault="00A92F01" w:rsidP="00A92F01">
      <w:pPr>
        <w:tabs>
          <w:tab w:val="left" w:pos="795"/>
        </w:tabs>
      </w:pPr>
    </w:p>
    <w:p w:rsidR="00A50C89" w:rsidRPr="00F34CD4" w:rsidRDefault="00B44CBB" w:rsidP="00A50C89">
      <w:pPr>
        <w:jc w:val="center"/>
        <w:rPr>
          <w:rFonts w:ascii="Arial" w:eastAsia="Times New Roman" w:hAnsi="Arial" w:cs="Arial"/>
          <w:sz w:val="18"/>
          <w:szCs w:val="18"/>
        </w:rPr>
      </w:pPr>
      <w:r w:rsidRPr="00F34CD4">
        <w:br w:type="page"/>
      </w:r>
      <w:bookmarkStart w:id="1" w:name="gora"/>
      <w:bookmarkEnd w:id="1"/>
    </w:p>
    <w:p w:rsidR="00A50C89" w:rsidRPr="00F34CD4" w:rsidRDefault="00A50C89" w:rsidP="00EC46B5">
      <w:pPr>
        <w:pStyle w:val="Nagwek1"/>
        <w:spacing w:before="0" w:line="360" w:lineRule="auto"/>
        <w:rPr>
          <w:rFonts w:ascii="Arial" w:hAnsi="Arial" w:cs="Arial"/>
          <w:smallCaps/>
          <w:color w:val="auto"/>
        </w:rPr>
      </w:pPr>
      <w:bookmarkStart w:id="2" w:name="_Toc421910679"/>
      <w:bookmarkStart w:id="3" w:name="_Toc422190173"/>
      <w:bookmarkStart w:id="4" w:name="_Toc422306064"/>
      <w:bookmarkStart w:id="5" w:name="_Toc424034148"/>
      <w:bookmarkStart w:id="6" w:name="_Toc429010809"/>
      <w:r w:rsidRPr="00F34CD4">
        <w:rPr>
          <w:rFonts w:ascii="Arial" w:hAnsi="Arial" w:cs="Arial"/>
          <w:smallCaps/>
          <w:color w:val="auto"/>
        </w:rPr>
        <w:lastRenderedPageBreak/>
        <w:t>Spis treści</w:t>
      </w:r>
      <w:bookmarkEnd w:id="2"/>
      <w:bookmarkEnd w:id="3"/>
      <w:bookmarkEnd w:id="4"/>
      <w:bookmarkEnd w:id="5"/>
      <w:bookmarkEnd w:id="6"/>
    </w:p>
    <w:p w:rsidR="00A50C89" w:rsidRPr="00F34CD4" w:rsidRDefault="00A50C89" w:rsidP="00A50C89">
      <w:pPr>
        <w:shd w:val="clear" w:color="auto" w:fill="FFFFFF"/>
        <w:spacing w:after="0" w:line="360" w:lineRule="auto"/>
        <w:jc w:val="both"/>
        <w:rPr>
          <w:rFonts w:ascii="Arial" w:eastAsia="Times New Roman" w:hAnsi="Arial" w:cs="Arial"/>
        </w:rPr>
      </w:pPr>
    </w:p>
    <w:p w:rsidR="00D76908" w:rsidRPr="00F34CD4" w:rsidRDefault="00156E18" w:rsidP="00D76908">
      <w:pPr>
        <w:pStyle w:val="Spistreci1"/>
        <w:tabs>
          <w:tab w:val="right" w:leader="dot" w:pos="9060"/>
        </w:tabs>
        <w:spacing w:before="0" w:after="0" w:line="360" w:lineRule="auto"/>
        <w:jc w:val="both"/>
        <w:rPr>
          <w:rFonts w:ascii="Arial" w:hAnsi="Arial" w:cs="Arial"/>
          <w:b w:val="0"/>
          <w:bCs w:val="0"/>
          <w:caps w:val="0"/>
          <w:noProof/>
          <w:sz w:val="22"/>
          <w:szCs w:val="22"/>
        </w:rPr>
      </w:pPr>
      <w:r w:rsidRPr="00F34CD4">
        <w:rPr>
          <w:rFonts w:ascii="Arial" w:eastAsia="Times New Roman" w:hAnsi="Arial" w:cs="Arial"/>
          <w:sz w:val="22"/>
          <w:szCs w:val="22"/>
        </w:rPr>
        <w:fldChar w:fldCharType="begin"/>
      </w:r>
      <w:r w:rsidR="005151B6" w:rsidRPr="00F34CD4">
        <w:rPr>
          <w:rFonts w:ascii="Arial" w:eastAsia="Times New Roman" w:hAnsi="Arial" w:cs="Arial"/>
          <w:sz w:val="22"/>
          <w:szCs w:val="22"/>
        </w:rPr>
        <w:instrText xml:space="preserve"> TOC \o "1-3" \h \z \u </w:instrText>
      </w:r>
      <w:r w:rsidRPr="00F34CD4">
        <w:rPr>
          <w:rFonts w:ascii="Arial" w:eastAsia="Times New Roman" w:hAnsi="Arial" w:cs="Arial"/>
          <w:sz w:val="22"/>
          <w:szCs w:val="22"/>
        </w:rPr>
        <w:fldChar w:fldCharType="separate"/>
      </w:r>
      <w:hyperlink w:anchor="_Toc429010810" w:history="1">
        <w:r w:rsidR="00D76908" w:rsidRPr="00F34CD4">
          <w:rPr>
            <w:rStyle w:val="Hipercze"/>
            <w:rFonts w:ascii="Arial" w:hAnsi="Arial" w:cs="Arial"/>
            <w:smallCaps/>
            <w:noProof/>
            <w:color w:val="auto"/>
            <w:sz w:val="22"/>
            <w:szCs w:val="22"/>
            <w:lang w:eastAsia="en-US"/>
          </w:rPr>
          <w:t>1. Streszczenie</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_Toc429010810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3</w:t>
        </w:r>
        <w:r w:rsidR="00D76908" w:rsidRPr="00F34CD4">
          <w:rPr>
            <w:rFonts w:ascii="Arial" w:hAnsi="Arial" w:cs="Arial"/>
            <w:noProof/>
            <w:webHidden/>
            <w:sz w:val="22"/>
            <w:szCs w:val="22"/>
          </w:rPr>
          <w:fldChar w:fldCharType="end"/>
        </w:r>
      </w:hyperlink>
    </w:p>
    <w:p w:rsidR="00D76908" w:rsidRPr="00F34CD4" w:rsidRDefault="0051152B" w:rsidP="00D76908">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29010811" w:history="1">
        <w:r w:rsidR="00D76908" w:rsidRPr="00F34CD4">
          <w:rPr>
            <w:rStyle w:val="Hipercze"/>
            <w:rFonts w:ascii="Arial" w:hAnsi="Arial" w:cs="Arial"/>
            <w:smallCaps/>
            <w:noProof/>
            <w:color w:val="auto"/>
            <w:sz w:val="22"/>
            <w:szCs w:val="22"/>
            <w:lang w:eastAsia="en-US"/>
          </w:rPr>
          <w:t>2. Ogólna strategia</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_Toc429010811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4</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12" w:history="1">
        <w:r w:rsidR="00D76908" w:rsidRPr="00F34CD4">
          <w:rPr>
            <w:rStyle w:val="Hipercze"/>
            <w:rFonts w:ascii="Arial" w:hAnsi="Arial" w:cs="Arial"/>
            <w:noProof/>
            <w:color w:val="auto"/>
            <w:sz w:val="22"/>
            <w:szCs w:val="22"/>
            <w:lang w:eastAsia="en-US"/>
          </w:rPr>
          <w:t>2.1. Cel strategiczny</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_Toc429010812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4</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13" w:history="1">
        <w:r w:rsidR="00D76908" w:rsidRPr="00F34CD4">
          <w:rPr>
            <w:rStyle w:val="Hipercze"/>
            <w:rFonts w:ascii="Arial" w:hAnsi="Arial" w:cs="Arial"/>
            <w:noProof/>
            <w:color w:val="auto"/>
            <w:sz w:val="22"/>
            <w:szCs w:val="22"/>
            <w:lang w:eastAsia="en-US"/>
          </w:rPr>
          <w:t>2.2. Cele szczegółowe</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_Toc429010813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w:t>
        </w:r>
        <w:r w:rsidR="00D76908" w:rsidRPr="00F34CD4">
          <w:rPr>
            <w:rFonts w:ascii="Arial" w:hAnsi="Arial" w:cs="Arial"/>
            <w:noProof/>
            <w:webHidden/>
            <w:sz w:val="22"/>
            <w:szCs w:val="22"/>
          </w:rPr>
          <w:fldChar w:fldCharType="end"/>
        </w:r>
      </w:hyperlink>
    </w:p>
    <w:p w:rsidR="00D76908" w:rsidRPr="00F34CD4" w:rsidRDefault="0051152B" w:rsidP="00D76908">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29010814" w:history="1">
        <w:r w:rsidR="00D76908" w:rsidRPr="00F34CD4">
          <w:rPr>
            <w:rStyle w:val="Hipercze"/>
            <w:rFonts w:ascii="Arial" w:hAnsi="Arial" w:cs="Arial"/>
            <w:smallCaps/>
            <w:noProof/>
            <w:color w:val="auto"/>
            <w:sz w:val="22"/>
            <w:szCs w:val="22"/>
            <w:lang w:eastAsia="en-US"/>
          </w:rPr>
          <w:t>3. Stan obecny</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_Toc429010814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15" w:history="1">
        <w:r w:rsidR="00D76908" w:rsidRPr="00F34CD4">
          <w:rPr>
            <w:rStyle w:val="Hipercze"/>
            <w:rFonts w:ascii="Arial" w:hAnsi="Arial" w:cs="Arial"/>
            <w:noProof/>
            <w:color w:val="auto"/>
            <w:sz w:val="22"/>
            <w:szCs w:val="22"/>
            <w:lang w:eastAsia="en-US"/>
          </w:rPr>
          <w:t>3.1. Uwarunkowania społeczno – gospodarcze</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_Toc429010815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w:t>
        </w:r>
        <w:r w:rsidR="00D76908" w:rsidRPr="00F34CD4">
          <w:rPr>
            <w:rFonts w:ascii="Arial" w:hAnsi="Arial" w:cs="Arial"/>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16" w:history="1">
        <w:r w:rsidR="00D76908" w:rsidRPr="00F34CD4">
          <w:rPr>
            <w:rStyle w:val="Hipercze"/>
            <w:rFonts w:ascii="Arial" w:hAnsi="Arial" w:cs="Arial"/>
            <w:i w:val="0"/>
            <w:smallCaps/>
            <w:noProof/>
            <w:color w:val="auto"/>
            <w:sz w:val="22"/>
            <w:szCs w:val="22"/>
            <w:lang w:eastAsia="en-US"/>
          </w:rPr>
          <w:t>3.1.1. Położenie i podział administracyjny gminy</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_Toc429010816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5</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17" w:history="1">
        <w:r w:rsidR="00D76908" w:rsidRPr="00F34CD4">
          <w:rPr>
            <w:rStyle w:val="Hipercze"/>
            <w:rFonts w:ascii="Arial" w:hAnsi="Arial" w:cs="Arial"/>
            <w:i w:val="0"/>
            <w:smallCaps/>
            <w:noProof/>
            <w:color w:val="auto"/>
            <w:sz w:val="22"/>
            <w:szCs w:val="22"/>
            <w:lang w:eastAsia="en-US"/>
          </w:rPr>
          <w:t>3.1.2. Stan gospodarki na terenie gminy</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_Toc429010817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9</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18" w:history="1">
        <w:r w:rsidR="00D76908" w:rsidRPr="00F34CD4">
          <w:rPr>
            <w:rStyle w:val="Hipercze"/>
            <w:rFonts w:ascii="Arial" w:hAnsi="Arial" w:cs="Arial"/>
            <w:i w:val="0"/>
            <w:smallCaps/>
            <w:noProof/>
            <w:color w:val="auto"/>
            <w:sz w:val="22"/>
            <w:szCs w:val="22"/>
            <w:lang w:eastAsia="en-US"/>
          </w:rPr>
          <w:t>3.1.3. Charakterystyka mieszkańców</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_Toc429010818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11</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19" w:history="1">
        <w:r w:rsidR="00D76908" w:rsidRPr="00F34CD4">
          <w:rPr>
            <w:rStyle w:val="Hipercze"/>
            <w:rFonts w:ascii="Arial" w:hAnsi="Arial" w:cs="Arial"/>
            <w:i w:val="0"/>
            <w:smallCaps/>
            <w:noProof/>
            <w:color w:val="auto"/>
            <w:sz w:val="22"/>
            <w:szCs w:val="22"/>
            <w:lang w:eastAsia="en-US"/>
          </w:rPr>
          <w:t>3.1.4. Warunki klimatyczne na terenie gminy</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_Toc429010819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13</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20" w:history="1">
        <w:r w:rsidR="00D76908" w:rsidRPr="00F34CD4">
          <w:rPr>
            <w:rStyle w:val="Hipercze"/>
            <w:rFonts w:ascii="Arial" w:hAnsi="Arial" w:cs="Arial"/>
            <w:i w:val="0"/>
            <w:smallCaps/>
            <w:noProof/>
            <w:color w:val="auto"/>
            <w:sz w:val="22"/>
            <w:szCs w:val="22"/>
            <w:lang w:eastAsia="en-US"/>
          </w:rPr>
          <w:t>3.1.5. Charakterystyka infrastruktury budowlanej</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_Toc429010820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17</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21" w:history="1">
        <w:r w:rsidR="00D76908" w:rsidRPr="00F34CD4">
          <w:rPr>
            <w:rStyle w:val="Hipercze"/>
            <w:rFonts w:ascii="Arial" w:hAnsi="Arial" w:cs="Arial"/>
            <w:i w:val="0"/>
            <w:smallCaps/>
            <w:noProof/>
            <w:color w:val="auto"/>
            <w:sz w:val="22"/>
            <w:szCs w:val="22"/>
            <w:lang w:eastAsia="en-US"/>
          </w:rPr>
          <w:t>3.1.6. Uwarunkowania geograficzne i przyrodnicze</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_Toc429010821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19</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22" w:history="1">
        <w:r w:rsidR="00D76908" w:rsidRPr="00F34CD4">
          <w:rPr>
            <w:rStyle w:val="Hipercze"/>
            <w:rFonts w:ascii="Arial" w:hAnsi="Arial" w:cs="Arial"/>
            <w:i w:val="0"/>
            <w:smallCaps/>
            <w:noProof/>
            <w:color w:val="auto"/>
            <w:sz w:val="22"/>
            <w:szCs w:val="22"/>
            <w:lang w:eastAsia="en-US"/>
          </w:rPr>
          <w:t>3.1.7. Stan powietrza na terenie gminy</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_Toc429010822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30</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23" w:history="1">
        <w:r w:rsidR="00D76908" w:rsidRPr="00F34CD4">
          <w:rPr>
            <w:rStyle w:val="Hipercze"/>
            <w:rFonts w:ascii="Arial" w:hAnsi="Arial" w:cs="Arial"/>
            <w:noProof/>
            <w:color w:val="auto"/>
            <w:sz w:val="22"/>
            <w:szCs w:val="22"/>
            <w:lang w:eastAsia="en-US"/>
          </w:rPr>
          <w:t xml:space="preserve">3.2. Analiza zapisów dokumentów i norm międzynarodowych, unijnych  i krajowych </w:t>
        </w:r>
        <w:r w:rsidR="00D76908" w:rsidRPr="00F34CD4">
          <w:rPr>
            <w:rStyle w:val="Hipercze"/>
            <w:rFonts w:ascii="Arial" w:hAnsi="Arial" w:cs="Arial"/>
            <w:noProof/>
            <w:color w:val="auto"/>
            <w:sz w:val="22"/>
            <w:szCs w:val="22"/>
            <w:lang w:eastAsia="en-US"/>
          </w:rPr>
          <w:br/>
          <w:t>w zakresie zobowiązań do redukcji emisji gazów cieplarnianych  i innych substancji</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_Toc429010823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34</w:t>
        </w:r>
        <w:r w:rsidR="00D76908" w:rsidRPr="00F34CD4">
          <w:rPr>
            <w:rFonts w:ascii="Arial" w:hAnsi="Arial" w:cs="Arial"/>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24" w:history="1">
        <w:r w:rsidR="00D76908" w:rsidRPr="00F34CD4">
          <w:rPr>
            <w:rStyle w:val="Hipercze"/>
            <w:rFonts w:ascii="Arial" w:hAnsi="Arial" w:cs="Arial"/>
            <w:i w:val="0"/>
            <w:smallCaps/>
            <w:noProof/>
            <w:color w:val="auto"/>
            <w:sz w:val="22"/>
            <w:szCs w:val="22"/>
            <w:lang w:eastAsia="en-US"/>
          </w:rPr>
          <w:t>3.2.1. Poziom międzynarodowy i europejski</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_Toc429010824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34</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25" w:history="1">
        <w:r w:rsidR="00D76908" w:rsidRPr="00F34CD4">
          <w:rPr>
            <w:rStyle w:val="Hipercze"/>
            <w:rFonts w:ascii="Arial" w:hAnsi="Arial" w:cs="Arial"/>
            <w:i w:val="0"/>
            <w:smallCaps/>
            <w:noProof/>
            <w:color w:val="auto"/>
            <w:sz w:val="22"/>
            <w:szCs w:val="22"/>
            <w:lang w:eastAsia="en-US"/>
          </w:rPr>
          <w:t>3.2.2. Poziom krajowy</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_Toc429010825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36</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26" w:history="1">
        <w:r w:rsidR="00D76908" w:rsidRPr="00F34CD4">
          <w:rPr>
            <w:rStyle w:val="Hipercze"/>
            <w:rFonts w:ascii="Arial" w:hAnsi="Arial" w:cs="Arial"/>
            <w:i w:val="0"/>
            <w:smallCaps/>
            <w:noProof/>
            <w:color w:val="auto"/>
            <w:sz w:val="22"/>
            <w:szCs w:val="22"/>
          </w:rPr>
          <w:t>3.2.3. Poziom wojewódzki</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_Toc429010826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43</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27" w:history="1">
        <w:r w:rsidR="00D76908" w:rsidRPr="00F34CD4">
          <w:rPr>
            <w:rStyle w:val="Hipercze"/>
            <w:rFonts w:ascii="Arial" w:hAnsi="Arial" w:cs="Arial"/>
            <w:i w:val="0"/>
            <w:smallCaps/>
            <w:noProof/>
            <w:color w:val="auto"/>
            <w:sz w:val="22"/>
            <w:szCs w:val="22"/>
          </w:rPr>
          <w:t>3.2.4. Poziom lokalny</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_Toc429010827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46</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28" w:history="1">
        <w:r w:rsidR="00D76908" w:rsidRPr="00F34CD4">
          <w:rPr>
            <w:rStyle w:val="Hipercze"/>
            <w:rFonts w:ascii="Arial" w:hAnsi="Arial" w:cs="Arial"/>
            <w:noProof/>
            <w:color w:val="auto"/>
            <w:sz w:val="22"/>
            <w:szCs w:val="22"/>
          </w:rPr>
          <w:t>3.3. Identyfikacja obszarów problemowych</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_Toc429010828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46</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29" w:history="1">
        <w:r w:rsidR="00D76908" w:rsidRPr="00F34CD4">
          <w:rPr>
            <w:rStyle w:val="Hipercze"/>
            <w:rFonts w:ascii="Arial" w:hAnsi="Arial" w:cs="Arial"/>
            <w:noProof/>
            <w:color w:val="auto"/>
            <w:sz w:val="22"/>
            <w:szCs w:val="22"/>
          </w:rPr>
          <w:t>3.4. Aspekty organizacyjne i finansowe</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_Toc429010829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47</w:t>
        </w:r>
        <w:r w:rsidR="00D76908" w:rsidRPr="00F34CD4">
          <w:rPr>
            <w:rFonts w:ascii="Arial" w:hAnsi="Arial" w:cs="Arial"/>
            <w:noProof/>
            <w:webHidden/>
            <w:sz w:val="22"/>
            <w:szCs w:val="22"/>
          </w:rPr>
          <w:fldChar w:fldCharType="end"/>
        </w:r>
      </w:hyperlink>
    </w:p>
    <w:p w:rsidR="00D76908" w:rsidRPr="00F34CD4" w:rsidRDefault="0051152B" w:rsidP="00D76908">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29010830" w:history="1">
        <w:r w:rsidR="00D76908" w:rsidRPr="00F34CD4">
          <w:rPr>
            <w:rStyle w:val="Hipercze"/>
            <w:rFonts w:ascii="Arial" w:hAnsi="Arial" w:cs="Arial"/>
            <w:smallCaps/>
            <w:noProof/>
            <w:color w:val="auto"/>
            <w:sz w:val="22"/>
            <w:szCs w:val="22"/>
          </w:rPr>
          <w:t>4. Wyniki bazowej inwentaryzacji emisji dwutlenku węgla</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_Toc429010830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48</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31" w:history="1">
        <w:r w:rsidR="00D76908" w:rsidRPr="00F34CD4">
          <w:rPr>
            <w:rStyle w:val="Hipercze"/>
            <w:rFonts w:ascii="Arial" w:hAnsi="Arial" w:cs="Arial"/>
            <w:noProof/>
            <w:color w:val="auto"/>
            <w:sz w:val="22"/>
            <w:szCs w:val="22"/>
          </w:rPr>
          <w:t>4.1. Podstawowe założenia bazowej inwentaryzacji</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_Toc429010831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48</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32" w:history="1">
        <w:r w:rsidR="00D76908" w:rsidRPr="00F34CD4">
          <w:rPr>
            <w:rStyle w:val="Hipercze"/>
            <w:rFonts w:ascii="Arial" w:hAnsi="Arial" w:cs="Arial"/>
            <w:noProof/>
            <w:color w:val="auto"/>
            <w:sz w:val="22"/>
            <w:szCs w:val="22"/>
          </w:rPr>
          <w:t>4.2. Metodologia inwentaryzacji</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_Toc429010832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49</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33" w:history="1">
        <w:r w:rsidR="00D76908" w:rsidRPr="00F34CD4">
          <w:rPr>
            <w:rStyle w:val="Hipercze"/>
            <w:rFonts w:ascii="Arial" w:hAnsi="Arial" w:cs="Arial"/>
            <w:noProof/>
            <w:color w:val="auto"/>
            <w:sz w:val="22"/>
            <w:szCs w:val="22"/>
          </w:rPr>
          <w:t>4.3. Określenie roku bazowego</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_Toc429010833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50</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34" w:history="1">
        <w:r w:rsidR="00D76908" w:rsidRPr="00F34CD4">
          <w:rPr>
            <w:rStyle w:val="Hipercze"/>
            <w:rFonts w:ascii="Arial" w:hAnsi="Arial" w:cs="Arial"/>
            <w:noProof/>
            <w:color w:val="auto"/>
            <w:sz w:val="22"/>
            <w:szCs w:val="22"/>
          </w:rPr>
          <w:t>4.4. Emisja związana z działalnością samorządową</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_Toc429010834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51</w:t>
        </w:r>
        <w:r w:rsidR="00D76908" w:rsidRPr="00F34CD4">
          <w:rPr>
            <w:rFonts w:ascii="Arial" w:hAnsi="Arial" w:cs="Arial"/>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35" w:history="1">
        <w:r w:rsidR="00D76908" w:rsidRPr="00F34CD4">
          <w:rPr>
            <w:rStyle w:val="Hipercze"/>
            <w:rFonts w:ascii="Arial" w:hAnsi="Arial" w:cs="Arial"/>
            <w:i w:val="0"/>
            <w:smallCaps/>
            <w:noProof/>
            <w:color w:val="auto"/>
            <w:sz w:val="22"/>
            <w:szCs w:val="22"/>
          </w:rPr>
          <w:t>4.4.1. Budynki użyteczności publicznej</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_Toc429010835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51</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36" w:history="1">
        <w:r w:rsidR="00D76908" w:rsidRPr="00F34CD4">
          <w:rPr>
            <w:rStyle w:val="Hipercze"/>
            <w:rFonts w:ascii="Arial" w:hAnsi="Arial" w:cs="Arial"/>
            <w:i w:val="0"/>
            <w:smallCaps/>
            <w:noProof/>
            <w:color w:val="auto"/>
            <w:sz w:val="22"/>
            <w:szCs w:val="22"/>
            <w:lang w:eastAsia="en-US"/>
          </w:rPr>
          <w:t>4.4.2. Mieszkalnictwo komunalne</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_Toc429010836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52</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37" w:history="1">
        <w:r w:rsidR="00D76908" w:rsidRPr="00F34CD4">
          <w:rPr>
            <w:rStyle w:val="Hipercze"/>
            <w:rFonts w:ascii="Arial" w:hAnsi="Arial" w:cs="Arial"/>
            <w:i w:val="0"/>
            <w:smallCaps/>
            <w:noProof/>
            <w:color w:val="auto"/>
            <w:sz w:val="22"/>
            <w:szCs w:val="22"/>
            <w:lang w:eastAsia="en-US"/>
          </w:rPr>
          <w:t>4.4.3. Oświetlenie uliczne</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_Toc429010837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53</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38" w:history="1">
        <w:r w:rsidR="00D76908" w:rsidRPr="00F34CD4">
          <w:rPr>
            <w:rStyle w:val="Hipercze"/>
            <w:rFonts w:ascii="Arial" w:hAnsi="Arial" w:cs="Arial"/>
            <w:noProof/>
            <w:color w:val="auto"/>
            <w:sz w:val="22"/>
            <w:szCs w:val="22"/>
            <w:lang w:eastAsia="en-US"/>
          </w:rPr>
          <w:t>4.5. Emisja z działalności społeczeństwa</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_Toc429010838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53</w:t>
        </w:r>
        <w:r w:rsidR="00D76908" w:rsidRPr="00F34CD4">
          <w:rPr>
            <w:rFonts w:ascii="Arial" w:hAnsi="Arial" w:cs="Arial"/>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39" w:history="1">
        <w:r w:rsidR="00D76908" w:rsidRPr="00F34CD4">
          <w:rPr>
            <w:rStyle w:val="Hipercze"/>
            <w:rFonts w:ascii="Arial" w:hAnsi="Arial" w:cs="Arial"/>
            <w:i w:val="0"/>
            <w:smallCaps/>
            <w:noProof/>
            <w:color w:val="auto"/>
            <w:sz w:val="22"/>
            <w:szCs w:val="22"/>
            <w:lang w:eastAsia="en-US"/>
          </w:rPr>
          <w:t>4.5.1. Mieszkalnictwo</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_Toc429010839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54</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40" w:history="1">
        <w:r w:rsidR="00D76908" w:rsidRPr="00F34CD4">
          <w:rPr>
            <w:rStyle w:val="Hipercze"/>
            <w:rFonts w:ascii="Arial" w:hAnsi="Arial" w:cs="Arial"/>
            <w:i w:val="0"/>
            <w:smallCaps/>
            <w:noProof/>
            <w:color w:val="auto"/>
            <w:sz w:val="22"/>
            <w:szCs w:val="22"/>
            <w:lang w:eastAsia="en-US"/>
          </w:rPr>
          <w:t>4.5.2. Przemysł, usługi</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_Toc429010840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56</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41" w:history="1">
        <w:r w:rsidR="00D76908" w:rsidRPr="00F34CD4">
          <w:rPr>
            <w:rStyle w:val="Hipercze"/>
            <w:rFonts w:ascii="Arial" w:hAnsi="Arial" w:cs="Arial"/>
            <w:noProof/>
            <w:color w:val="auto"/>
            <w:sz w:val="22"/>
            <w:szCs w:val="22"/>
            <w:lang w:eastAsia="en-US"/>
          </w:rPr>
          <w:t>4.6. Podsumowanie wyników inwentaryzacji</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_Toc429010841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57</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42" w:history="1">
        <w:r w:rsidR="00D76908" w:rsidRPr="00F34CD4">
          <w:rPr>
            <w:rStyle w:val="Hipercze"/>
            <w:rFonts w:ascii="Arial" w:hAnsi="Arial" w:cs="Arial"/>
            <w:noProof/>
            <w:color w:val="auto"/>
            <w:sz w:val="22"/>
            <w:szCs w:val="22"/>
            <w:lang w:eastAsia="en-US"/>
          </w:rPr>
          <w:t>4.7. Prognoza na 2020 r.</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_Toc429010842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57</w:t>
        </w:r>
        <w:r w:rsidR="00D76908" w:rsidRPr="00F34CD4">
          <w:rPr>
            <w:rFonts w:ascii="Arial" w:hAnsi="Arial" w:cs="Arial"/>
            <w:noProof/>
            <w:webHidden/>
            <w:sz w:val="22"/>
            <w:szCs w:val="22"/>
          </w:rPr>
          <w:fldChar w:fldCharType="end"/>
        </w:r>
      </w:hyperlink>
    </w:p>
    <w:p w:rsidR="00D76908" w:rsidRPr="00F34CD4" w:rsidRDefault="0051152B" w:rsidP="00D76908">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29010843" w:history="1">
        <w:r w:rsidR="00D76908" w:rsidRPr="00F34CD4">
          <w:rPr>
            <w:rStyle w:val="Hipercze"/>
            <w:rFonts w:ascii="Arial" w:hAnsi="Arial" w:cs="Arial"/>
            <w:smallCaps/>
            <w:noProof/>
            <w:color w:val="auto"/>
            <w:sz w:val="22"/>
            <w:szCs w:val="22"/>
          </w:rPr>
          <w:t>5. Działania i środki zaplanowane na cały okres objęty planem</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_Toc429010843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60</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44" w:history="1">
        <w:r w:rsidR="00D76908" w:rsidRPr="00F34CD4">
          <w:rPr>
            <w:rStyle w:val="Hipercze"/>
            <w:rFonts w:ascii="Arial" w:hAnsi="Arial" w:cs="Arial"/>
            <w:noProof/>
            <w:color w:val="auto"/>
            <w:sz w:val="22"/>
            <w:szCs w:val="22"/>
          </w:rPr>
          <w:t xml:space="preserve">5.1. Zestawienie zadań zaplanowanych do realizacji. Efekt energetyczny </w:t>
        </w:r>
        <w:r w:rsidR="00D76908" w:rsidRPr="00F34CD4">
          <w:rPr>
            <w:rStyle w:val="Hipercze"/>
            <w:rFonts w:ascii="Arial" w:hAnsi="Arial" w:cs="Arial"/>
            <w:noProof/>
            <w:color w:val="auto"/>
            <w:sz w:val="22"/>
            <w:szCs w:val="22"/>
          </w:rPr>
          <w:br/>
          <w:t>i ekologiczny realizacji planu</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_Toc429010844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60</w:t>
        </w:r>
        <w:r w:rsidR="00D76908" w:rsidRPr="00F34CD4">
          <w:rPr>
            <w:rFonts w:ascii="Arial" w:hAnsi="Arial" w:cs="Arial"/>
            <w:noProof/>
            <w:webHidden/>
            <w:sz w:val="22"/>
            <w:szCs w:val="22"/>
          </w:rPr>
          <w:fldChar w:fldCharType="end"/>
        </w:r>
      </w:hyperlink>
    </w:p>
    <w:p w:rsidR="00D76908" w:rsidRPr="00F34CD4" w:rsidRDefault="0051152B" w:rsidP="00D76908">
      <w:pPr>
        <w:pStyle w:val="Spistreci2"/>
        <w:tabs>
          <w:tab w:val="right" w:leader="dot" w:pos="9060"/>
        </w:tabs>
        <w:spacing w:line="360" w:lineRule="auto"/>
        <w:jc w:val="both"/>
        <w:rPr>
          <w:rFonts w:ascii="Arial" w:hAnsi="Arial" w:cs="Arial"/>
          <w:smallCaps w:val="0"/>
          <w:noProof/>
          <w:sz w:val="22"/>
          <w:szCs w:val="22"/>
        </w:rPr>
      </w:pPr>
      <w:hyperlink w:anchor="_Toc429010845" w:history="1">
        <w:r w:rsidR="00D76908" w:rsidRPr="00F34CD4">
          <w:rPr>
            <w:rStyle w:val="Hipercze"/>
            <w:rFonts w:ascii="Arial" w:hAnsi="Arial" w:cs="Arial"/>
            <w:noProof/>
            <w:color w:val="auto"/>
            <w:sz w:val="22"/>
            <w:szCs w:val="22"/>
          </w:rPr>
          <w:t>5.2. Źródła finansowania projektów</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_Toc429010845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63</w:t>
        </w:r>
        <w:r w:rsidR="00D76908" w:rsidRPr="00F34CD4">
          <w:rPr>
            <w:rFonts w:ascii="Arial" w:hAnsi="Arial" w:cs="Arial"/>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46" w:history="1">
        <w:r w:rsidR="00D76908" w:rsidRPr="00F34CD4">
          <w:rPr>
            <w:rStyle w:val="Hipercze"/>
            <w:rFonts w:ascii="Arial" w:hAnsi="Arial" w:cs="Arial"/>
            <w:i w:val="0"/>
            <w:smallCaps/>
            <w:noProof/>
            <w:color w:val="auto"/>
            <w:sz w:val="22"/>
            <w:szCs w:val="22"/>
          </w:rPr>
          <w:t>5.2.1. Źródła finansowania projektów w zakresie efektywności energetycznej dla sektora publicznego</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_Toc429010846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63</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3"/>
        <w:tabs>
          <w:tab w:val="right" w:leader="dot" w:pos="9060"/>
        </w:tabs>
        <w:spacing w:line="360" w:lineRule="auto"/>
        <w:jc w:val="both"/>
        <w:rPr>
          <w:rFonts w:ascii="Arial" w:hAnsi="Arial" w:cs="Arial"/>
          <w:i w:val="0"/>
          <w:iCs w:val="0"/>
          <w:noProof/>
          <w:sz w:val="22"/>
          <w:szCs w:val="22"/>
        </w:rPr>
      </w:pPr>
      <w:hyperlink w:anchor="_Toc429010847" w:history="1">
        <w:r w:rsidR="00D76908" w:rsidRPr="00F34CD4">
          <w:rPr>
            <w:rStyle w:val="Hipercze"/>
            <w:rFonts w:ascii="Arial" w:hAnsi="Arial" w:cs="Arial"/>
            <w:i w:val="0"/>
            <w:smallCaps/>
            <w:noProof/>
            <w:color w:val="auto"/>
            <w:sz w:val="22"/>
            <w:szCs w:val="22"/>
          </w:rPr>
          <w:t>5.2.2. Źródła finansowania projektów w zakresie efektywności energetycznej dla sektora prywatnego</w:t>
        </w:r>
        <w:r w:rsidR="00D76908" w:rsidRPr="00F34CD4">
          <w:rPr>
            <w:rFonts w:ascii="Arial" w:hAnsi="Arial" w:cs="Arial"/>
            <w:i w:val="0"/>
            <w:noProof/>
            <w:webHidden/>
            <w:sz w:val="22"/>
            <w:szCs w:val="22"/>
          </w:rPr>
          <w:tab/>
        </w:r>
        <w:r w:rsidR="00D76908" w:rsidRPr="00F34CD4">
          <w:rPr>
            <w:rFonts w:ascii="Arial" w:hAnsi="Arial" w:cs="Arial"/>
            <w:i w:val="0"/>
            <w:noProof/>
            <w:webHidden/>
            <w:sz w:val="22"/>
            <w:szCs w:val="22"/>
          </w:rPr>
          <w:fldChar w:fldCharType="begin"/>
        </w:r>
        <w:r w:rsidR="00D76908" w:rsidRPr="00F34CD4">
          <w:rPr>
            <w:rFonts w:ascii="Arial" w:hAnsi="Arial" w:cs="Arial"/>
            <w:i w:val="0"/>
            <w:noProof/>
            <w:webHidden/>
            <w:sz w:val="22"/>
            <w:szCs w:val="22"/>
          </w:rPr>
          <w:instrText xml:space="preserve"> PAGEREF _Toc429010847 \h </w:instrText>
        </w:r>
        <w:r w:rsidR="00D76908" w:rsidRPr="00F34CD4">
          <w:rPr>
            <w:rFonts w:ascii="Arial" w:hAnsi="Arial" w:cs="Arial"/>
            <w:i w:val="0"/>
            <w:noProof/>
            <w:webHidden/>
            <w:sz w:val="22"/>
            <w:szCs w:val="22"/>
          </w:rPr>
        </w:r>
        <w:r w:rsidR="00D76908" w:rsidRPr="00F34CD4">
          <w:rPr>
            <w:rFonts w:ascii="Arial" w:hAnsi="Arial" w:cs="Arial"/>
            <w:i w:val="0"/>
            <w:noProof/>
            <w:webHidden/>
            <w:sz w:val="22"/>
            <w:szCs w:val="22"/>
          </w:rPr>
          <w:fldChar w:fldCharType="separate"/>
        </w:r>
        <w:r w:rsidR="007C0D68">
          <w:rPr>
            <w:rFonts w:ascii="Arial" w:hAnsi="Arial" w:cs="Arial"/>
            <w:i w:val="0"/>
            <w:noProof/>
            <w:webHidden/>
            <w:sz w:val="22"/>
            <w:szCs w:val="22"/>
          </w:rPr>
          <w:t>72</w:t>
        </w:r>
        <w:r w:rsidR="00D76908" w:rsidRPr="00F34CD4">
          <w:rPr>
            <w:rFonts w:ascii="Arial" w:hAnsi="Arial" w:cs="Arial"/>
            <w:i w:val="0"/>
            <w:noProof/>
            <w:webHidden/>
            <w:sz w:val="22"/>
            <w:szCs w:val="22"/>
          </w:rPr>
          <w:fldChar w:fldCharType="end"/>
        </w:r>
      </w:hyperlink>
    </w:p>
    <w:p w:rsidR="00D76908" w:rsidRPr="00F34CD4" w:rsidRDefault="0051152B" w:rsidP="00D76908">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29010848" w:history="1">
        <w:r w:rsidR="00D76908" w:rsidRPr="00F34CD4">
          <w:rPr>
            <w:rStyle w:val="Hipercze"/>
            <w:rFonts w:ascii="Arial" w:hAnsi="Arial" w:cs="Arial"/>
            <w:smallCaps/>
            <w:noProof/>
            <w:color w:val="auto"/>
            <w:sz w:val="22"/>
            <w:szCs w:val="22"/>
          </w:rPr>
          <w:t>6. Monitoring realizacji planu</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_Toc429010848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77</w:t>
        </w:r>
        <w:r w:rsidR="00D76908" w:rsidRPr="00F34CD4">
          <w:rPr>
            <w:rFonts w:ascii="Arial" w:hAnsi="Arial" w:cs="Arial"/>
            <w:noProof/>
            <w:webHidden/>
            <w:sz w:val="22"/>
            <w:szCs w:val="22"/>
          </w:rPr>
          <w:fldChar w:fldCharType="end"/>
        </w:r>
      </w:hyperlink>
    </w:p>
    <w:p w:rsidR="00D76908" w:rsidRPr="00F34CD4" w:rsidRDefault="0051152B" w:rsidP="00D76908">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29010849" w:history="1">
        <w:r w:rsidR="00D76908" w:rsidRPr="00F34CD4">
          <w:rPr>
            <w:rStyle w:val="Hipercze"/>
            <w:rFonts w:ascii="Arial" w:hAnsi="Arial" w:cs="Arial"/>
            <w:smallCaps/>
            <w:noProof/>
            <w:color w:val="auto"/>
            <w:sz w:val="22"/>
            <w:szCs w:val="22"/>
          </w:rPr>
          <w:t>7. Spis tabel, wykresów i rysunków</w:t>
        </w:r>
        <w:r w:rsidR="00D76908" w:rsidRPr="00F34CD4">
          <w:rPr>
            <w:rFonts w:ascii="Arial" w:hAnsi="Arial" w:cs="Arial"/>
            <w:noProof/>
            <w:webHidden/>
            <w:sz w:val="22"/>
            <w:szCs w:val="22"/>
          </w:rPr>
          <w:tab/>
        </w:r>
        <w:r w:rsidR="00D76908" w:rsidRPr="00F34CD4">
          <w:rPr>
            <w:rFonts w:ascii="Arial" w:hAnsi="Arial" w:cs="Arial"/>
            <w:noProof/>
            <w:webHidden/>
            <w:sz w:val="22"/>
            <w:szCs w:val="22"/>
          </w:rPr>
          <w:fldChar w:fldCharType="begin"/>
        </w:r>
        <w:r w:rsidR="00D76908" w:rsidRPr="00F34CD4">
          <w:rPr>
            <w:rFonts w:ascii="Arial" w:hAnsi="Arial" w:cs="Arial"/>
            <w:noProof/>
            <w:webHidden/>
            <w:sz w:val="22"/>
            <w:szCs w:val="22"/>
          </w:rPr>
          <w:instrText xml:space="preserve"> PAGEREF _Toc429010849 \h </w:instrText>
        </w:r>
        <w:r w:rsidR="00D76908" w:rsidRPr="00F34CD4">
          <w:rPr>
            <w:rFonts w:ascii="Arial" w:hAnsi="Arial" w:cs="Arial"/>
            <w:noProof/>
            <w:webHidden/>
            <w:sz w:val="22"/>
            <w:szCs w:val="22"/>
          </w:rPr>
        </w:r>
        <w:r w:rsidR="00D76908" w:rsidRPr="00F34CD4">
          <w:rPr>
            <w:rFonts w:ascii="Arial" w:hAnsi="Arial" w:cs="Arial"/>
            <w:noProof/>
            <w:webHidden/>
            <w:sz w:val="22"/>
            <w:szCs w:val="22"/>
          </w:rPr>
          <w:fldChar w:fldCharType="separate"/>
        </w:r>
        <w:r w:rsidR="007C0D68">
          <w:rPr>
            <w:rFonts w:ascii="Arial" w:hAnsi="Arial" w:cs="Arial"/>
            <w:noProof/>
            <w:webHidden/>
            <w:sz w:val="22"/>
            <w:szCs w:val="22"/>
          </w:rPr>
          <w:t>79</w:t>
        </w:r>
        <w:r w:rsidR="00D76908" w:rsidRPr="00F34CD4">
          <w:rPr>
            <w:rFonts w:ascii="Arial" w:hAnsi="Arial" w:cs="Arial"/>
            <w:noProof/>
            <w:webHidden/>
            <w:sz w:val="22"/>
            <w:szCs w:val="22"/>
          </w:rPr>
          <w:fldChar w:fldCharType="end"/>
        </w:r>
      </w:hyperlink>
    </w:p>
    <w:p w:rsidR="00A50C89" w:rsidRPr="00F34CD4" w:rsidRDefault="00156E18" w:rsidP="00D76908">
      <w:pPr>
        <w:shd w:val="clear" w:color="auto" w:fill="FFFFFF"/>
        <w:spacing w:after="0" w:line="360" w:lineRule="auto"/>
        <w:jc w:val="both"/>
        <w:rPr>
          <w:rFonts w:ascii="Arial" w:eastAsia="Times New Roman" w:hAnsi="Arial" w:cs="Arial"/>
          <w:vanish/>
        </w:rPr>
      </w:pPr>
      <w:r w:rsidRPr="00F34CD4">
        <w:rPr>
          <w:rFonts w:ascii="Arial" w:eastAsia="Times New Roman" w:hAnsi="Arial" w:cs="Arial"/>
        </w:rPr>
        <w:fldChar w:fldCharType="end"/>
      </w:r>
      <w:r w:rsidR="00310C3E" w:rsidRPr="00F34CD4">
        <w:rPr>
          <w:rFonts w:ascii="Arial" w:eastAsia="Times New Roman" w:hAnsi="Arial" w:cs="Arial"/>
          <w:noProof/>
          <w:vanish/>
          <w:lang w:eastAsia="pl-PL"/>
        </w:rPr>
        <w:drawing>
          <wp:inline distT="0" distB="0" distL="0" distR="0">
            <wp:extent cx="304800" cy="304800"/>
            <wp:effectExtent l="0" t="0" r="0" b="0"/>
            <wp:docPr id="14" name="Obraz 23" descr="http://www.gminasejny.pl/images/lightbox-ico-loading.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http://www.gminasejny.pl/images/lightbox-ico-loadin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B44CBB" w:rsidRPr="00F34CD4" w:rsidRDefault="00B44CBB" w:rsidP="00A50C89">
      <w:pPr>
        <w:spacing w:after="0" w:line="360" w:lineRule="auto"/>
        <w:jc w:val="both"/>
        <w:rPr>
          <w:rFonts w:ascii="Arial" w:hAnsi="Arial" w:cs="Arial"/>
        </w:rPr>
      </w:pPr>
    </w:p>
    <w:p w:rsidR="0082172D" w:rsidRPr="00F34CD4" w:rsidRDefault="00B44CBB" w:rsidP="00A50C89">
      <w:pPr>
        <w:spacing w:after="0" w:line="360" w:lineRule="auto"/>
        <w:jc w:val="both"/>
        <w:rPr>
          <w:rFonts w:ascii="Arial" w:hAnsi="Arial" w:cs="Arial"/>
          <w:noProof/>
        </w:rPr>
      </w:pPr>
      <w:r w:rsidRPr="00F34CD4">
        <w:rPr>
          <w:rFonts w:ascii="Arial" w:hAnsi="Arial" w:cs="Arial"/>
          <w:noProof/>
        </w:rPr>
        <w:t xml:space="preserve"> </w:t>
      </w: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8E2880" w:rsidRPr="00F34CD4" w:rsidRDefault="008E2880"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AB517F" w:rsidRPr="00F34CD4" w:rsidRDefault="00AB517F" w:rsidP="00A50C89">
      <w:pPr>
        <w:spacing w:after="0" w:line="360" w:lineRule="auto"/>
        <w:jc w:val="both"/>
        <w:rPr>
          <w:rFonts w:ascii="Arial" w:hAnsi="Arial" w:cs="Arial"/>
          <w:noProof/>
        </w:rPr>
      </w:pPr>
    </w:p>
    <w:p w:rsidR="00501F1A" w:rsidRPr="00F34CD4" w:rsidRDefault="00501F1A" w:rsidP="00EC46B5">
      <w:pPr>
        <w:pStyle w:val="Nagwek1"/>
        <w:spacing w:before="0" w:line="360" w:lineRule="auto"/>
        <w:rPr>
          <w:rFonts w:ascii="Arial" w:hAnsi="Arial" w:cs="Arial"/>
          <w:smallCaps/>
          <w:color w:val="auto"/>
          <w:lang w:eastAsia="en-US"/>
        </w:rPr>
      </w:pPr>
      <w:bookmarkStart w:id="7" w:name="_Toc429010810"/>
      <w:r w:rsidRPr="00F34CD4">
        <w:rPr>
          <w:rFonts w:ascii="Arial" w:hAnsi="Arial" w:cs="Arial"/>
          <w:smallCaps/>
          <w:color w:val="auto"/>
          <w:lang w:eastAsia="en-US"/>
        </w:rPr>
        <w:lastRenderedPageBreak/>
        <w:t>1. Streszczenie</w:t>
      </w:r>
      <w:bookmarkEnd w:id="7"/>
    </w:p>
    <w:p w:rsidR="00501F1A" w:rsidRPr="00F34CD4" w:rsidRDefault="00501F1A" w:rsidP="0082172D">
      <w:pPr>
        <w:spacing w:after="0" w:line="360" w:lineRule="auto"/>
        <w:jc w:val="both"/>
        <w:rPr>
          <w:rFonts w:ascii="Arial" w:eastAsia="Calibri" w:hAnsi="Arial" w:cs="Arial"/>
          <w:lang w:eastAsia="en-US"/>
        </w:rPr>
      </w:pPr>
    </w:p>
    <w:p w:rsidR="00A327F7" w:rsidRPr="005A5577" w:rsidRDefault="006232F9" w:rsidP="006232F9">
      <w:pPr>
        <w:spacing w:after="0" w:line="360" w:lineRule="auto"/>
        <w:jc w:val="both"/>
        <w:rPr>
          <w:rFonts w:ascii="Arial" w:eastAsia="Calibri" w:hAnsi="Arial" w:cs="Arial"/>
          <w:lang w:eastAsia="en-US"/>
        </w:rPr>
      </w:pPr>
      <w:r w:rsidRPr="005A5577">
        <w:rPr>
          <w:rFonts w:ascii="Arial" w:eastAsia="Calibri" w:hAnsi="Arial" w:cs="Arial"/>
          <w:lang w:eastAsia="en-US"/>
        </w:rPr>
        <w:t xml:space="preserve">Plan Gospodarki Niskoemisyjnej dla Gminy </w:t>
      </w:r>
      <w:r w:rsidR="005A5577" w:rsidRPr="005A5577">
        <w:rPr>
          <w:rFonts w:ascii="Arial" w:eastAsia="Calibri" w:hAnsi="Arial" w:cs="Arial"/>
          <w:lang w:eastAsia="en-US"/>
        </w:rPr>
        <w:t>Jeleniewo</w:t>
      </w:r>
      <w:r w:rsidR="005A5577">
        <w:rPr>
          <w:rFonts w:ascii="Arial" w:eastAsia="Calibri" w:hAnsi="Arial" w:cs="Arial"/>
          <w:lang w:eastAsia="en-US"/>
        </w:rPr>
        <w:t xml:space="preserve"> </w:t>
      </w:r>
      <w:r w:rsidRPr="005A5577">
        <w:rPr>
          <w:rFonts w:ascii="Arial" w:eastAsia="Calibri" w:hAnsi="Arial" w:cs="Arial"/>
          <w:lang w:eastAsia="en-US"/>
        </w:rPr>
        <w:t xml:space="preserve">na lata 2015-2020 (zwany dalej: PGN) będzie realizowany na obszarze objętym Programem ochrony powietrza dla strefy podlaskiej, a więc przyczyni się do poprawy jakości powietrza na obszarze, na którym odnotowano – w ramach wykonywanej corocznie „Oceny poziomów substancji w powietrzu </w:t>
      </w:r>
      <w:r w:rsidRPr="005A5577">
        <w:rPr>
          <w:rFonts w:ascii="Arial" w:eastAsia="Calibri" w:hAnsi="Arial" w:cs="Arial"/>
          <w:lang w:eastAsia="en-US"/>
        </w:rPr>
        <w:br/>
        <w:t xml:space="preserve">i klasyfikacji stref województwa podlaskiego” - przekroczenia poziomów dopuszczalnych stężeń w powietrzu pyłu zawieszonego PM10 oraz pyłu zawieszonego PM2,5. Działania zawarte w PGN są spójne z zapisami Programu ochrony powietrza dla strefy podlaskiej </w:t>
      </w:r>
      <w:r w:rsidRPr="005A5577">
        <w:rPr>
          <w:rFonts w:ascii="Arial" w:eastAsia="Calibri" w:hAnsi="Arial" w:cs="Arial"/>
          <w:lang w:eastAsia="en-US"/>
        </w:rPr>
        <w:br/>
        <w:t>i stanowią realizację projektów ujętych w dokumencie.</w:t>
      </w:r>
    </w:p>
    <w:p w:rsidR="006232F9" w:rsidRPr="005A5577" w:rsidRDefault="006232F9" w:rsidP="006232F9">
      <w:pPr>
        <w:spacing w:after="0" w:line="360" w:lineRule="auto"/>
        <w:jc w:val="both"/>
        <w:rPr>
          <w:rFonts w:ascii="Arial" w:hAnsi="Arial" w:cs="Arial"/>
        </w:rPr>
      </w:pPr>
    </w:p>
    <w:p w:rsidR="00AB517F" w:rsidRPr="005A5577" w:rsidRDefault="00B13606" w:rsidP="00AB517F">
      <w:pPr>
        <w:spacing w:after="0" w:line="360" w:lineRule="auto"/>
        <w:jc w:val="both"/>
        <w:rPr>
          <w:rFonts w:ascii="Arial" w:hAnsi="Arial" w:cs="Arial"/>
        </w:rPr>
      </w:pPr>
      <w:r w:rsidRPr="005A5577">
        <w:rPr>
          <w:rFonts w:ascii="Arial" w:hAnsi="Arial" w:cs="Arial"/>
        </w:rPr>
        <w:t xml:space="preserve">Konieczność opracowania Planu Gospodarki Niskoemisyjnej wiązała się z ratyfikowanym przez Polskę Protokołem z Kioto oraz przyjętym przez Komisję Europejską w grudniu </w:t>
      </w:r>
      <w:r w:rsidR="00705DC4" w:rsidRPr="005A5577">
        <w:rPr>
          <w:rFonts w:ascii="Arial" w:hAnsi="Arial" w:cs="Arial"/>
        </w:rPr>
        <w:br/>
      </w:r>
      <w:r w:rsidRPr="005A5577">
        <w:rPr>
          <w:rFonts w:ascii="Arial" w:hAnsi="Arial" w:cs="Arial"/>
        </w:rPr>
        <w:t xml:space="preserve">2008 roku pakietem klimatyczno-energetycznym, które skutkują szeregiem obowiązków, </w:t>
      </w:r>
      <w:r w:rsidR="00705DC4" w:rsidRPr="005A5577">
        <w:rPr>
          <w:rFonts w:ascii="Arial" w:hAnsi="Arial" w:cs="Arial"/>
        </w:rPr>
        <w:br/>
      </w:r>
      <w:r w:rsidRPr="005A5577">
        <w:rPr>
          <w:rFonts w:ascii="Arial" w:hAnsi="Arial" w:cs="Arial"/>
        </w:rPr>
        <w:t xml:space="preserve">w tym w szczególności koniecznością redukcji emisji gazów cieplarnianych i zużycia energii, </w:t>
      </w:r>
      <w:r w:rsidRPr="005A5577">
        <w:rPr>
          <w:rFonts w:ascii="Arial" w:hAnsi="Arial" w:cs="Arial"/>
        </w:rPr>
        <w:br/>
        <w:t>a także zwiększenia udziału wykorzystania energii z odnawialnych źródeł.</w:t>
      </w:r>
      <w:r w:rsidR="00AB517F" w:rsidRPr="005A5577">
        <w:rPr>
          <w:rFonts w:ascii="Arial" w:hAnsi="Arial" w:cs="Arial"/>
        </w:rPr>
        <w:t xml:space="preserve"> </w:t>
      </w:r>
    </w:p>
    <w:p w:rsidR="00AB517F" w:rsidRPr="005A5577" w:rsidRDefault="00AB517F" w:rsidP="00AB517F">
      <w:pPr>
        <w:spacing w:after="0" w:line="360" w:lineRule="auto"/>
        <w:jc w:val="both"/>
        <w:rPr>
          <w:rFonts w:ascii="Arial" w:hAnsi="Arial" w:cs="Arial"/>
        </w:rPr>
      </w:pPr>
    </w:p>
    <w:p w:rsidR="00A327F7" w:rsidRPr="005A5577" w:rsidRDefault="00A327F7" w:rsidP="0082172D">
      <w:pPr>
        <w:spacing w:after="0" w:line="360" w:lineRule="auto"/>
        <w:jc w:val="both"/>
        <w:rPr>
          <w:rFonts w:ascii="Arial" w:hAnsi="Arial" w:cs="Arial"/>
        </w:rPr>
      </w:pPr>
      <w:r w:rsidRPr="005A5577">
        <w:rPr>
          <w:rFonts w:ascii="Arial" w:hAnsi="Arial" w:cs="Arial"/>
        </w:rPr>
        <w:t xml:space="preserve">Działania objęte w PGN realizowane będą do 2020 r., co jest zgodne z obowiązującym pakietem klimatycznym. </w:t>
      </w:r>
      <w:r w:rsidR="00B13606" w:rsidRPr="005A5577">
        <w:rPr>
          <w:rFonts w:ascii="Arial" w:hAnsi="Arial" w:cs="Arial"/>
        </w:rPr>
        <w:t xml:space="preserve"> </w:t>
      </w:r>
    </w:p>
    <w:p w:rsidR="00A327F7" w:rsidRPr="005A5577" w:rsidRDefault="00A327F7" w:rsidP="0082172D">
      <w:pPr>
        <w:spacing w:after="0" w:line="360" w:lineRule="auto"/>
        <w:jc w:val="both"/>
        <w:rPr>
          <w:rFonts w:ascii="Arial" w:eastAsia="Calibri" w:hAnsi="Arial" w:cs="Arial"/>
          <w:lang w:eastAsia="en-US"/>
        </w:rPr>
      </w:pPr>
    </w:p>
    <w:p w:rsidR="00B13606" w:rsidRPr="005A5577" w:rsidRDefault="00B13606" w:rsidP="00B13606">
      <w:pPr>
        <w:spacing w:after="0" w:line="360" w:lineRule="auto"/>
        <w:jc w:val="both"/>
        <w:rPr>
          <w:rFonts w:ascii="Arial" w:eastAsia="Calibri" w:hAnsi="Arial" w:cs="Arial"/>
          <w:lang w:eastAsia="en-US"/>
        </w:rPr>
      </w:pPr>
      <w:r w:rsidRPr="005A5577">
        <w:rPr>
          <w:rFonts w:ascii="Arial" w:eastAsia="Calibri" w:hAnsi="Arial" w:cs="Arial"/>
          <w:lang w:eastAsia="en-US"/>
        </w:rPr>
        <w:t xml:space="preserve">PGN obejmuje obszar geograficzny gminy, czyli </w:t>
      </w:r>
      <w:r w:rsidR="00B811B9" w:rsidRPr="005A5577">
        <w:rPr>
          <w:rFonts w:ascii="Arial" w:eastAsia="Calibri" w:hAnsi="Arial" w:cs="Arial"/>
          <w:lang w:eastAsia="en-US"/>
        </w:rPr>
        <w:t>teren</w:t>
      </w:r>
      <w:r w:rsidRPr="005A5577">
        <w:rPr>
          <w:rFonts w:ascii="Arial" w:eastAsia="Calibri" w:hAnsi="Arial" w:cs="Arial"/>
          <w:lang w:eastAsia="en-US"/>
        </w:rPr>
        <w:t>, w który</w:t>
      </w:r>
      <w:r w:rsidR="00B811B9" w:rsidRPr="005A5577">
        <w:rPr>
          <w:rFonts w:ascii="Arial" w:eastAsia="Calibri" w:hAnsi="Arial" w:cs="Arial"/>
          <w:lang w:eastAsia="en-US"/>
        </w:rPr>
        <w:t>m</w:t>
      </w:r>
      <w:r w:rsidRPr="005A5577">
        <w:rPr>
          <w:rFonts w:ascii="Arial" w:eastAsia="Calibri" w:hAnsi="Arial" w:cs="Arial"/>
          <w:lang w:eastAsia="en-US"/>
        </w:rPr>
        <w:t xml:space="preserve"> władze mają wpływ na zużycie energii w perspektywie długoterminowej.</w:t>
      </w:r>
    </w:p>
    <w:p w:rsidR="00B13606" w:rsidRPr="005A5577" w:rsidRDefault="00B13606" w:rsidP="00B13606">
      <w:pPr>
        <w:spacing w:after="0" w:line="360" w:lineRule="auto"/>
        <w:jc w:val="both"/>
        <w:rPr>
          <w:rFonts w:ascii="Arial" w:eastAsia="Calibri" w:hAnsi="Arial" w:cs="Arial"/>
          <w:lang w:eastAsia="en-US"/>
        </w:rPr>
      </w:pPr>
    </w:p>
    <w:p w:rsidR="00B13606" w:rsidRPr="005A5577" w:rsidRDefault="00B13606" w:rsidP="00B13606">
      <w:pPr>
        <w:spacing w:after="0" w:line="360" w:lineRule="auto"/>
        <w:jc w:val="both"/>
        <w:rPr>
          <w:rFonts w:ascii="Arial" w:eastAsia="Calibri" w:hAnsi="Arial" w:cs="Arial"/>
          <w:lang w:eastAsia="en-US"/>
        </w:rPr>
      </w:pPr>
      <w:r w:rsidRPr="005A5577">
        <w:rPr>
          <w:rFonts w:ascii="Arial" w:eastAsia="Calibri" w:hAnsi="Arial" w:cs="Arial"/>
          <w:lang w:eastAsia="en-US"/>
        </w:rPr>
        <w:t>P</w:t>
      </w:r>
      <w:r w:rsidR="00B811B9" w:rsidRPr="005A5577">
        <w:rPr>
          <w:rFonts w:ascii="Arial" w:eastAsia="Calibri" w:hAnsi="Arial" w:cs="Arial"/>
          <w:lang w:eastAsia="en-US"/>
        </w:rPr>
        <w:t>rogram Gospodarki Niskoemisyjnej</w:t>
      </w:r>
      <w:r w:rsidRPr="005A5577">
        <w:rPr>
          <w:rFonts w:ascii="Arial" w:eastAsia="Calibri" w:hAnsi="Arial" w:cs="Arial"/>
          <w:lang w:eastAsia="en-US"/>
        </w:rPr>
        <w:t>:</w:t>
      </w:r>
    </w:p>
    <w:p w:rsidR="00B13606" w:rsidRPr="005A5577" w:rsidRDefault="00B13606" w:rsidP="0068111F">
      <w:pPr>
        <w:pStyle w:val="Akapitzlist"/>
        <w:numPr>
          <w:ilvl w:val="0"/>
          <w:numId w:val="33"/>
        </w:numPr>
        <w:spacing w:after="0" w:line="360" w:lineRule="auto"/>
        <w:jc w:val="both"/>
        <w:rPr>
          <w:rFonts w:ascii="Arial" w:eastAsia="Calibri" w:hAnsi="Arial" w:cs="Arial"/>
          <w:lang w:eastAsia="en-US"/>
        </w:rPr>
      </w:pPr>
      <w:r w:rsidRPr="005A5577">
        <w:rPr>
          <w:rFonts w:ascii="Arial" w:eastAsia="Calibri" w:hAnsi="Arial" w:cs="Arial"/>
          <w:lang w:eastAsia="en-US"/>
        </w:rPr>
        <w:t>nie może być traktowany jako dokument skończony;</w:t>
      </w:r>
    </w:p>
    <w:p w:rsidR="00B13606" w:rsidRPr="005A5577" w:rsidRDefault="00B13606" w:rsidP="0068111F">
      <w:pPr>
        <w:pStyle w:val="Akapitzlist"/>
        <w:numPr>
          <w:ilvl w:val="0"/>
          <w:numId w:val="33"/>
        </w:numPr>
        <w:spacing w:after="0" w:line="360" w:lineRule="auto"/>
        <w:jc w:val="both"/>
        <w:rPr>
          <w:rFonts w:ascii="Arial" w:eastAsia="Calibri" w:hAnsi="Arial" w:cs="Arial"/>
          <w:lang w:eastAsia="en-US"/>
        </w:rPr>
      </w:pPr>
      <w:r w:rsidRPr="005A5577">
        <w:rPr>
          <w:rFonts w:ascii="Arial" w:eastAsia="Calibri" w:hAnsi="Arial" w:cs="Arial"/>
          <w:lang w:eastAsia="en-US"/>
        </w:rPr>
        <w:t>zmienia się w czasie;</w:t>
      </w:r>
    </w:p>
    <w:p w:rsidR="00B13606" w:rsidRPr="005A5577" w:rsidRDefault="00B13606" w:rsidP="0068111F">
      <w:pPr>
        <w:pStyle w:val="Akapitzlist"/>
        <w:numPr>
          <w:ilvl w:val="0"/>
          <w:numId w:val="33"/>
        </w:numPr>
        <w:spacing w:after="0" w:line="360" w:lineRule="auto"/>
        <w:jc w:val="both"/>
        <w:rPr>
          <w:rFonts w:ascii="Arial" w:eastAsia="Calibri" w:hAnsi="Arial" w:cs="Arial"/>
          <w:lang w:eastAsia="en-US"/>
        </w:rPr>
      </w:pPr>
      <w:r w:rsidRPr="005A5577">
        <w:rPr>
          <w:rFonts w:ascii="Arial" w:eastAsia="Calibri" w:hAnsi="Arial" w:cs="Arial"/>
          <w:lang w:eastAsia="en-US"/>
        </w:rPr>
        <w:t>wymaga analizowania prowadzonych działań;</w:t>
      </w:r>
    </w:p>
    <w:p w:rsidR="00B13606" w:rsidRPr="005A5577" w:rsidRDefault="00B13606" w:rsidP="0068111F">
      <w:pPr>
        <w:pStyle w:val="Akapitzlist"/>
        <w:numPr>
          <w:ilvl w:val="0"/>
          <w:numId w:val="33"/>
        </w:numPr>
        <w:spacing w:after="0" w:line="360" w:lineRule="auto"/>
        <w:jc w:val="both"/>
        <w:rPr>
          <w:rFonts w:ascii="Arial" w:eastAsia="Calibri" w:hAnsi="Arial" w:cs="Arial"/>
          <w:lang w:eastAsia="en-US"/>
        </w:rPr>
      </w:pPr>
      <w:r w:rsidRPr="005A5577">
        <w:rPr>
          <w:rFonts w:ascii="Arial" w:eastAsia="Calibri" w:hAnsi="Arial" w:cs="Arial"/>
          <w:lang w:eastAsia="en-US"/>
        </w:rPr>
        <w:t xml:space="preserve">wymaga analizowania rozwoju </w:t>
      </w:r>
      <w:r w:rsidR="00580302" w:rsidRPr="005A5577">
        <w:rPr>
          <w:rFonts w:ascii="Arial" w:eastAsia="Calibri" w:hAnsi="Arial" w:cs="Arial"/>
          <w:lang w:eastAsia="en-US"/>
        </w:rPr>
        <w:t>g</w:t>
      </w:r>
      <w:r w:rsidRPr="005A5577">
        <w:rPr>
          <w:rFonts w:ascii="Arial" w:eastAsia="Calibri" w:hAnsi="Arial" w:cs="Arial"/>
          <w:lang w:eastAsia="en-US"/>
        </w:rPr>
        <w:t>miny;</w:t>
      </w:r>
    </w:p>
    <w:p w:rsidR="00B13606" w:rsidRPr="005A5577" w:rsidRDefault="00B13606" w:rsidP="0068111F">
      <w:pPr>
        <w:pStyle w:val="Akapitzlist"/>
        <w:numPr>
          <w:ilvl w:val="0"/>
          <w:numId w:val="33"/>
        </w:numPr>
        <w:spacing w:after="0" w:line="360" w:lineRule="auto"/>
        <w:jc w:val="both"/>
        <w:rPr>
          <w:rFonts w:ascii="Arial" w:eastAsia="Calibri" w:hAnsi="Arial" w:cs="Arial"/>
          <w:lang w:eastAsia="en-US"/>
        </w:rPr>
      </w:pPr>
      <w:r w:rsidRPr="005A5577">
        <w:rPr>
          <w:rFonts w:ascii="Arial" w:eastAsia="Calibri" w:hAnsi="Arial" w:cs="Arial"/>
          <w:lang w:eastAsia="en-US"/>
        </w:rPr>
        <w:t>musi być monitorowany;</w:t>
      </w:r>
    </w:p>
    <w:p w:rsidR="00B13606" w:rsidRPr="005A5577" w:rsidRDefault="00B13606" w:rsidP="0068111F">
      <w:pPr>
        <w:pStyle w:val="Akapitzlist"/>
        <w:numPr>
          <w:ilvl w:val="0"/>
          <w:numId w:val="33"/>
        </w:numPr>
        <w:spacing w:after="0" w:line="360" w:lineRule="auto"/>
        <w:jc w:val="both"/>
        <w:rPr>
          <w:rFonts w:ascii="Arial" w:eastAsia="Calibri" w:hAnsi="Arial" w:cs="Arial"/>
          <w:lang w:eastAsia="en-US"/>
        </w:rPr>
      </w:pPr>
      <w:r w:rsidRPr="005A5577">
        <w:rPr>
          <w:rFonts w:ascii="Arial" w:eastAsia="Calibri" w:hAnsi="Arial" w:cs="Arial"/>
          <w:lang w:eastAsia="en-US"/>
        </w:rPr>
        <w:t>musi być aktualizowany;</w:t>
      </w:r>
    </w:p>
    <w:p w:rsidR="00B13606" w:rsidRPr="005A5577" w:rsidRDefault="00B13606" w:rsidP="0068111F">
      <w:pPr>
        <w:pStyle w:val="Akapitzlist"/>
        <w:numPr>
          <w:ilvl w:val="0"/>
          <w:numId w:val="33"/>
        </w:numPr>
        <w:spacing w:after="0" w:line="360" w:lineRule="auto"/>
        <w:jc w:val="both"/>
        <w:rPr>
          <w:rFonts w:ascii="Arial" w:eastAsia="Calibri" w:hAnsi="Arial" w:cs="Arial"/>
          <w:lang w:eastAsia="en-US"/>
        </w:rPr>
      </w:pPr>
      <w:r w:rsidRPr="005A5577">
        <w:rPr>
          <w:rFonts w:ascii="Arial" w:eastAsia="Calibri" w:hAnsi="Arial" w:cs="Arial"/>
          <w:lang w:eastAsia="en-US"/>
        </w:rPr>
        <w:t>umożliwia finansowanie wielu działań ze środków zewnętrznych w nowej perspektywie finansowej 2014-2020.</w:t>
      </w:r>
    </w:p>
    <w:p w:rsidR="00B13606" w:rsidRPr="005A5577" w:rsidRDefault="00B13606" w:rsidP="00B13606">
      <w:pPr>
        <w:pStyle w:val="Akapitzlist"/>
        <w:spacing w:after="0" w:line="360" w:lineRule="auto"/>
        <w:ind w:left="360"/>
        <w:jc w:val="both"/>
        <w:rPr>
          <w:rFonts w:ascii="Arial" w:eastAsia="Calibri" w:hAnsi="Arial" w:cs="Arial"/>
          <w:lang w:eastAsia="en-US"/>
        </w:rPr>
      </w:pPr>
    </w:p>
    <w:p w:rsidR="00B13606" w:rsidRPr="005A5577" w:rsidRDefault="00B13606" w:rsidP="00B13606">
      <w:pPr>
        <w:spacing w:after="0" w:line="360" w:lineRule="auto"/>
        <w:jc w:val="both"/>
        <w:rPr>
          <w:rFonts w:ascii="Arial" w:eastAsia="Calibri" w:hAnsi="Arial" w:cs="Arial"/>
          <w:lang w:eastAsia="en-US"/>
        </w:rPr>
      </w:pPr>
      <w:r w:rsidRPr="005A5577">
        <w:rPr>
          <w:rFonts w:ascii="Arial" w:eastAsia="Calibri" w:hAnsi="Arial" w:cs="Arial"/>
          <w:lang w:eastAsia="en-US"/>
        </w:rPr>
        <w:t xml:space="preserve">Celem niniejszego opracowania jest przedstawienie planu działań i jego uwarunkowań, służących redukcji zużycia energii finalnej na terenie Gminy </w:t>
      </w:r>
      <w:r w:rsidR="005A5577" w:rsidRPr="005A5577">
        <w:rPr>
          <w:rFonts w:ascii="Arial" w:eastAsia="Calibri" w:hAnsi="Arial" w:cs="Arial"/>
          <w:lang w:eastAsia="en-US"/>
        </w:rPr>
        <w:t>Jeleniewo</w:t>
      </w:r>
      <w:r w:rsidRPr="005A5577">
        <w:rPr>
          <w:rFonts w:ascii="Arial" w:eastAsia="Calibri" w:hAnsi="Arial" w:cs="Arial"/>
          <w:lang w:eastAsia="en-US"/>
        </w:rPr>
        <w:t>, a przez to redukcji emisji gazów cieplarnianych (CO</w:t>
      </w:r>
      <w:r w:rsidRPr="005A5577">
        <w:rPr>
          <w:rFonts w:ascii="Arial" w:eastAsia="Calibri" w:hAnsi="Arial" w:cs="Arial"/>
          <w:vertAlign w:val="subscript"/>
          <w:lang w:eastAsia="en-US"/>
        </w:rPr>
        <w:t>2</w:t>
      </w:r>
      <w:r w:rsidRPr="005A5577">
        <w:rPr>
          <w:rFonts w:ascii="Arial" w:eastAsia="Calibri" w:hAnsi="Arial" w:cs="Arial"/>
          <w:lang w:eastAsia="en-US"/>
        </w:rPr>
        <w:t>).</w:t>
      </w:r>
    </w:p>
    <w:p w:rsidR="00B13606" w:rsidRPr="005A5577" w:rsidRDefault="00B13606" w:rsidP="00B13606">
      <w:pPr>
        <w:spacing w:after="0" w:line="360" w:lineRule="auto"/>
        <w:jc w:val="both"/>
        <w:rPr>
          <w:rFonts w:ascii="Arial" w:eastAsia="Calibri" w:hAnsi="Arial" w:cs="Arial"/>
          <w:lang w:eastAsia="en-US"/>
        </w:rPr>
      </w:pPr>
      <w:r w:rsidRPr="005A5577">
        <w:rPr>
          <w:rFonts w:ascii="Arial" w:eastAsia="Calibri" w:hAnsi="Arial" w:cs="Arial"/>
          <w:lang w:eastAsia="en-US"/>
        </w:rPr>
        <w:lastRenderedPageBreak/>
        <w:t>W ramach przygotowania niniejszego dokumentu wykonano inwentaryzację emisji gazów cieplarnianych z obszaru gminy, a także przeanalizowano uwarunkowania i możliwości redukcji zużycia energii, a w konsekwencji ograniczenie emisji CO</w:t>
      </w:r>
      <w:r w:rsidRPr="005A5577">
        <w:rPr>
          <w:rFonts w:ascii="Arial" w:eastAsia="Calibri" w:hAnsi="Arial" w:cs="Arial"/>
          <w:vertAlign w:val="subscript"/>
          <w:lang w:eastAsia="en-US"/>
        </w:rPr>
        <w:t>2</w:t>
      </w:r>
      <w:r w:rsidRPr="005A5577">
        <w:rPr>
          <w:rFonts w:ascii="Arial" w:eastAsia="Calibri" w:hAnsi="Arial" w:cs="Arial"/>
          <w:lang w:eastAsia="en-US"/>
        </w:rPr>
        <w:t xml:space="preserve"> do atmosfery.</w:t>
      </w:r>
    </w:p>
    <w:p w:rsidR="00866187" w:rsidRPr="005A5577" w:rsidRDefault="00866187" w:rsidP="0082172D">
      <w:pPr>
        <w:spacing w:after="0" w:line="360" w:lineRule="auto"/>
        <w:jc w:val="both"/>
        <w:rPr>
          <w:rFonts w:ascii="Arial" w:eastAsia="Calibri" w:hAnsi="Arial" w:cs="Arial"/>
          <w:lang w:eastAsia="en-US"/>
        </w:rPr>
      </w:pPr>
    </w:p>
    <w:p w:rsidR="00B13606" w:rsidRPr="005A5577" w:rsidRDefault="00B13606" w:rsidP="0082172D">
      <w:pPr>
        <w:spacing w:after="0" w:line="360" w:lineRule="auto"/>
        <w:jc w:val="both"/>
        <w:rPr>
          <w:rFonts w:ascii="Arial" w:eastAsia="Calibri" w:hAnsi="Arial" w:cs="Arial"/>
          <w:lang w:eastAsia="en-US"/>
        </w:rPr>
      </w:pPr>
      <w:r w:rsidRPr="005A5577">
        <w:rPr>
          <w:rFonts w:ascii="Arial" w:eastAsia="Calibri" w:hAnsi="Arial" w:cs="Arial"/>
          <w:lang w:eastAsia="en-US"/>
        </w:rPr>
        <w:t xml:space="preserve">Plan Gospodarki Niskoemisyjnej jest kluczowym dokumentem pokazującym sposób, w jaki Gmina </w:t>
      </w:r>
      <w:r w:rsidR="005A5577">
        <w:rPr>
          <w:rFonts w:ascii="Arial" w:eastAsia="Calibri" w:hAnsi="Arial" w:cs="Arial"/>
          <w:lang w:eastAsia="en-US"/>
        </w:rPr>
        <w:t>Jeleniewo</w:t>
      </w:r>
      <w:r w:rsidR="009B1B1B" w:rsidRPr="005A5577">
        <w:rPr>
          <w:rFonts w:ascii="Arial" w:eastAsia="Calibri" w:hAnsi="Arial" w:cs="Arial"/>
          <w:lang w:eastAsia="en-US"/>
        </w:rPr>
        <w:t xml:space="preserve"> </w:t>
      </w:r>
      <w:r w:rsidRPr="005A5577">
        <w:rPr>
          <w:rFonts w:ascii="Arial" w:eastAsia="Calibri" w:hAnsi="Arial" w:cs="Arial"/>
          <w:lang w:eastAsia="en-US"/>
        </w:rPr>
        <w:t xml:space="preserve">zamierza osiągnąć cele wyznaczone do realizacji do roku 2020 w zakresie ograniczenia niskiej emisji na terenie </w:t>
      </w:r>
      <w:r w:rsidR="00B811B9" w:rsidRPr="005A5577">
        <w:rPr>
          <w:rFonts w:ascii="Arial" w:eastAsia="Calibri" w:hAnsi="Arial" w:cs="Arial"/>
          <w:lang w:eastAsia="en-US"/>
        </w:rPr>
        <w:t>g</w:t>
      </w:r>
      <w:r w:rsidRPr="005A5577">
        <w:rPr>
          <w:rFonts w:ascii="Arial" w:eastAsia="Calibri" w:hAnsi="Arial" w:cs="Arial"/>
          <w:lang w:eastAsia="en-US"/>
        </w:rPr>
        <w:t>miny w porównaniu z rokiem bazowym, tj. rokiem 2014.</w:t>
      </w:r>
    </w:p>
    <w:p w:rsidR="00866187" w:rsidRPr="00F34CD4" w:rsidRDefault="00866187" w:rsidP="0082172D">
      <w:pPr>
        <w:spacing w:after="0" w:line="360" w:lineRule="auto"/>
        <w:jc w:val="both"/>
        <w:rPr>
          <w:rFonts w:ascii="Arial" w:eastAsia="Calibri" w:hAnsi="Arial" w:cs="Arial"/>
          <w:lang w:eastAsia="en-US"/>
        </w:rPr>
      </w:pPr>
    </w:p>
    <w:p w:rsidR="00501F1A" w:rsidRPr="00F34CD4" w:rsidRDefault="00501F1A" w:rsidP="00EC46B5">
      <w:pPr>
        <w:pStyle w:val="Nagwek1"/>
        <w:spacing w:before="0" w:line="360" w:lineRule="auto"/>
        <w:rPr>
          <w:rFonts w:ascii="Arial" w:hAnsi="Arial" w:cs="Arial"/>
          <w:smallCaps/>
          <w:color w:val="auto"/>
          <w:lang w:eastAsia="en-US"/>
        </w:rPr>
      </w:pPr>
      <w:bookmarkStart w:id="8" w:name="_Toc429010811"/>
      <w:r w:rsidRPr="00F34CD4">
        <w:rPr>
          <w:rFonts w:ascii="Arial" w:hAnsi="Arial" w:cs="Arial"/>
          <w:smallCaps/>
          <w:color w:val="auto"/>
          <w:lang w:eastAsia="en-US"/>
        </w:rPr>
        <w:t>2. Ogólna strategia</w:t>
      </w:r>
      <w:bookmarkEnd w:id="8"/>
    </w:p>
    <w:p w:rsidR="00501F1A" w:rsidRPr="00F34CD4" w:rsidRDefault="00501F1A" w:rsidP="0082172D">
      <w:pPr>
        <w:spacing w:after="0" w:line="360" w:lineRule="auto"/>
        <w:jc w:val="both"/>
        <w:rPr>
          <w:rFonts w:ascii="Arial" w:eastAsia="Calibri" w:hAnsi="Arial" w:cs="Arial"/>
          <w:lang w:eastAsia="en-US"/>
        </w:rPr>
      </w:pPr>
    </w:p>
    <w:p w:rsidR="00501F1A" w:rsidRPr="00F34CD4" w:rsidRDefault="00501F1A" w:rsidP="00EC46B5">
      <w:pPr>
        <w:pStyle w:val="Nagwek2"/>
        <w:spacing w:before="0" w:line="360" w:lineRule="auto"/>
        <w:rPr>
          <w:rFonts w:ascii="Arial" w:hAnsi="Arial" w:cs="Arial"/>
          <w:smallCaps/>
          <w:color w:val="auto"/>
          <w:sz w:val="24"/>
          <w:szCs w:val="24"/>
          <w:lang w:eastAsia="en-US"/>
        </w:rPr>
      </w:pPr>
      <w:bookmarkStart w:id="9" w:name="_Toc429010812"/>
      <w:r w:rsidRPr="00F34CD4">
        <w:rPr>
          <w:rFonts w:ascii="Arial" w:hAnsi="Arial" w:cs="Arial"/>
          <w:smallCaps/>
          <w:color w:val="auto"/>
          <w:sz w:val="24"/>
          <w:szCs w:val="24"/>
          <w:lang w:eastAsia="en-US"/>
        </w:rPr>
        <w:t xml:space="preserve">2.1. Cel </w:t>
      </w:r>
      <w:r w:rsidR="00FD2B63" w:rsidRPr="00F34CD4">
        <w:rPr>
          <w:rFonts w:ascii="Arial" w:hAnsi="Arial" w:cs="Arial"/>
          <w:smallCaps/>
          <w:color w:val="auto"/>
          <w:sz w:val="24"/>
          <w:szCs w:val="24"/>
          <w:lang w:eastAsia="en-US"/>
        </w:rPr>
        <w:t>strategiczny</w:t>
      </w:r>
      <w:bookmarkEnd w:id="9"/>
    </w:p>
    <w:p w:rsidR="00501F1A" w:rsidRPr="00F34CD4" w:rsidRDefault="00501F1A" w:rsidP="0082172D">
      <w:pPr>
        <w:spacing w:after="0" w:line="360" w:lineRule="auto"/>
        <w:jc w:val="both"/>
        <w:rPr>
          <w:rFonts w:ascii="Arial" w:eastAsia="Calibri" w:hAnsi="Arial" w:cs="Arial"/>
          <w:lang w:eastAsia="en-US"/>
        </w:rPr>
      </w:pPr>
    </w:p>
    <w:p w:rsidR="00B33584" w:rsidRPr="005A5577" w:rsidRDefault="00B55088" w:rsidP="00B33584">
      <w:pPr>
        <w:spacing w:after="0" w:line="360" w:lineRule="auto"/>
        <w:jc w:val="both"/>
        <w:rPr>
          <w:rFonts w:ascii="Arial" w:eastAsia="Calibri" w:hAnsi="Arial" w:cs="Arial"/>
          <w:lang w:eastAsia="en-US"/>
        </w:rPr>
      </w:pPr>
      <w:r w:rsidRPr="005A5577">
        <w:rPr>
          <w:rFonts w:ascii="Arial" w:eastAsia="Calibri" w:hAnsi="Arial" w:cs="Arial"/>
          <w:lang w:eastAsia="en-US"/>
        </w:rPr>
        <w:t xml:space="preserve">Cele określone w przedmiotowym dokumencie </w:t>
      </w:r>
      <w:r w:rsidR="00B33584" w:rsidRPr="005A5577">
        <w:rPr>
          <w:rFonts w:ascii="Arial" w:eastAsia="Calibri" w:hAnsi="Arial" w:cs="Arial"/>
          <w:lang w:eastAsia="en-US"/>
        </w:rPr>
        <w:t>zostały zhierarchizowane na dwóch poziomach: strategicznym (cel strategiczny) i operacyjnym (cele szczegółowe). Cel strategiczny określa długoterminowe kierunki działania, natomiast cele szczegółowe stanowią jego uzupełnienie.</w:t>
      </w:r>
    </w:p>
    <w:p w:rsidR="00B55088" w:rsidRPr="005A5577" w:rsidRDefault="00B55088" w:rsidP="00B33584">
      <w:pPr>
        <w:spacing w:after="0" w:line="360" w:lineRule="auto"/>
        <w:jc w:val="both"/>
        <w:rPr>
          <w:rFonts w:ascii="Arial" w:eastAsia="Calibri" w:hAnsi="Arial" w:cs="Arial"/>
          <w:lang w:eastAsia="en-US"/>
        </w:rPr>
      </w:pPr>
    </w:p>
    <w:p w:rsidR="00B55088" w:rsidRPr="005A5577" w:rsidRDefault="00B55088" w:rsidP="00B33584">
      <w:pPr>
        <w:spacing w:after="0" w:line="360" w:lineRule="auto"/>
        <w:jc w:val="both"/>
        <w:rPr>
          <w:rFonts w:ascii="Arial" w:eastAsia="Calibri" w:hAnsi="Arial" w:cs="Arial"/>
          <w:lang w:eastAsia="en-US"/>
        </w:rPr>
      </w:pPr>
      <w:r w:rsidRPr="005A5577">
        <w:rPr>
          <w:rFonts w:ascii="Arial" w:eastAsia="Calibri" w:hAnsi="Arial" w:cs="Arial"/>
          <w:lang w:eastAsia="en-US"/>
        </w:rPr>
        <w:t>Priorytetem G</w:t>
      </w:r>
      <w:r w:rsidR="00B33584" w:rsidRPr="005A5577">
        <w:rPr>
          <w:rFonts w:ascii="Arial" w:eastAsia="Calibri" w:hAnsi="Arial" w:cs="Arial"/>
          <w:lang w:eastAsia="en-US"/>
        </w:rPr>
        <w:t xml:space="preserve">miny </w:t>
      </w:r>
      <w:r w:rsidR="005A5577" w:rsidRPr="005A5577">
        <w:rPr>
          <w:rFonts w:ascii="Arial" w:eastAsia="Calibri" w:hAnsi="Arial" w:cs="Arial"/>
          <w:lang w:eastAsia="en-US"/>
        </w:rPr>
        <w:t>Jeleniewo</w:t>
      </w:r>
      <w:r w:rsidR="00B33584" w:rsidRPr="005A5577">
        <w:rPr>
          <w:rFonts w:ascii="Arial" w:eastAsia="Calibri" w:hAnsi="Arial" w:cs="Arial"/>
          <w:lang w:eastAsia="en-US"/>
        </w:rPr>
        <w:t xml:space="preserve"> w kontekście ochrony powietrza jest redukcja emisji dwutlenku węgla do 2020 roku. </w:t>
      </w:r>
      <w:r w:rsidR="00607EAD" w:rsidRPr="005A5577">
        <w:rPr>
          <w:rFonts w:ascii="Arial" w:eastAsia="Calibri" w:hAnsi="Arial" w:cs="Arial"/>
          <w:lang w:eastAsia="en-US"/>
        </w:rPr>
        <w:t xml:space="preserve">Pozostałe zanieczyszczenia nie przekraczają dopuszczalnych poziomów emisji, a więc nie zachodzi potrzeba podjęcia interwencji w tym zakresie (szczegółowe informacje na temat jakości powietrza na terenie Gminy </w:t>
      </w:r>
      <w:r w:rsidR="005A5577" w:rsidRPr="005A5577">
        <w:rPr>
          <w:rFonts w:ascii="Arial" w:eastAsia="Calibri" w:hAnsi="Arial" w:cs="Arial"/>
          <w:lang w:eastAsia="en-US"/>
        </w:rPr>
        <w:t xml:space="preserve">Jeleniewo </w:t>
      </w:r>
      <w:r w:rsidR="00607EAD" w:rsidRPr="005A5577">
        <w:rPr>
          <w:rFonts w:ascii="Arial" w:eastAsia="Calibri" w:hAnsi="Arial" w:cs="Arial"/>
          <w:lang w:eastAsia="en-US"/>
        </w:rPr>
        <w:t xml:space="preserve">zawarto </w:t>
      </w:r>
      <w:r w:rsidR="00607EAD" w:rsidRPr="005A5577">
        <w:rPr>
          <w:rFonts w:ascii="Arial" w:eastAsia="Calibri" w:hAnsi="Arial" w:cs="Arial"/>
          <w:lang w:eastAsia="en-US"/>
        </w:rPr>
        <w:br/>
        <w:t>w rozdziale 3.1.7.).</w:t>
      </w:r>
    </w:p>
    <w:p w:rsidR="00B55088" w:rsidRPr="005A5577" w:rsidRDefault="00B55088" w:rsidP="00B33584">
      <w:pPr>
        <w:spacing w:after="0" w:line="360" w:lineRule="auto"/>
        <w:jc w:val="both"/>
        <w:rPr>
          <w:rFonts w:ascii="Arial" w:eastAsia="Calibri" w:hAnsi="Arial" w:cs="Arial"/>
          <w:lang w:eastAsia="en-US"/>
        </w:rPr>
      </w:pPr>
    </w:p>
    <w:p w:rsidR="00FA3AC4" w:rsidRPr="005A5577" w:rsidRDefault="00B55088" w:rsidP="00B33584">
      <w:pPr>
        <w:spacing w:after="0" w:line="360" w:lineRule="auto"/>
        <w:jc w:val="both"/>
        <w:rPr>
          <w:rFonts w:ascii="Arial" w:eastAsia="Calibri" w:hAnsi="Arial" w:cs="Arial"/>
          <w:lang w:eastAsia="en-US"/>
        </w:rPr>
      </w:pPr>
      <w:r w:rsidRPr="006E3949">
        <w:rPr>
          <w:rFonts w:ascii="Arial" w:eastAsia="Calibri" w:hAnsi="Arial" w:cs="Arial"/>
          <w:lang w:eastAsia="en-US"/>
        </w:rPr>
        <w:t>C</w:t>
      </w:r>
      <w:r w:rsidR="00B33584" w:rsidRPr="006E3949">
        <w:rPr>
          <w:rFonts w:ascii="Arial" w:eastAsia="Calibri" w:hAnsi="Arial" w:cs="Arial"/>
          <w:lang w:eastAsia="en-US"/>
        </w:rPr>
        <w:t xml:space="preserve">elem strategicznym jest ograniczenie poziomu emisji dwutlenku węgla o </w:t>
      </w:r>
      <w:r w:rsidR="006E3949" w:rsidRPr="006E3949">
        <w:rPr>
          <w:rFonts w:ascii="Arial" w:eastAsia="Calibri" w:hAnsi="Arial" w:cs="Arial"/>
          <w:lang w:eastAsia="en-US"/>
        </w:rPr>
        <w:t>15,29</w:t>
      </w:r>
      <w:r w:rsidR="00B33584" w:rsidRPr="006E3949">
        <w:rPr>
          <w:rFonts w:ascii="Arial" w:eastAsia="Calibri" w:hAnsi="Arial" w:cs="Arial"/>
          <w:lang w:eastAsia="en-US"/>
        </w:rPr>
        <w:t xml:space="preserve">% </w:t>
      </w:r>
      <w:r w:rsidR="00AB517F" w:rsidRPr="006E3949">
        <w:rPr>
          <w:rFonts w:ascii="Arial" w:eastAsia="Calibri" w:hAnsi="Arial" w:cs="Arial"/>
          <w:lang w:eastAsia="en-US"/>
        </w:rPr>
        <w:br/>
      </w:r>
      <w:r w:rsidR="00B33584" w:rsidRPr="006E3949">
        <w:rPr>
          <w:rFonts w:ascii="Arial" w:eastAsia="Calibri" w:hAnsi="Arial" w:cs="Arial"/>
          <w:lang w:eastAsia="en-US"/>
        </w:rPr>
        <w:t xml:space="preserve">w stosunku do </w:t>
      </w:r>
      <w:r w:rsidRPr="006E3949">
        <w:rPr>
          <w:rFonts w:ascii="Arial" w:eastAsia="Calibri" w:hAnsi="Arial" w:cs="Arial"/>
          <w:lang w:eastAsia="en-US"/>
        </w:rPr>
        <w:t>danych z</w:t>
      </w:r>
      <w:r w:rsidR="00B33584" w:rsidRPr="006E3949">
        <w:rPr>
          <w:rFonts w:ascii="Arial" w:eastAsia="Calibri" w:hAnsi="Arial" w:cs="Arial"/>
          <w:lang w:eastAsia="en-US"/>
        </w:rPr>
        <w:t>a rok 20</w:t>
      </w:r>
      <w:r w:rsidRPr="006E3949">
        <w:rPr>
          <w:rFonts w:ascii="Arial" w:eastAsia="Calibri" w:hAnsi="Arial" w:cs="Arial"/>
          <w:lang w:eastAsia="en-US"/>
        </w:rPr>
        <w:t>14</w:t>
      </w:r>
      <w:r w:rsidR="00B33584" w:rsidRPr="006E3949">
        <w:rPr>
          <w:rFonts w:ascii="Arial" w:eastAsia="Calibri" w:hAnsi="Arial" w:cs="Arial"/>
          <w:lang w:eastAsia="en-US"/>
        </w:rPr>
        <w:t xml:space="preserve">. Zakładana redukcja wyniesie </w:t>
      </w:r>
      <w:r w:rsidR="006E3949" w:rsidRPr="006E3949">
        <w:rPr>
          <w:rFonts w:ascii="Arial" w:eastAsia="Calibri" w:hAnsi="Arial" w:cs="Arial"/>
          <w:lang w:eastAsia="en-US"/>
        </w:rPr>
        <w:t>20 600,72</w:t>
      </w:r>
      <w:r w:rsidR="00BF3FDF" w:rsidRPr="006E3949">
        <w:rPr>
          <w:rFonts w:ascii="Arial" w:eastAsia="Calibri" w:hAnsi="Arial" w:cs="Arial"/>
          <w:lang w:eastAsia="en-US"/>
        </w:rPr>
        <w:t xml:space="preserve"> </w:t>
      </w:r>
      <w:r w:rsidR="00B33584" w:rsidRPr="006E3949">
        <w:rPr>
          <w:rFonts w:ascii="Arial" w:eastAsia="Calibri" w:hAnsi="Arial" w:cs="Arial"/>
          <w:lang w:eastAsia="en-US"/>
        </w:rPr>
        <w:t>Mg CO</w:t>
      </w:r>
      <w:r w:rsidR="00B33584" w:rsidRPr="006E3949">
        <w:rPr>
          <w:rFonts w:ascii="Arial" w:eastAsia="Calibri" w:hAnsi="Arial" w:cs="Arial"/>
          <w:vertAlign w:val="subscript"/>
          <w:lang w:eastAsia="en-US"/>
        </w:rPr>
        <w:t>2</w:t>
      </w:r>
      <w:r w:rsidR="00B33584" w:rsidRPr="006E3949">
        <w:rPr>
          <w:rFonts w:ascii="Arial" w:eastAsia="Calibri" w:hAnsi="Arial" w:cs="Arial"/>
          <w:lang w:eastAsia="en-US"/>
        </w:rPr>
        <w:t xml:space="preserve">, co pozwoli osiągnąć w 2020 poziom </w:t>
      </w:r>
      <w:r w:rsidR="00B33584" w:rsidRPr="006E3949">
        <w:rPr>
          <w:rFonts w:ascii="Arial" w:eastAsia="Calibri" w:hAnsi="Arial" w:cs="Arial"/>
          <w:snapToGrid w:val="0"/>
          <w:lang w:eastAsia="en-US"/>
        </w:rPr>
        <w:t xml:space="preserve">emisji w wysokości </w:t>
      </w:r>
      <w:r w:rsidR="006E3949" w:rsidRPr="006E3949">
        <w:rPr>
          <w:rFonts w:ascii="Arial" w:eastAsia="Calibri" w:hAnsi="Arial" w:cs="Arial"/>
          <w:lang w:eastAsia="en-US"/>
        </w:rPr>
        <w:t>114 152,00</w:t>
      </w:r>
      <w:r w:rsidR="006E3949" w:rsidRPr="006E3949">
        <w:rPr>
          <w:rFonts w:ascii="Arial" w:eastAsia="Calibri" w:hAnsi="Arial" w:cs="Arial"/>
          <w:lang w:eastAsia="en-US"/>
        </w:rPr>
        <w:tab/>
        <w:t xml:space="preserve">Mg </w:t>
      </w:r>
      <w:r w:rsidR="00B33584" w:rsidRPr="006E3949">
        <w:rPr>
          <w:rFonts w:ascii="Arial" w:eastAsia="Calibri" w:hAnsi="Arial" w:cs="Arial"/>
          <w:lang w:eastAsia="en-US"/>
        </w:rPr>
        <w:t>CO</w:t>
      </w:r>
      <w:r w:rsidR="00B33584" w:rsidRPr="006E3949">
        <w:rPr>
          <w:rFonts w:ascii="Arial" w:eastAsia="Calibri" w:hAnsi="Arial" w:cs="Arial"/>
          <w:vertAlign w:val="subscript"/>
          <w:lang w:eastAsia="en-US"/>
        </w:rPr>
        <w:t>2</w:t>
      </w:r>
      <w:r w:rsidR="006E3949" w:rsidRPr="006E3949">
        <w:rPr>
          <w:rFonts w:ascii="Arial" w:eastAsia="Calibri" w:hAnsi="Arial" w:cs="Arial"/>
          <w:lang w:eastAsia="en-US"/>
        </w:rPr>
        <w:t xml:space="preserve">. </w:t>
      </w:r>
      <w:r w:rsidR="00A12C22" w:rsidRPr="006E3949">
        <w:rPr>
          <w:rFonts w:ascii="Arial" w:eastAsia="Calibri" w:hAnsi="Arial" w:cs="Arial"/>
          <w:lang w:eastAsia="en-US"/>
        </w:rPr>
        <w:t>Szczegółowe</w:t>
      </w:r>
      <w:r w:rsidR="00A12C22" w:rsidRPr="005A5577">
        <w:rPr>
          <w:rFonts w:ascii="Arial" w:eastAsia="Calibri" w:hAnsi="Arial" w:cs="Arial"/>
          <w:lang w:eastAsia="en-US"/>
        </w:rPr>
        <w:t xml:space="preserve"> </w:t>
      </w:r>
      <w:r w:rsidR="006E3949">
        <w:rPr>
          <w:rFonts w:ascii="Arial" w:eastAsia="Calibri" w:hAnsi="Arial" w:cs="Arial"/>
          <w:lang w:eastAsia="en-US"/>
        </w:rPr>
        <w:t>w</w:t>
      </w:r>
      <w:r w:rsidR="00A12C22" w:rsidRPr="005A5577">
        <w:rPr>
          <w:rFonts w:ascii="Arial" w:eastAsia="Calibri" w:hAnsi="Arial" w:cs="Arial"/>
          <w:lang w:eastAsia="en-US"/>
        </w:rPr>
        <w:t>yliczenia dotyczące prognozowanej redukcji emisji</w:t>
      </w:r>
      <w:r w:rsidR="00010929" w:rsidRPr="005A5577">
        <w:rPr>
          <w:rFonts w:ascii="Arial" w:eastAsia="Calibri" w:hAnsi="Arial" w:cs="Arial"/>
          <w:lang w:eastAsia="en-US"/>
        </w:rPr>
        <w:t xml:space="preserve"> zawarto w tabeli 1 (dane za 2014 r. zaprezentowane w tabeli wynikają z przeprowadzonej inwentaryzacji emisji, zaś dane dotyczące 2020 r. stanowią prognozę emisji opracowaną na podstawie założeń opisanych </w:t>
      </w:r>
      <w:r w:rsidR="00010929" w:rsidRPr="005A5577">
        <w:rPr>
          <w:rFonts w:ascii="Arial" w:eastAsia="Calibri" w:hAnsi="Arial" w:cs="Arial"/>
          <w:lang w:eastAsia="en-US"/>
        </w:rPr>
        <w:br/>
        <w:t>w rozdziale 4.7.)</w:t>
      </w:r>
      <w:r w:rsidR="009B1B1B" w:rsidRPr="005A5577">
        <w:rPr>
          <w:rFonts w:ascii="Arial" w:eastAsia="Calibri" w:hAnsi="Arial" w:cs="Arial"/>
          <w:lang w:eastAsia="en-US"/>
        </w:rPr>
        <w:t>.</w:t>
      </w:r>
    </w:p>
    <w:p w:rsidR="00FA3AC4" w:rsidRPr="00273B5B" w:rsidRDefault="00FA3AC4" w:rsidP="00B33584">
      <w:pPr>
        <w:spacing w:after="0" w:line="360" w:lineRule="auto"/>
        <w:jc w:val="both"/>
        <w:rPr>
          <w:rFonts w:ascii="Arial" w:eastAsia="Calibri" w:hAnsi="Arial" w:cs="Arial"/>
          <w:color w:val="FF0000"/>
          <w:lang w:eastAsia="en-US"/>
        </w:rPr>
      </w:pPr>
    </w:p>
    <w:p w:rsidR="00947BA8" w:rsidRPr="00273B5B" w:rsidRDefault="00947BA8" w:rsidP="00B33584">
      <w:pPr>
        <w:spacing w:after="0" w:line="360" w:lineRule="auto"/>
        <w:jc w:val="both"/>
        <w:rPr>
          <w:rFonts w:ascii="Arial" w:eastAsia="Calibri" w:hAnsi="Arial" w:cs="Arial"/>
          <w:color w:val="FF0000"/>
          <w:lang w:eastAsia="en-US"/>
        </w:rPr>
      </w:pPr>
    </w:p>
    <w:p w:rsidR="00947BA8" w:rsidRPr="00273B5B" w:rsidRDefault="00947BA8" w:rsidP="00B33584">
      <w:pPr>
        <w:spacing w:after="0" w:line="360" w:lineRule="auto"/>
        <w:jc w:val="both"/>
        <w:rPr>
          <w:rFonts w:ascii="Arial" w:eastAsia="Calibri" w:hAnsi="Arial" w:cs="Arial"/>
          <w:color w:val="FF0000"/>
          <w:lang w:eastAsia="en-US"/>
        </w:rPr>
      </w:pPr>
    </w:p>
    <w:p w:rsidR="00947BA8" w:rsidRPr="00273B5B" w:rsidRDefault="00947BA8" w:rsidP="00B33584">
      <w:pPr>
        <w:spacing w:after="0" w:line="360" w:lineRule="auto"/>
        <w:jc w:val="both"/>
        <w:rPr>
          <w:rFonts w:ascii="Arial" w:eastAsia="Calibri" w:hAnsi="Arial" w:cs="Arial"/>
          <w:color w:val="FF0000"/>
          <w:lang w:eastAsia="en-US"/>
        </w:rPr>
      </w:pPr>
    </w:p>
    <w:p w:rsidR="00947BA8" w:rsidRPr="00273B5B" w:rsidRDefault="00947BA8" w:rsidP="00B33584">
      <w:pPr>
        <w:spacing w:after="0" w:line="360" w:lineRule="auto"/>
        <w:jc w:val="both"/>
        <w:rPr>
          <w:rFonts w:ascii="Arial" w:eastAsia="Calibri" w:hAnsi="Arial" w:cs="Arial"/>
          <w:color w:val="FF0000"/>
          <w:lang w:eastAsia="en-US"/>
        </w:rPr>
      </w:pPr>
    </w:p>
    <w:p w:rsidR="00A12C22" w:rsidRPr="00BF3FDF" w:rsidRDefault="00A12C22" w:rsidP="00A12C22">
      <w:pPr>
        <w:pStyle w:val="Legenda"/>
        <w:spacing w:after="0" w:line="360" w:lineRule="auto"/>
        <w:jc w:val="center"/>
        <w:rPr>
          <w:rFonts w:ascii="Arial" w:hAnsi="Arial" w:cs="Arial"/>
          <w:b w:val="0"/>
          <w:sz w:val="22"/>
          <w:szCs w:val="22"/>
        </w:rPr>
      </w:pPr>
      <w:bookmarkStart w:id="10" w:name="_Toc433578663"/>
      <w:r w:rsidRPr="00BF3FDF">
        <w:rPr>
          <w:rFonts w:ascii="Arial" w:hAnsi="Arial" w:cs="Arial"/>
          <w:b w:val="0"/>
          <w:sz w:val="22"/>
          <w:szCs w:val="22"/>
        </w:rPr>
        <w:lastRenderedPageBreak/>
        <w:t xml:space="preserve">Tabela </w:t>
      </w:r>
      <w:r w:rsidR="00156E18" w:rsidRPr="00BF3FDF">
        <w:rPr>
          <w:rFonts w:ascii="Arial" w:hAnsi="Arial" w:cs="Arial"/>
          <w:b w:val="0"/>
          <w:sz w:val="22"/>
          <w:szCs w:val="22"/>
        </w:rPr>
        <w:fldChar w:fldCharType="begin"/>
      </w:r>
      <w:r w:rsidRPr="00BF3FDF">
        <w:rPr>
          <w:rFonts w:ascii="Arial" w:hAnsi="Arial" w:cs="Arial"/>
          <w:b w:val="0"/>
          <w:sz w:val="22"/>
          <w:szCs w:val="22"/>
        </w:rPr>
        <w:instrText xml:space="preserve"> SEQ Tabela \* ARABIC </w:instrText>
      </w:r>
      <w:r w:rsidR="00156E18" w:rsidRPr="00BF3FDF">
        <w:rPr>
          <w:rFonts w:ascii="Arial" w:hAnsi="Arial" w:cs="Arial"/>
          <w:b w:val="0"/>
          <w:sz w:val="22"/>
          <w:szCs w:val="22"/>
        </w:rPr>
        <w:fldChar w:fldCharType="separate"/>
      </w:r>
      <w:r w:rsidR="00E80371">
        <w:rPr>
          <w:rFonts w:ascii="Arial" w:hAnsi="Arial" w:cs="Arial"/>
          <w:b w:val="0"/>
          <w:noProof/>
          <w:sz w:val="22"/>
          <w:szCs w:val="22"/>
        </w:rPr>
        <w:t>1</w:t>
      </w:r>
      <w:r w:rsidR="00156E18" w:rsidRPr="00BF3FDF">
        <w:rPr>
          <w:rFonts w:ascii="Arial" w:hAnsi="Arial" w:cs="Arial"/>
          <w:b w:val="0"/>
          <w:sz w:val="22"/>
          <w:szCs w:val="22"/>
        </w:rPr>
        <w:fldChar w:fldCharType="end"/>
      </w:r>
      <w:r w:rsidRPr="00BF3FDF">
        <w:rPr>
          <w:rFonts w:ascii="Arial" w:hAnsi="Arial" w:cs="Arial"/>
          <w:b w:val="0"/>
          <w:sz w:val="22"/>
          <w:szCs w:val="22"/>
        </w:rPr>
        <w:t>. Redukcja emisji CO</w:t>
      </w:r>
      <w:r w:rsidRPr="00BF3FDF">
        <w:rPr>
          <w:rFonts w:ascii="Arial" w:hAnsi="Arial" w:cs="Arial"/>
          <w:b w:val="0"/>
          <w:sz w:val="22"/>
          <w:szCs w:val="22"/>
          <w:vertAlign w:val="subscript"/>
        </w:rPr>
        <w:t>2</w:t>
      </w:r>
      <w:r w:rsidRPr="00BF3FDF">
        <w:rPr>
          <w:rFonts w:ascii="Arial" w:hAnsi="Arial" w:cs="Arial"/>
          <w:b w:val="0"/>
          <w:sz w:val="22"/>
          <w:szCs w:val="22"/>
        </w:rPr>
        <w:t xml:space="preserve"> na terenie Gminy </w:t>
      </w:r>
      <w:r w:rsidR="005A5577" w:rsidRPr="00BF3FDF">
        <w:rPr>
          <w:rFonts w:ascii="Arial" w:hAnsi="Arial" w:cs="Arial"/>
          <w:b w:val="0"/>
          <w:sz w:val="22"/>
          <w:szCs w:val="22"/>
        </w:rPr>
        <w:t>Jeleniewo</w:t>
      </w:r>
      <w:bookmarkEnd w:id="10"/>
    </w:p>
    <w:tbl>
      <w:tblPr>
        <w:tblW w:w="8984" w:type="dxa"/>
        <w:tblInd w:w="65" w:type="dxa"/>
        <w:tblCellMar>
          <w:left w:w="70" w:type="dxa"/>
          <w:right w:w="70" w:type="dxa"/>
        </w:tblCellMar>
        <w:tblLook w:val="04A0" w:firstRow="1" w:lastRow="0" w:firstColumn="1" w:lastColumn="0" w:noHBand="0" w:noVBand="1"/>
      </w:tblPr>
      <w:tblGrid>
        <w:gridCol w:w="3124"/>
        <w:gridCol w:w="1920"/>
        <w:gridCol w:w="1920"/>
        <w:gridCol w:w="2020"/>
      </w:tblGrid>
      <w:tr w:rsidR="00F34CD4" w:rsidRPr="00BF3FDF" w:rsidTr="002B26B1">
        <w:trPr>
          <w:trHeight w:val="660"/>
        </w:trPr>
        <w:tc>
          <w:tcPr>
            <w:tcW w:w="3124" w:type="dxa"/>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AB517F" w:rsidRPr="00BF3FDF" w:rsidRDefault="00AB517F" w:rsidP="00AB517F">
            <w:pPr>
              <w:spacing w:after="0" w:line="240" w:lineRule="auto"/>
              <w:jc w:val="center"/>
              <w:rPr>
                <w:rFonts w:ascii="Arial" w:eastAsia="Times New Roman" w:hAnsi="Arial" w:cs="Arial"/>
                <w:b/>
                <w:bCs/>
                <w:sz w:val="18"/>
                <w:szCs w:val="18"/>
              </w:rPr>
            </w:pPr>
            <w:r w:rsidRPr="00BF3FDF">
              <w:rPr>
                <w:rFonts w:ascii="Arial" w:eastAsia="Times New Roman" w:hAnsi="Arial" w:cs="Arial"/>
                <w:b/>
                <w:bCs/>
                <w:sz w:val="18"/>
                <w:szCs w:val="18"/>
              </w:rPr>
              <w:t>Wyszczególnienie</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BF3FDF" w:rsidRDefault="00AB517F" w:rsidP="00AB517F">
            <w:pPr>
              <w:spacing w:after="0" w:line="240" w:lineRule="auto"/>
              <w:jc w:val="center"/>
              <w:rPr>
                <w:rFonts w:ascii="Arial" w:eastAsia="Times New Roman" w:hAnsi="Arial" w:cs="Arial"/>
                <w:b/>
                <w:bCs/>
                <w:sz w:val="18"/>
                <w:szCs w:val="18"/>
              </w:rPr>
            </w:pPr>
            <w:r w:rsidRPr="00BF3FDF">
              <w:rPr>
                <w:rFonts w:ascii="Arial" w:eastAsia="Times New Roman" w:hAnsi="Arial" w:cs="Arial"/>
                <w:b/>
                <w:bCs/>
                <w:sz w:val="18"/>
                <w:szCs w:val="18"/>
              </w:rPr>
              <w:t>Wielkość emisji CO</w:t>
            </w:r>
            <w:r w:rsidRPr="00BF3FDF">
              <w:rPr>
                <w:rFonts w:ascii="Arial" w:eastAsia="Times New Roman" w:hAnsi="Arial" w:cs="Arial"/>
                <w:b/>
                <w:bCs/>
                <w:sz w:val="18"/>
                <w:szCs w:val="18"/>
                <w:vertAlign w:val="subscript"/>
              </w:rPr>
              <w:t>2</w:t>
            </w:r>
            <w:r w:rsidRPr="00BF3FDF">
              <w:rPr>
                <w:rFonts w:ascii="Arial" w:eastAsia="Times New Roman" w:hAnsi="Arial" w:cs="Arial"/>
                <w:b/>
                <w:bCs/>
                <w:sz w:val="18"/>
                <w:szCs w:val="18"/>
              </w:rPr>
              <w:t xml:space="preserve"> (Mg/rok)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BF3FDF" w:rsidRDefault="00AB517F" w:rsidP="00AB517F">
            <w:pPr>
              <w:spacing w:after="0" w:line="240" w:lineRule="auto"/>
              <w:jc w:val="center"/>
              <w:rPr>
                <w:rFonts w:ascii="Arial" w:eastAsia="Times New Roman" w:hAnsi="Arial" w:cs="Arial"/>
                <w:b/>
                <w:bCs/>
                <w:sz w:val="18"/>
                <w:szCs w:val="18"/>
              </w:rPr>
            </w:pPr>
            <w:r w:rsidRPr="00BF3FDF">
              <w:rPr>
                <w:rFonts w:ascii="Arial" w:eastAsia="Times New Roman" w:hAnsi="Arial" w:cs="Arial"/>
                <w:b/>
                <w:bCs/>
                <w:sz w:val="18"/>
                <w:szCs w:val="18"/>
              </w:rPr>
              <w:t>Wielkość emisji CO</w:t>
            </w:r>
            <w:r w:rsidRPr="00BF3FDF">
              <w:rPr>
                <w:rFonts w:ascii="Arial" w:eastAsia="Times New Roman" w:hAnsi="Arial" w:cs="Arial"/>
                <w:b/>
                <w:bCs/>
                <w:sz w:val="18"/>
                <w:szCs w:val="18"/>
                <w:vertAlign w:val="subscript"/>
              </w:rPr>
              <w:t>2</w:t>
            </w:r>
            <w:r w:rsidRPr="00BF3FDF">
              <w:rPr>
                <w:rFonts w:ascii="Arial" w:eastAsia="Times New Roman" w:hAnsi="Arial" w:cs="Arial"/>
                <w:b/>
                <w:bCs/>
                <w:sz w:val="18"/>
                <w:szCs w:val="18"/>
              </w:rPr>
              <w:t xml:space="preserve"> (Mg/rok)</w:t>
            </w:r>
          </w:p>
        </w:tc>
        <w:tc>
          <w:tcPr>
            <w:tcW w:w="2020" w:type="dxa"/>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AB517F" w:rsidRPr="00BF3FDF" w:rsidRDefault="00AB517F" w:rsidP="00AB517F">
            <w:pPr>
              <w:spacing w:after="0" w:line="240" w:lineRule="auto"/>
              <w:jc w:val="center"/>
              <w:rPr>
                <w:rFonts w:ascii="Arial" w:eastAsia="Times New Roman" w:hAnsi="Arial" w:cs="Arial"/>
                <w:b/>
                <w:bCs/>
                <w:sz w:val="18"/>
                <w:szCs w:val="18"/>
              </w:rPr>
            </w:pPr>
            <w:r w:rsidRPr="00BF3FDF">
              <w:rPr>
                <w:rFonts w:ascii="Arial" w:eastAsia="Times New Roman" w:hAnsi="Arial" w:cs="Arial"/>
                <w:b/>
                <w:bCs/>
                <w:sz w:val="18"/>
                <w:szCs w:val="18"/>
              </w:rPr>
              <w:t>Redukcja (%)</w:t>
            </w:r>
          </w:p>
        </w:tc>
      </w:tr>
      <w:tr w:rsidR="00F34CD4" w:rsidRPr="00BF3FDF" w:rsidTr="002B26B1">
        <w:trPr>
          <w:trHeight w:val="300"/>
        </w:trPr>
        <w:tc>
          <w:tcPr>
            <w:tcW w:w="3124" w:type="dxa"/>
            <w:vMerge/>
            <w:tcBorders>
              <w:top w:val="single" w:sz="4" w:space="0" w:color="auto"/>
              <w:left w:val="single" w:sz="4" w:space="0" w:color="auto"/>
              <w:bottom w:val="single" w:sz="4" w:space="0" w:color="000000"/>
              <w:right w:val="single" w:sz="4" w:space="0" w:color="000000"/>
            </w:tcBorders>
            <w:vAlign w:val="center"/>
            <w:hideMark/>
          </w:tcPr>
          <w:p w:rsidR="00AB517F" w:rsidRPr="00BF3FDF" w:rsidRDefault="00AB517F" w:rsidP="00AB517F">
            <w:pPr>
              <w:spacing w:after="0" w:line="240" w:lineRule="auto"/>
              <w:rPr>
                <w:rFonts w:ascii="Arial" w:eastAsia="Times New Roman" w:hAnsi="Arial" w:cs="Arial"/>
                <w:b/>
                <w:bCs/>
                <w:sz w:val="18"/>
                <w:szCs w:val="18"/>
              </w:rPr>
            </w:pP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BF3FDF" w:rsidRDefault="00AB517F" w:rsidP="00AB517F">
            <w:pPr>
              <w:spacing w:after="0" w:line="240" w:lineRule="auto"/>
              <w:jc w:val="center"/>
              <w:rPr>
                <w:rFonts w:ascii="Arial" w:eastAsia="Times New Roman" w:hAnsi="Arial" w:cs="Arial"/>
                <w:b/>
                <w:bCs/>
                <w:sz w:val="18"/>
                <w:szCs w:val="18"/>
              </w:rPr>
            </w:pPr>
            <w:r w:rsidRPr="00BF3FDF">
              <w:rPr>
                <w:rFonts w:ascii="Arial" w:eastAsia="Times New Roman" w:hAnsi="Arial" w:cs="Arial"/>
                <w:b/>
                <w:bCs/>
                <w:sz w:val="18"/>
                <w:szCs w:val="18"/>
              </w:rPr>
              <w:t>rok 2014</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BF3FDF" w:rsidRDefault="00AB517F" w:rsidP="00AB517F">
            <w:pPr>
              <w:spacing w:after="0" w:line="240" w:lineRule="auto"/>
              <w:jc w:val="center"/>
              <w:rPr>
                <w:rFonts w:ascii="Arial" w:eastAsia="Times New Roman" w:hAnsi="Arial" w:cs="Arial"/>
                <w:b/>
                <w:bCs/>
                <w:sz w:val="18"/>
                <w:szCs w:val="18"/>
              </w:rPr>
            </w:pPr>
            <w:r w:rsidRPr="00BF3FDF">
              <w:rPr>
                <w:rFonts w:ascii="Arial" w:eastAsia="Times New Roman" w:hAnsi="Arial" w:cs="Arial"/>
                <w:b/>
                <w:bCs/>
                <w:sz w:val="18"/>
                <w:szCs w:val="18"/>
              </w:rPr>
              <w:t>rok 2020</w:t>
            </w:r>
          </w:p>
        </w:tc>
        <w:tc>
          <w:tcPr>
            <w:tcW w:w="2020" w:type="dxa"/>
            <w:vMerge/>
            <w:tcBorders>
              <w:top w:val="single" w:sz="4" w:space="0" w:color="auto"/>
              <w:left w:val="single" w:sz="4" w:space="0" w:color="auto"/>
              <w:bottom w:val="single" w:sz="4" w:space="0" w:color="000000"/>
              <w:right w:val="single" w:sz="4" w:space="0" w:color="000000"/>
            </w:tcBorders>
            <w:vAlign w:val="center"/>
            <w:hideMark/>
          </w:tcPr>
          <w:p w:rsidR="00AB517F" w:rsidRPr="00BF3FDF" w:rsidRDefault="00AB517F" w:rsidP="00AB517F">
            <w:pPr>
              <w:spacing w:after="0" w:line="240" w:lineRule="auto"/>
              <w:rPr>
                <w:rFonts w:ascii="Arial" w:eastAsia="Times New Roman" w:hAnsi="Arial" w:cs="Arial"/>
                <w:b/>
                <w:bCs/>
                <w:sz w:val="18"/>
                <w:szCs w:val="18"/>
              </w:rPr>
            </w:pPr>
          </w:p>
        </w:tc>
      </w:tr>
      <w:tr w:rsidR="006E3949" w:rsidRPr="00BF3FDF" w:rsidTr="002B26B1">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949" w:rsidRPr="006E3949" w:rsidRDefault="006E3949" w:rsidP="00AB517F">
            <w:pPr>
              <w:spacing w:after="0" w:line="240" w:lineRule="auto"/>
              <w:rPr>
                <w:rFonts w:ascii="Arial" w:eastAsia="Times New Roman" w:hAnsi="Arial" w:cs="Arial"/>
                <w:sz w:val="18"/>
                <w:szCs w:val="18"/>
              </w:rPr>
            </w:pPr>
            <w:r w:rsidRPr="006E3949">
              <w:rPr>
                <w:rFonts w:ascii="Arial" w:eastAsia="Times New Roman" w:hAnsi="Arial" w:cs="Arial"/>
                <w:sz w:val="18"/>
                <w:szCs w:val="18"/>
              </w:rPr>
              <w:t>Samorząd</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Default="006E3949" w:rsidP="006E3949">
            <w:pPr>
              <w:spacing w:after="0" w:line="240" w:lineRule="auto"/>
              <w:jc w:val="right"/>
              <w:rPr>
                <w:rFonts w:ascii="Arial" w:hAnsi="Arial" w:cs="Arial"/>
                <w:sz w:val="18"/>
                <w:szCs w:val="18"/>
              </w:rPr>
            </w:pPr>
            <w:r>
              <w:rPr>
                <w:rFonts w:ascii="Arial" w:hAnsi="Arial" w:cs="Arial"/>
                <w:sz w:val="18"/>
                <w:szCs w:val="18"/>
              </w:rPr>
              <w:t>748,28</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Default="006E3949" w:rsidP="006E3949">
            <w:pPr>
              <w:spacing w:after="0" w:line="240" w:lineRule="auto"/>
              <w:jc w:val="right"/>
              <w:rPr>
                <w:rFonts w:ascii="Arial" w:hAnsi="Arial" w:cs="Arial"/>
                <w:sz w:val="18"/>
                <w:szCs w:val="18"/>
              </w:rPr>
            </w:pPr>
            <w:r>
              <w:rPr>
                <w:rFonts w:ascii="Arial" w:hAnsi="Arial" w:cs="Arial"/>
                <w:sz w:val="18"/>
                <w:szCs w:val="18"/>
              </w:rPr>
              <w:t>652,00</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6E3949" w:rsidRDefault="006E3949" w:rsidP="006E3949">
            <w:pPr>
              <w:spacing w:after="0" w:line="240" w:lineRule="auto"/>
              <w:jc w:val="right"/>
              <w:rPr>
                <w:rFonts w:ascii="Arial" w:hAnsi="Arial" w:cs="Arial"/>
                <w:sz w:val="18"/>
                <w:szCs w:val="18"/>
              </w:rPr>
            </w:pPr>
            <w:r>
              <w:rPr>
                <w:rFonts w:ascii="Arial" w:hAnsi="Arial" w:cs="Arial"/>
                <w:sz w:val="18"/>
                <w:szCs w:val="18"/>
              </w:rPr>
              <w:t>12,87%</w:t>
            </w:r>
          </w:p>
        </w:tc>
      </w:tr>
      <w:tr w:rsidR="006E3949" w:rsidRPr="00BF3FDF" w:rsidTr="002B26B1">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949" w:rsidRPr="006E3949" w:rsidRDefault="006E3949" w:rsidP="00AB517F">
            <w:pPr>
              <w:spacing w:after="0" w:line="240" w:lineRule="auto"/>
              <w:rPr>
                <w:rFonts w:ascii="Arial" w:eastAsia="Times New Roman" w:hAnsi="Arial" w:cs="Arial"/>
                <w:sz w:val="18"/>
                <w:szCs w:val="18"/>
              </w:rPr>
            </w:pPr>
            <w:r w:rsidRPr="006E3949">
              <w:rPr>
                <w:rFonts w:ascii="Arial" w:eastAsia="Times New Roman" w:hAnsi="Arial" w:cs="Arial"/>
                <w:sz w:val="18"/>
                <w:szCs w:val="18"/>
              </w:rPr>
              <w:t>Społeczeństwo</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Default="006E3949" w:rsidP="006E3949">
            <w:pPr>
              <w:spacing w:after="0" w:line="240" w:lineRule="auto"/>
              <w:jc w:val="right"/>
              <w:rPr>
                <w:rFonts w:ascii="Arial" w:hAnsi="Arial" w:cs="Arial"/>
                <w:sz w:val="18"/>
                <w:szCs w:val="18"/>
              </w:rPr>
            </w:pPr>
            <w:r>
              <w:rPr>
                <w:rFonts w:ascii="Arial" w:hAnsi="Arial" w:cs="Arial"/>
                <w:sz w:val="18"/>
                <w:szCs w:val="18"/>
              </w:rPr>
              <w:t>134 004,43</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Default="006E3949" w:rsidP="006E3949">
            <w:pPr>
              <w:spacing w:after="0" w:line="240" w:lineRule="auto"/>
              <w:jc w:val="right"/>
              <w:rPr>
                <w:rFonts w:ascii="Arial" w:hAnsi="Arial" w:cs="Arial"/>
                <w:sz w:val="18"/>
                <w:szCs w:val="18"/>
              </w:rPr>
            </w:pPr>
            <w:r>
              <w:rPr>
                <w:rFonts w:ascii="Arial" w:hAnsi="Arial" w:cs="Arial"/>
                <w:sz w:val="18"/>
                <w:szCs w:val="18"/>
              </w:rPr>
              <w:t>113 500,00</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6E3949" w:rsidRDefault="006E3949" w:rsidP="006E3949">
            <w:pPr>
              <w:spacing w:after="0" w:line="240" w:lineRule="auto"/>
              <w:jc w:val="right"/>
              <w:rPr>
                <w:rFonts w:ascii="Arial" w:hAnsi="Arial" w:cs="Arial"/>
                <w:sz w:val="18"/>
                <w:szCs w:val="18"/>
              </w:rPr>
            </w:pPr>
            <w:r>
              <w:rPr>
                <w:rFonts w:ascii="Arial" w:hAnsi="Arial" w:cs="Arial"/>
                <w:sz w:val="18"/>
                <w:szCs w:val="18"/>
              </w:rPr>
              <w:t>15,30%</w:t>
            </w:r>
          </w:p>
        </w:tc>
      </w:tr>
      <w:tr w:rsidR="006E3949" w:rsidRPr="00BF3FDF" w:rsidTr="002B26B1">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3949" w:rsidRPr="006E3949" w:rsidRDefault="006E3949" w:rsidP="00AB517F">
            <w:pPr>
              <w:spacing w:after="0" w:line="240" w:lineRule="auto"/>
              <w:rPr>
                <w:rFonts w:ascii="Arial" w:eastAsia="Times New Roman" w:hAnsi="Arial" w:cs="Arial"/>
                <w:b/>
                <w:bCs/>
                <w:sz w:val="18"/>
                <w:szCs w:val="18"/>
              </w:rPr>
            </w:pPr>
            <w:r w:rsidRPr="006E3949">
              <w:rPr>
                <w:rFonts w:ascii="Arial" w:eastAsia="Times New Roman" w:hAnsi="Arial" w:cs="Arial"/>
                <w:b/>
                <w:bCs/>
                <w:sz w:val="18"/>
                <w:szCs w:val="18"/>
              </w:rPr>
              <w:t>razem</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6E3949" w:rsidRDefault="006E3949" w:rsidP="006E3949">
            <w:pPr>
              <w:spacing w:after="0" w:line="240" w:lineRule="auto"/>
              <w:jc w:val="right"/>
              <w:rPr>
                <w:rFonts w:ascii="Arial" w:hAnsi="Arial" w:cs="Arial"/>
                <w:b/>
                <w:bCs/>
                <w:sz w:val="18"/>
                <w:szCs w:val="18"/>
              </w:rPr>
            </w:pPr>
            <w:r>
              <w:rPr>
                <w:rFonts w:ascii="Arial" w:hAnsi="Arial" w:cs="Arial"/>
                <w:b/>
                <w:bCs/>
                <w:sz w:val="18"/>
                <w:szCs w:val="18"/>
              </w:rPr>
              <w:t>134 752,72</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6E3949" w:rsidRDefault="006E3949" w:rsidP="006E3949">
            <w:pPr>
              <w:spacing w:after="0" w:line="240" w:lineRule="auto"/>
              <w:jc w:val="right"/>
              <w:rPr>
                <w:rFonts w:ascii="Arial" w:hAnsi="Arial" w:cs="Arial"/>
                <w:b/>
                <w:bCs/>
                <w:sz w:val="18"/>
                <w:szCs w:val="18"/>
              </w:rPr>
            </w:pPr>
            <w:r>
              <w:rPr>
                <w:rFonts w:ascii="Arial" w:hAnsi="Arial" w:cs="Arial"/>
                <w:b/>
                <w:bCs/>
                <w:sz w:val="18"/>
                <w:szCs w:val="18"/>
              </w:rPr>
              <w:t>114 152,00</w:t>
            </w:r>
          </w:p>
        </w:tc>
        <w:tc>
          <w:tcPr>
            <w:tcW w:w="2020" w:type="dxa"/>
            <w:tcBorders>
              <w:top w:val="single" w:sz="4" w:space="0" w:color="auto"/>
              <w:left w:val="nil"/>
              <w:bottom w:val="single" w:sz="4" w:space="0" w:color="auto"/>
              <w:right w:val="single" w:sz="4" w:space="0" w:color="auto"/>
            </w:tcBorders>
            <w:shd w:val="clear" w:color="000000" w:fill="D9D9D9"/>
            <w:noWrap/>
            <w:vAlign w:val="center"/>
            <w:hideMark/>
          </w:tcPr>
          <w:p w:rsidR="006E3949" w:rsidRDefault="006E3949" w:rsidP="006E3949">
            <w:pPr>
              <w:spacing w:after="0" w:line="240" w:lineRule="auto"/>
              <w:jc w:val="right"/>
              <w:rPr>
                <w:rFonts w:ascii="Arial" w:hAnsi="Arial" w:cs="Arial"/>
                <w:b/>
                <w:bCs/>
                <w:sz w:val="18"/>
                <w:szCs w:val="18"/>
              </w:rPr>
            </w:pPr>
            <w:r>
              <w:rPr>
                <w:rFonts w:ascii="Arial" w:hAnsi="Arial" w:cs="Arial"/>
                <w:b/>
                <w:bCs/>
                <w:sz w:val="18"/>
                <w:szCs w:val="18"/>
              </w:rPr>
              <w:t>15,29%</w:t>
            </w:r>
          </w:p>
        </w:tc>
      </w:tr>
    </w:tbl>
    <w:p w:rsidR="00AB517F" w:rsidRPr="00BF3FDF" w:rsidRDefault="00AB517F" w:rsidP="00AB517F">
      <w:pPr>
        <w:spacing w:after="0" w:line="360" w:lineRule="auto"/>
        <w:jc w:val="right"/>
        <w:rPr>
          <w:rFonts w:ascii="Arial" w:hAnsi="Arial" w:cs="Arial"/>
          <w:lang w:eastAsia="en-US"/>
        </w:rPr>
      </w:pPr>
      <w:r w:rsidRPr="00BF3FDF">
        <w:rPr>
          <w:rFonts w:ascii="Arial" w:hAnsi="Arial" w:cs="Arial"/>
          <w:sz w:val="18"/>
          <w:szCs w:val="18"/>
        </w:rPr>
        <w:t>Źródło: Opracowanie własne</w:t>
      </w:r>
      <w:r w:rsidR="00FA3AC4" w:rsidRPr="00BF3FDF">
        <w:rPr>
          <w:rFonts w:ascii="Arial" w:hAnsi="Arial" w:cs="Arial"/>
          <w:sz w:val="18"/>
          <w:szCs w:val="18"/>
        </w:rPr>
        <w:t xml:space="preserve"> na podstawie przeprowadzonej inwentaryzacji</w:t>
      </w:r>
    </w:p>
    <w:p w:rsidR="00AB517F" w:rsidRPr="00273B5B" w:rsidRDefault="00AB517F" w:rsidP="0082172D">
      <w:pPr>
        <w:spacing w:after="0" w:line="360" w:lineRule="auto"/>
        <w:jc w:val="both"/>
        <w:rPr>
          <w:rFonts w:ascii="Arial" w:eastAsia="Calibri" w:hAnsi="Arial" w:cs="Arial"/>
          <w:color w:val="FF0000"/>
          <w:lang w:eastAsia="en-US"/>
        </w:rPr>
      </w:pPr>
    </w:p>
    <w:p w:rsidR="00501F1A" w:rsidRPr="005A5577" w:rsidRDefault="00501F1A" w:rsidP="00EC46B5">
      <w:pPr>
        <w:pStyle w:val="Nagwek2"/>
        <w:spacing w:before="0" w:line="360" w:lineRule="auto"/>
        <w:rPr>
          <w:rFonts w:ascii="Arial" w:hAnsi="Arial" w:cs="Arial"/>
          <w:smallCaps/>
          <w:color w:val="auto"/>
          <w:sz w:val="24"/>
          <w:szCs w:val="24"/>
          <w:lang w:eastAsia="en-US"/>
        </w:rPr>
      </w:pPr>
      <w:bookmarkStart w:id="11" w:name="_Toc429010813"/>
      <w:r w:rsidRPr="005A5577">
        <w:rPr>
          <w:rFonts w:ascii="Arial" w:hAnsi="Arial" w:cs="Arial"/>
          <w:smallCaps/>
          <w:color w:val="auto"/>
          <w:sz w:val="24"/>
          <w:szCs w:val="24"/>
          <w:lang w:eastAsia="en-US"/>
        </w:rPr>
        <w:t>2.2. Cele szczegółowe</w:t>
      </w:r>
      <w:bookmarkEnd w:id="11"/>
    </w:p>
    <w:p w:rsidR="00501F1A" w:rsidRPr="005A5577" w:rsidRDefault="00501F1A" w:rsidP="0082172D">
      <w:pPr>
        <w:spacing w:after="0" w:line="360" w:lineRule="auto"/>
        <w:jc w:val="both"/>
        <w:rPr>
          <w:rFonts w:ascii="Arial" w:eastAsia="Calibri" w:hAnsi="Arial" w:cs="Arial"/>
          <w:lang w:eastAsia="en-US"/>
        </w:rPr>
      </w:pPr>
    </w:p>
    <w:p w:rsidR="00B55088" w:rsidRPr="005A5577" w:rsidRDefault="00B55088" w:rsidP="00B55088">
      <w:pPr>
        <w:spacing w:after="0" w:line="360" w:lineRule="auto"/>
        <w:jc w:val="both"/>
        <w:rPr>
          <w:rFonts w:ascii="Arial" w:eastAsia="Calibri" w:hAnsi="Arial" w:cs="Arial"/>
          <w:lang w:eastAsia="en-US"/>
        </w:rPr>
      </w:pPr>
      <w:r w:rsidRPr="005A5577">
        <w:rPr>
          <w:rFonts w:ascii="Arial" w:eastAsia="Calibri" w:hAnsi="Arial" w:cs="Arial"/>
          <w:lang w:eastAsia="en-US"/>
        </w:rPr>
        <w:t>Cel strategiczny sformułowany jako redukcja emisji CO</w:t>
      </w:r>
      <w:r w:rsidRPr="005A5577">
        <w:rPr>
          <w:rFonts w:ascii="Arial" w:eastAsia="Calibri" w:hAnsi="Arial" w:cs="Arial"/>
          <w:vertAlign w:val="subscript"/>
          <w:lang w:eastAsia="en-US"/>
        </w:rPr>
        <w:t>2</w:t>
      </w:r>
      <w:r w:rsidRPr="005A5577">
        <w:rPr>
          <w:rFonts w:ascii="Arial" w:eastAsia="Calibri" w:hAnsi="Arial" w:cs="Arial"/>
          <w:lang w:eastAsia="en-US"/>
        </w:rPr>
        <w:t xml:space="preserve"> możliwy jest do osiągnięcia poprzez realizację celów szczegółowych, które zdefiniowane zostały następująco:</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wzrost liczby budynków komunalnych, mieszkalnych i użyteczności publicznej poddanych termomodernizacji;</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ograniczenie „niskiej emisji” z mieszkalnictwa;</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podniesienie poziomu wykorzystania OZE w gospodarstwach indywidualnych</w:t>
      </w:r>
      <w:r w:rsidR="00B45812" w:rsidRPr="005A5577">
        <w:rPr>
          <w:rFonts w:ascii="Arial" w:eastAsia="Calibri" w:hAnsi="Arial" w:cs="Arial"/>
          <w:lang w:eastAsia="en-US"/>
        </w:rPr>
        <w:t xml:space="preserve">, budynkach użyteczności publicznej </w:t>
      </w:r>
      <w:r w:rsidRPr="005A5577">
        <w:rPr>
          <w:rFonts w:ascii="Arial" w:eastAsia="Calibri" w:hAnsi="Arial" w:cs="Arial"/>
          <w:lang w:eastAsia="en-US"/>
        </w:rPr>
        <w:t>i przedsiębiorstwach;</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wzrost liczby zmodernizowanych systemów grzewczych i wprowadzonych w tym zakresie technologii wykorzystujących odnawialne źródła energii;</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kształtowanie świadomości ekologicznej mieszkańców gminy;</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ograniczenie zużycia i kosztów energii używanej przez odbiorców;</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wprowadzenie nowoczesnych technologii w budownictwie;</w:t>
      </w:r>
    </w:p>
    <w:p w:rsidR="00B55088" w:rsidRPr="005A5577" w:rsidRDefault="00B55088"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poprawa bezpieczeństwa</w:t>
      </w:r>
      <w:r w:rsidR="009B1B1B" w:rsidRPr="005A5577">
        <w:rPr>
          <w:rFonts w:ascii="Arial" w:eastAsia="Calibri" w:hAnsi="Arial" w:cs="Arial"/>
          <w:lang w:eastAsia="en-US"/>
        </w:rPr>
        <w:t xml:space="preserve"> energetycznego i ekologicznego;</w:t>
      </w:r>
    </w:p>
    <w:p w:rsidR="009B1B1B" w:rsidRPr="005A5577" w:rsidRDefault="009B1B1B"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wzrost powierzchn</w:t>
      </w:r>
      <w:r w:rsidR="005A5577" w:rsidRPr="005A5577">
        <w:rPr>
          <w:rFonts w:ascii="Arial" w:eastAsia="Calibri" w:hAnsi="Arial" w:cs="Arial"/>
          <w:lang w:eastAsia="en-US"/>
        </w:rPr>
        <w:t>i dróg o nawierzchni asfaltowej;</w:t>
      </w:r>
    </w:p>
    <w:p w:rsidR="005A5577" w:rsidRPr="005A5577" w:rsidRDefault="005A5577" w:rsidP="0068111F">
      <w:pPr>
        <w:pStyle w:val="Akapitzlist"/>
        <w:numPr>
          <w:ilvl w:val="0"/>
          <w:numId w:val="34"/>
        </w:numPr>
        <w:spacing w:after="0" w:line="360" w:lineRule="auto"/>
        <w:jc w:val="both"/>
        <w:rPr>
          <w:rFonts w:ascii="Arial" w:eastAsia="Calibri" w:hAnsi="Arial" w:cs="Arial"/>
          <w:lang w:eastAsia="en-US"/>
        </w:rPr>
      </w:pPr>
      <w:r w:rsidRPr="005A5577">
        <w:rPr>
          <w:rFonts w:ascii="Arial" w:eastAsia="Calibri" w:hAnsi="Arial" w:cs="Arial"/>
          <w:lang w:eastAsia="en-US"/>
        </w:rPr>
        <w:t>zwiększenie liczby i jakości tras rowerowych.</w:t>
      </w:r>
    </w:p>
    <w:p w:rsidR="00B55088" w:rsidRPr="00F34CD4" w:rsidRDefault="00B55088" w:rsidP="0082172D">
      <w:pPr>
        <w:spacing w:after="0" w:line="360" w:lineRule="auto"/>
        <w:jc w:val="both"/>
        <w:rPr>
          <w:rFonts w:ascii="Arial" w:eastAsia="Calibri" w:hAnsi="Arial" w:cs="Arial"/>
          <w:lang w:eastAsia="en-US"/>
        </w:rPr>
      </w:pPr>
    </w:p>
    <w:p w:rsidR="00501F1A" w:rsidRPr="00F34CD4" w:rsidRDefault="00FD2B63" w:rsidP="00EC46B5">
      <w:pPr>
        <w:pStyle w:val="Nagwek1"/>
        <w:spacing w:before="0" w:line="360" w:lineRule="auto"/>
        <w:rPr>
          <w:rFonts w:ascii="Arial" w:hAnsi="Arial" w:cs="Arial"/>
          <w:smallCaps/>
          <w:color w:val="auto"/>
          <w:lang w:eastAsia="en-US"/>
        </w:rPr>
      </w:pPr>
      <w:bookmarkStart w:id="12" w:name="_Toc429010814"/>
      <w:r w:rsidRPr="00F34CD4">
        <w:rPr>
          <w:rFonts w:ascii="Arial" w:hAnsi="Arial" w:cs="Arial"/>
          <w:smallCaps/>
          <w:color w:val="auto"/>
          <w:lang w:eastAsia="en-US"/>
        </w:rPr>
        <w:t>3</w:t>
      </w:r>
      <w:r w:rsidR="00501F1A" w:rsidRPr="00F34CD4">
        <w:rPr>
          <w:rFonts w:ascii="Arial" w:hAnsi="Arial" w:cs="Arial"/>
          <w:smallCaps/>
          <w:color w:val="auto"/>
          <w:lang w:eastAsia="en-US"/>
        </w:rPr>
        <w:t xml:space="preserve">. </w:t>
      </w:r>
      <w:r w:rsidR="001612E8" w:rsidRPr="00F34CD4">
        <w:rPr>
          <w:rFonts w:ascii="Arial" w:hAnsi="Arial" w:cs="Arial"/>
          <w:smallCaps/>
          <w:color w:val="auto"/>
          <w:lang w:eastAsia="en-US"/>
        </w:rPr>
        <w:t>Stan obecny</w:t>
      </w:r>
      <w:bookmarkEnd w:id="12"/>
    </w:p>
    <w:p w:rsidR="00501F1A" w:rsidRPr="00F34CD4" w:rsidRDefault="00501F1A" w:rsidP="0082172D">
      <w:pPr>
        <w:spacing w:after="0" w:line="360" w:lineRule="auto"/>
        <w:jc w:val="both"/>
        <w:rPr>
          <w:rFonts w:ascii="Arial" w:eastAsia="Calibri" w:hAnsi="Arial" w:cs="Arial"/>
          <w:lang w:eastAsia="en-US"/>
        </w:rPr>
      </w:pPr>
    </w:p>
    <w:p w:rsidR="00501F1A" w:rsidRPr="00F34CD4" w:rsidRDefault="00FD2B63" w:rsidP="007E44CE">
      <w:pPr>
        <w:pStyle w:val="Nagwek2"/>
        <w:spacing w:before="0" w:line="360" w:lineRule="auto"/>
        <w:jc w:val="both"/>
        <w:rPr>
          <w:rFonts w:ascii="Arial" w:hAnsi="Arial" w:cs="Arial"/>
          <w:smallCaps/>
          <w:color w:val="auto"/>
          <w:sz w:val="24"/>
          <w:szCs w:val="24"/>
          <w:lang w:eastAsia="en-US"/>
        </w:rPr>
      </w:pPr>
      <w:bookmarkStart w:id="13" w:name="_Toc429010815"/>
      <w:r w:rsidRPr="00F34CD4">
        <w:rPr>
          <w:rFonts w:ascii="Arial" w:hAnsi="Arial" w:cs="Arial"/>
          <w:smallCaps/>
          <w:color w:val="auto"/>
          <w:sz w:val="24"/>
          <w:szCs w:val="24"/>
          <w:lang w:eastAsia="en-US"/>
        </w:rPr>
        <w:t>3</w:t>
      </w:r>
      <w:r w:rsidR="00501F1A" w:rsidRPr="00F34CD4">
        <w:rPr>
          <w:rFonts w:ascii="Arial" w:hAnsi="Arial" w:cs="Arial"/>
          <w:smallCaps/>
          <w:color w:val="auto"/>
          <w:sz w:val="24"/>
          <w:szCs w:val="24"/>
          <w:lang w:eastAsia="en-US"/>
        </w:rPr>
        <w:t xml:space="preserve">.1. Uwarunkowania </w:t>
      </w:r>
      <w:proofErr w:type="spellStart"/>
      <w:r w:rsidR="00501F1A" w:rsidRPr="00F34CD4">
        <w:rPr>
          <w:rFonts w:ascii="Arial" w:hAnsi="Arial" w:cs="Arial"/>
          <w:smallCaps/>
          <w:color w:val="auto"/>
          <w:sz w:val="24"/>
          <w:szCs w:val="24"/>
          <w:lang w:eastAsia="en-US"/>
        </w:rPr>
        <w:t>społeczno</w:t>
      </w:r>
      <w:proofErr w:type="spellEnd"/>
      <w:r w:rsidR="00501F1A" w:rsidRPr="00F34CD4">
        <w:rPr>
          <w:rFonts w:ascii="Arial" w:hAnsi="Arial" w:cs="Arial"/>
          <w:smallCaps/>
          <w:color w:val="auto"/>
          <w:sz w:val="24"/>
          <w:szCs w:val="24"/>
          <w:lang w:eastAsia="en-US"/>
        </w:rPr>
        <w:t xml:space="preserve"> – gospodarcze</w:t>
      </w:r>
      <w:bookmarkEnd w:id="13"/>
    </w:p>
    <w:p w:rsidR="00501F1A" w:rsidRPr="00F34CD4" w:rsidRDefault="00501F1A" w:rsidP="007E44CE">
      <w:pPr>
        <w:spacing w:after="0" w:line="360" w:lineRule="auto"/>
        <w:jc w:val="both"/>
        <w:rPr>
          <w:rFonts w:ascii="Arial" w:eastAsia="Calibri" w:hAnsi="Arial" w:cs="Arial"/>
          <w:lang w:eastAsia="en-US"/>
        </w:rPr>
      </w:pPr>
    </w:p>
    <w:p w:rsidR="001D0F0C" w:rsidRPr="00F34CD4" w:rsidRDefault="001D0F0C" w:rsidP="001D0F0C">
      <w:pPr>
        <w:pStyle w:val="Nagwek3"/>
        <w:spacing w:before="0" w:line="360" w:lineRule="auto"/>
        <w:jc w:val="both"/>
        <w:rPr>
          <w:rFonts w:ascii="Arial" w:hAnsi="Arial" w:cs="Arial"/>
          <w:smallCaps/>
          <w:color w:val="auto"/>
          <w:lang w:eastAsia="en-US"/>
        </w:rPr>
      </w:pPr>
      <w:bookmarkStart w:id="14" w:name="_Toc276988383"/>
      <w:bookmarkStart w:id="15" w:name="_Toc429010816"/>
      <w:r w:rsidRPr="00F34CD4">
        <w:rPr>
          <w:rFonts w:ascii="Arial" w:hAnsi="Arial" w:cs="Arial"/>
          <w:smallCaps/>
          <w:color w:val="auto"/>
          <w:lang w:eastAsia="en-US"/>
        </w:rPr>
        <w:t>3.1.1. Położenie i podział administracyjny gminy</w:t>
      </w:r>
      <w:bookmarkEnd w:id="14"/>
      <w:bookmarkEnd w:id="15"/>
    </w:p>
    <w:p w:rsidR="001D0F0C" w:rsidRPr="00F34CD4" w:rsidRDefault="001D0F0C" w:rsidP="001D0F0C">
      <w:pPr>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Gmina Jeleniewo leży w północno-wschodniej części Polski w województwie podlaskim. Od północy graniczy z gminami </w:t>
      </w:r>
      <w:proofErr w:type="spellStart"/>
      <w:r w:rsidRPr="00273B5B">
        <w:rPr>
          <w:rFonts w:ascii="Arial" w:eastAsia="Calibri" w:hAnsi="Arial" w:cs="Arial"/>
          <w:lang w:eastAsia="en-US"/>
        </w:rPr>
        <w:t>Wiżąjny</w:t>
      </w:r>
      <w:proofErr w:type="spellEnd"/>
      <w:r w:rsidRPr="00273B5B">
        <w:rPr>
          <w:rFonts w:ascii="Arial" w:eastAsia="Calibri" w:hAnsi="Arial" w:cs="Arial"/>
          <w:lang w:eastAsia="en-US"/>
        </w:rPr>
        <w:t xml:space="preserve"> i Rutka-Tartak, od zachodu z gminą Przerośl, od południa z gminą Suwałki i miastem Suwałki, natomiast od wschodu – z gminą Szypliszki.</w:t>
      </w:r>
    </w:p>
    <w:p w:rsidR="00273B5B" w:rsidRPr="00273B5B" w:rsidRDefault="00273B5B" w:rsidP="00273B5B">
      <w:pPr>
        <w:spacing w:after="0" w:line="360" w:lineRule="auto"/>
        <w:jc w:val="both"/>
        <w:rPr>
          <w:rFonts w:ascii="Arial" w:eastAsia="Calibri" w:hAnsi="Arial" w:cs="Arial"/>
          <w:lang w:eastAsia="en-US"/>
        </w:rPr>
      </w:pPr>
    </w:p>
    <w:p w:rsidR="007C0D68" w:rsidRDefault="00273B5B" w:rsidP="00980566">
      <w:pPr>
        <w:spacing w:after="0" w:line="360" w:lineRule="auto"/>
        <w:jc w:val="center"/>
        <w:rPr>
          <w:rFonts w:ascii="Arial" w:eastAsia="Calibri" w:hAnsi="Arial" w:cs="Arial"/>
          <w:bCs/>
          <w:lang w:eastAsia="en-US"/>
        </w:rPr>
      </w:pPr>
      <w:bookmarkStart w:id="16" w:name="_Toc428308132"/>
      <w:bookmarkStart w:id="17" w:name="_Toc433578702"/>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021770">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Położenie Gminy Jeleniewo na tle powiatu suwalskiego</w:t>
      </w:r>
      <w:bookmarkEnd w:id="16"/>
      <w:bookmarkEnd w:id="17"/>
    </w:p>
    <w:p w:rsidR="00273B5B" w:rsidRPr="00273B5B" w:rsidRDefault="00310C3E" w:rsidP="00980566">
      <w:pPr>
        <w:spacing w:after="0" w:line="360" w:lineRule="auto"/>
        <w:jc w:val="center"/>
        <w:rPr>
          <w:lang w:eastAsia="en-US"/>
        </w:rPr>
      </w:pPr>
      <w:r>
        <w:rPr>
          <w:noProof/>
          <w:lang w:eastAsia="pl-PL"/>
        </w:rPr>
        <mc:AlternateContent>
          <mc:Choice Requires="wps">
            <w:drawing>
              <wp:anchor distT="0" distB="0" distL="114300" distR="114300" simplePos="0" relativeHeight="251658752" behindDoc="0" locked="0" layoutInCell="1" allowOverlap="1" wp14:anchorId="4522FD32" wp14:editId="6A5837DC">
                <wp:simplePos x="0" y="0"/>
                <wp:positionH relativeFrom="column">
                  <wp:posOffset>3338195</wp:posOffset>
                </wp:positionH>
                <wp:positionV relativeFrom="line">
                  <wp:posOffset>1630680</wp:posOffset>
                </wp:positionV>
                <wp:extent cx="1828800" cy="0"/>
                <wp:effectExtent l="0" t="95250" r="0" b="9525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5AF881" id="_x0000_t32" coordsize="21600,21600" o:spt="32" o:oned="t" path="m,l21600,21600e" filled="f">
                <v:path arrowok="t" fillok="f" o:connecttype="none"/>
                <o:lock v:ext="edit" shapetype="t"/>
              </v:shapetype>
              <v:shape id="AutoShape 17" o:spid="_x0000_s1026" type="#_x0000_t32" style="position:absolute;margin-left:262.85pt;margin-top:128.4pt;width:2in;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" strokecolor="black [3213]" strokeweight="3pt">
                <v:stroke endarrow="block"/>
                <v:shadow color="#622423" opacity=".5" offset="1pt"/>
                <w10:wrap anchory="line"/>
              </v:shape>
            </w:pict>
          </mc:Fallback>
        </mc:AlternateContent>
      </w:r>
      <w:r w:rsidRPr="00231D3F">
        <w:rPr>
          <w:noProof/>
          <w:lang w:eastAsia="pl-PL"/>
        </w:rPr>
        <w:drawing>
          <wp:inline distT="0" distB="0" distL="0" distR="0" wp14:anchorId="6A240FE1" wp14:editId="048224A7">
            <wp:extent cx="3762375" cy="44005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l="25464" t="15294" r="37497" b="7648"/>
                    <a:stretch>
                      <a:fillRect/>
                    </a:stretch>
                  </pic:blipFill>
                  <pic:spPr bwMode="auto">
                    <a:xfrm>
                      <a:off x="0" y="0"/>
                      <a:ext cx="3762375" cy="4400550"/>
                    </a:xfrm>
                    <a:prstGeom prst="rect">
                      <a:avLst/>
                    </a:prstGeom>
                    <a:noFill/>
                    <a:ln>
                      <a:noFill/>
                    </a:ln>
                  </pic:spPr>
                </pic:pic>
              </a:graphicData>
            </a:graphic>
          </wp:inline>
        </w:drawing>
      </w:r>
      <w:r w:rsidR="007B60CF">
        <w:rPr>
          <w:rFonts w:ascii="Arial" w:eastAsia="Calibri" w:hAnsi="Arial" w:cs="Arial"/>
          <w:bCs/>
          <w:noProof/>
          <w:lang w:eastAsia="pl-PL"/>
        </w:rPr>
        <w:drawing>
          <wp:inline distT="0" distB="0" distL="0" distR="0" wp14:anchorId="7804DF53">
            <wp:extent cx="5209540" cy="504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540" cy="504825"/>
                    </a:xfrm>
                    <a:prstGeom prst="rect">
                      <a:avLst/>
                    </a:prstGeom>
                    <a:noFill/>
                  </pic:spPr>
                </pic:pic>
              </a:graphicData>
            </a:graphic>
          </wp:inline>
        </w:drawing>
      </w:r>
    </w:p>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https://administracja.mac.gov.pl</w:t>
      </w:r>
    </w:p>
    <w:p w:rsidR="00273B5B" w:rsidRPr="00273B5B" w:rsidRDefault="00273B5B" w:rsidP="00273B5B">
      <w:pPr>
        <w:spacing w:after="0" w:line="360" w:lineRule="auto"/>
        <w:jc w:val="both"/>
        <w:rPr>
          <w:rFonts w:ascii="Arial" w:eastAsia="Calibri" w:hAnsi="Arial" w:cs="Arial"/>
          <w:lang w:eastAsia="en-US"/>
        </w:rPr>
      </w:pPr>
    </w:p>
    <w:p w:rsidR="007B60CF" w:rsidRDefault="00273B5B" w:rsidP="007B60CF">
      <w:pPr>
        <w:spacing w:after="0" w:line="360" w:lineRule="auto"/>
        <w:jc w:val="both"/>
        <w:rPr>
          <w:rFonts w:ascii="Arial" w:eastAsia="Calibri" w:hAnsi="Arial" w:cs="Arial"/>
          <w:lang w:eastAsia="en-US"/>
        </w:rPr>
      </w:pPr>
      <w:r w:rsidRPr="00273B5B">
        <w:rPr>
          <w:rFonts w:ascii="Arial" w:eastAsia="Calibri" w:hAnsi="Arial" w:cs="Arial"/>
          <w:lang w:eastAsia="en-US"/>
        </w:rPr>
        <w:t>Powierzchnia gminy wynosi 132 km</w:t>
      </w:r>
      <w:r w:rsidRPr="00273B5B">
        <w:rPr>
          <w:rFonts w:ascii="Arial" w:eastAsia="Calibri" w:hAnsi="Arial" w:cs="Arial"/>
          <w:vertAlign w:val="superscript"/>
          <w:lang w:eastAsia="en-US"/>
        </w:rPr>
        <w:t>2</w:t>
      </w:r>
      <w:r w:rsidRPr="00273B5B">
        <w:rPr>
          <w:rFonts w:ascii="Arial" w:eastAsia="Calibri" w:hAnsi="Arial" w:cs="Arial"/>
          <w:lang w:eastAsia="en-US"/>
        </w:rPr>
        <w:t xml:space="preserve">, co stanowi 10% powierzchni powiatu suwalskiego. Gmina Jeleniewo jest gminą rolniczą z uzupełniającą funkcją usługową oraz </w:t>
      </w:r>
      <w:proofErr w:type="spellStart"/>
      <w:r w:rsidRPr="00273B5B">
        <w:rPr>
          <w:rFonts w:ascii="Arial" w:eastAsia="Calibri" w:hAnsi="Arial" w:cs="Arial"/>
          <w:lang w:eastAsia="en-US"/>
        </w:rPr>
        <w:t>turystyczno</w:t>
      </w:r>
      <w:proofErr w:type="spellEnd"/>
      <w:r w:rsidRPr="00273B5B">
        <w:rPr>
          <w:rFonts w:ascii="Arial" w:eastAsia="Calibri" w:hAnsi="Arial" w:cs="Arial"/>
          <w:lang w:eastAsia="en-US"/>
        </w:rPr>
        <w:t xml:space="preserve"> – rekreacyjną. </w:t>
      </w:r>
    </w:p>
    <w:p w:rsidR="007B60CF" w:rsidRDefault="007B60CF" w:rsidP="007B60CF">
      <w:pPr>
        <w:spacing w:after="0" w:line="360" w:lineRule="auto"/>
        <w:jc w:val="both"/>
        <w:rPr>
          <w:rFonts w:ascii="Arial" w:eastAsia="Calibri" w:hAnsi="Arial" w:cs="Arial"/>
          <w:lang w:eastAsia="en-US"/>
        </w:rPr>
      </w:pPr>
    </w:p>
    <w:p w:rsidR="007B60CF" w:rsidRPr="004B6465" w:rsidRDefault="007B60CF" w:rsidP="007B60CF">
      <w:pPr>
        <w:spacing w:after="0" w:line="360" w:lineRule="auto"/>
        <w:jc w:val="both"/>
        <w:rPr>
          <w:rFonts w:ascii="Arial" w:eastAsia="Calibri" w:hAnsi="Arial" w:cs="Arial"/>
          <w:lang w:eastAsia="en-US"/>
        </w:rPr>
      </w:pPr>
      <w:r w:rsidRPr="004B6465">
        <w:rPr>
          <w:rFonts w:ascii="Arial" w:eastAsia="Calibri" w:hAnsi="Arial" w:cs="Arial"/>
          <w:lang w:eastAsia="en-US"/>
        </w:rPr>
        <w:t xml:space="preserve">Na terenie Gminy Jeleniewo przeważają użytki rolne stanowiące </w:t>
      </w:r>
      <w:r w:rsidR="004B6465" w:rsidRPr="004B6465">
        <w:rPr>
          <w:rFonts w:ascii="Arial" w:eastAsia="Calibri" w:hAnsi="Arial" w:cs="Arial"/>
          <w:lang w:eastAsia="en-US"/>
        </w:rPr>
        <w:t>77,00</w:t>
      </w:r>
      <w:r w:rsidRPr="004B6465">
        <w:rPr>
          <w:rFonts w:ascii="Arial" w:eastAsia="Calibri" w:hAnsi="Arial" w:cs="Arial"/>
          <w:lang w:eastAsia="en-US"/>
        </w:rPr>
        <w:t xml:space="preserve">% powierzchni, lasy </w:t>
      </w:r>
      <w:r w:rsidR="004B6465" w:rsidRPr="004B6465">
        <w:rPr>
          <w:rFonts w:ascii="Arial" w:eastAsia="Calibri" w:hAnsi="Arial" w:cs="Arial"/>
          <w:lang w:eastAsia="en-US"/>
        </w:rPr>
        <w:br/>
      </w:r>
      <w:r w:rsidRPr="004B6465">
        <w:rPr>
          <w:rFonts w:ascii="Arial" w:eastAsia="Calibri" w:hAnsi="Arial" w:cs="Arial"/>
          <w:lang w:eastAsia="en-US"/>
        </w:rPr>
        <w:t xml:space="preserve">i grunty leśne zajmują </w:t>
      </w:r>
      <w:r w:rsidR="004B6465" w:rsidRPr="004B6465">
        <w:rPr>
          <w:rFonts w:ascii="Arial" w:eastAsia="Calibri" w:hAnsi="Arial" w:cs="Arial"/>
          <w:lang w:eastAsia="en-US"/>
        </w:rPr>
        <w:t>11,16</w:t>
      </w:r>
      <w:r w:rsidRPr="004B6465">
        <w:rPr>
          <w:rFonts w:ascii="Arial" w:eastAsia="Calibri" w:hAnsi="Arial" w:cs="Arial"/>
          <w:lang w:eastAsia="en-US"/>
        </w:rPr>
        <w:t xml:space="preserve">%, zaś pozostałe grunty i nieużytki – </w:t>
      </w:r>
      <w:r w:rsidR="004B6465" w:rsidRPr="004B6465">
        <w:rPr>
          <w:rFonts w:ascii="Arial" w:eastAsia="Calibri" w:hAnsi="Arial" w:cs="Arial"/>
          <w:lang w:eastAsia="en-US"/>
        </w:rPr>
        <w:t>11,84</w:t>
      </w:r>
      <w:r w:rsidRPr="004B6465">
        <w:rPr>
          <w:rFonts w:ascii="Arial" w:eastAsia="Calibri" w:hAnsi="Arial" w:cs="Arial"/>
          <w:lang w:eastAsia="en-US"/>
        </w:rPr>
        <w:t>% obszaru. Strukturę zagospodarowania gruntów na terenie gminy zaprezentowano w tabeli 2 oraz na wykresie 1.</w:t>
      </w:r>
    </w:p>
    <w:p w:rsidR="007B60CF" w:rsidRDefault="007B60CF" w:rsidP="007B60CF">
      <w:pPr>
        <w:spacing w:after="0" w:line="360" w:lineRule="auto"/>
        <w:jc w:val="both"/>
        <w:rPr>
          <w:rFonts w:ascii="Arial" w:eastAsia="Calibri" w:hAnsi="Arial" w:cs="Arial"/>
          <w:color w:val="FF0000"/>
          <w:lang w:eastAsia="en-US"/>
        </w:rPr>
      </w:pPr>
    </w:p>
    <w:p w:rsidR="007B60CF" w:rsidRDefault="007B60CF" w:rsidP="007B60CF">
      <w:pPr>
        <w:spacing w:after="0" w:line="360" w:lineRule="auto"/>
        <w:jc w:val="both"/>
        <w:rPr>
          <w:rFonts w:ascii="Arial" w:eastAsia="Calibri" w:hAnsi="Arial" w:cs="Arial"/>
          <w:color w:val="FF0000"/>
          <w:lang w:eastAsia="en-US"/>
        </w:rPr>
      </w:pPr>
    </w:p>
    <w:p w:rsidR="007B60CF" w:rsidRDefault="007B60CF" w:rsidP="007B60CF">
      <w:pPr>
        <w:spacing w:after="0" w:line="360" w:lineRule="auto"/>
        <w:jc w:val="both"/>
        <w:rPr>
          <w:rFonts w:ascii="Arial" w:eastAsia="Calibri" w:hAnsi="Arial" w:cs="Arial"/>
          <w:color w:val="FF0000"/>
          <w:lang w:eastAsia="en-US"/>
        </w:rPr>
      </w:pPr>
    </w:p>
    <w:p w:rsidR="007B60CF" w:rsidRDefault="007B60CF" w:rsidP="007B60CF">
      <w:pPr>
        <w:spacing w:after="0" w:line="360" w:lineRule="auto"/>
        <w:jc w:val="both"/>
        <w:rPr>
          <w:rFonts w:ascii="Arial" w:eastAsia="Calibri" w:hAnsi="Arial" w:cs="Arial"/>
          <w:color w:val="FF0000"/>
          <w:lang w:eastAsia="en-US"/>
        </w:rPr>
      </w:pPr>
    </w:p>
    <w:p w:rsidR="007B60CF" w:rsidRDefault="007B60CF" w:rsidP="007B60CF">
      <w:pPr>
        <w:spacing w:after="0" w:line="360" w:lineRule="auto"/>
        <w:jc w:val="both"/>
        <w:rPr>
          <w:rFonts w:ascii="Arial" w:eastAsia="Calibri" w:hAnsi="Arial" w:cs="Arial"/>
          <w:color w:val="FF0000"/>
          <w:lang w:eastAsia="en-US"/>
        </w:rPr>
      </w:pPr>
    </w:p>
    <w:p w:rsidR="007B60CF" w:rsidRDefault="007B60CF" w:rsidP="007B60CF">
      <w:pPr>
        <w:spacing w:after="0" w:line="360" w:lineRule="auto"/>
        <w:jc w:val="both"/>
        <w:rPr>
          <w:rFonts w:ascii="Arial" w:eastAsia="Calibri" w:hAnsi="Arial" w:cs="Arial"/>
          <w:color w:val="FF0000"/>
          <w:lang w:eastAsia="en-US"/>
        </w:rPr>
      </w:pPr>
    </w:p>
    <w:p w:rsidR="007B60CF" w:rsidRPr="004C1FEF" w:rsidRDefault="007B60CF" w:rsidP="007B60CF">
      <w:pPr>
        <w:pStyle w:val="Legenda"/>
        <w:spacing w:after="0" w:line="360" w:lineRule="auto"/>
        <w:jc w:val="center"/>
        <w:rPr>
          <w:rFonts w:ascii="Arial" w:hAnsi="Arial" w:cs="Arial"/>
          <w:b w:val="0"/>
          <w:sz w:val="22"/>
          <w:szCs w:val="22"/>
        </w:rPr>
      </w:pPr>
      <w:bookmarkStart w:id="18" w:name="_Toc433178933"/>
      <w:bookmarkStart w:id="19" w:name="_Toc433578664"/>
      <w:r w:rsidRPr="004C1FEF">
        <w:rPr>
          <w:rFonts w:ascii="Arial" w:hAnsi="Arial" w:cs="Arial"/>
          <w:b w:val="0"/>
          <w:sz w:val="22"/>
          <w:szCs w:val="22"/>
        </w:rPr>
        <w:lastRenderedPageBreak/>
        <w:t xml:space="preserve">Tabela </w:t>
      </w:r>
      <w:r w:rsidRPr="004C1FEF">
        <w:rPr>
          <w:rFonts w:ascii="Arial" w:hAnsi="Arial" w:cs="Arial"/>
          <w:b w:val="0"/>
          <w:sz w:val="22"/>
          <w:szCs w:val="22"/>
        </w:rPr>
        <w:fldChar w:fldCharType="begin"/>
      </w:r>
      <w:r w:rsidRPr="004C1FEF">
        <w:rPr>
          <w:rFonts w:ascii="Arial" w:hAnsi="Arial" w:cs="Arial"/>
          <w:b w:val="0"/>
          <w:sz w:val="22"/>
          <w:szCs w:val="22"/>
        </w:rPr>
        <w:instrText xml:space="preserve"> SEQ Tabela \* ARABIC </w:instrText>
      </w:r>
      <w:r w:rsidRPr="004C1FEF">
        <w:rPr>
          <w:rFonts w:ascii="Arial" w:hAnsi="Arial" w:cs="Arial"/>
          <w:b w:val="0"/>
          <w:sz w:val="22"/>
          <w:szCs w:val="22"/>
        </w:rPr>
        <w:fldChar w:fldCharType="separate"/>
      </w:r>
      <w:r w:rsidR="00E80371">
        <w:rPr>
          <w:rFonts w:ascii="Arial" w:hAnsi="Arial" w:cs="Arial"/>
          <w:b w:val="0"/>
          <w:noProof/>
          <w:sz w:val="22"/>
          <w:szCs w:val="22"/>
        </w:rPr>
        <w:t>2</w:t>
      </w:r>
      <w:r w:rsidRPr="004C1FEF">
        <w:rPr>
          <w:rFonts w:ascii="Arial" w:hAnsi="Arial" w:cs="Arial"/>
          <w:b w:val="0"/>
          <w:sz w:val="22"/>
          <w:szCs w:val="22"/>
        </w:rPr>
        <w:fldChar w:fldCharType="end"/>
      </w:r>
      <w:r w:rsidRPr="004C1FEF">
        <w:rPr>
          <w:rFonts w:ascii="Arial" w:hAnsi="Arial" w:cs="Arial"/>
          <w:b w:val="0"/>
          <w:sz w:val="22"/>
          <w:szCs w:val="22"/>
        </w:rPr>
        <w:t xml:space="preserve">. Zagospodarowanie gruntów w Gminie </w:t>
      </w:r>
      <w:bookmarkEnd w:id="18"/>
      <w:r>
        <w:rPr>
          <w:rFonts w:ascii="Arial" w:hAnsi="Arial" w:cs="Arial"/>
          <w:b w:val="0"/>
          <w:sz w:val="22"/>
          <w:szCs w:val="22"/>
        </w:rPr>
        <w:t>Jeleniewo</w:t>
      </w:r>
      <w:bookmarkEnd w:id="19"/>
    </w:p>
    <w:tbl>
      <w:tblPr>
        <w:tblW w:w="6500" w:type="dxa"/>
        <w:jc w:val="center"/>
        <w:tblCellMar>
          <w:left w:w="70" w:type="dxa"/>
          <w:right w:w="70" w:type="dxa"/>
        </w:tblCellMar>
        <w:tblLook w:val="04A0" w:firstRow="1" w:lastRow="0" w:firstColumn="1" w:lastColumn="0" w:noHBand="0" w:noVBand="1"/>
      </w:tblPr>
      <w:tblGrid>
        <w:gridCol w:w="2920"/>
        <w:gridCol w:w="980"/>
        <w:gridCol w:w="1300"/>
        <w:gridCol w:w="1300"/>
      </w:tblGrid>
      <w:tr w:rsidR="007B60CF" w:rsidRPr="004C1FEF" w:rsidTr="007B60CF">
        <w:trPr>
          <w:trHeight w:val="340"/>
          <w:tblHeader/>
          <w:jc w:val="center"/>
        </w:trPr>
        <w:tc>
          <w:tcPr>
            <w:tcW w:w="29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B60CF" w:rsidRPr="004C1FEF" w:rsidRDefault="007B60CF" w:rsidP="007B60CF">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Wyszczególnienie</w:t>
            </w:r>
          </w:p>
        </w:tc>
        <w:tc>
          <w:tcPr>
            <w:tcW w:w="980" w:type="dxa"/>
            <w:tcBorders>
              <w:top w:val="single" w:sz="4" w:space="0" w:color="auto"/>
              <w:left w:val="nil"/>
              <w:bottom w:val="single" w:sz="4" w:space="0" w:color="auto"/>
              <w:right w:val="single" w:sz="4" w:space="0" w:color="auto"/>
            </w:tcBorders>
            <w:shd w:val="clear" w:color="000000" w:fill="BFBFBF"/>
            <w:noWrap/>
            <w:vAlign w:val="center"/>
            <w:hideMark/>
          </w:tcPr>
          <w:p w:rsidR="007B60CF" w:rsidRPr="004C1FEF" w:rsidRDefault="007B60CF" w:rsidP="007B60CF">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J. m.</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rsidR="007B60CF" w:rsidRPr="004C1FEF" w:rsidRDefault="007B60CF" w:rsidP="007B60CF">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Wartość</w:t>
            </w:r>
          </w:p>
        </w:tc>
        <w:tc>
          <w:tcPr>
            <w:tcW w:w="1300" w:type="dxa"/>
            <w:tcBorders>
              <w:top w:val="single" w:sz="4" w:space="0" w:color="auto"/>
              <w:left w:val="nil"/>
              <w:bottom w:val="single" w:sz="4" w:space="0" w:color="auto"/>
              <w:right w:val="single" w:sz="4" w:space="0" w:color="auto"/>
            </w:tcBorders>
            <w:shd w:val="clear" w:color="000000" w:fill="BFBFBF"/>
            <w:vAlign w:val="center"/>
            <w:hideMark/>
          </w:tcPr>
          <w:p w:rsidR="007B60CF" w:rsidRPr="004C1FEF" w:rsidRDefault="007B60CF" w:rsidP="007B60CF">
            <w:pPr>
              <w:spacing w:after="0" w:line="240" w:lineRule="auto"/>
              <w:jc w:val="center"/>
              <w:rPr>
                <w:rFonts w:ascii="Arial" w:eastAsia="Times New Roman" w:hAnsi="Arial" w:cs="Arial"/>
                <w:b/>
                <w:bCs/>
                <w:color w:val="000000"/>
                <w:sz w:val="20"/>
                <w:szCs w:val="20"/>
              </w:rPr>
            </w:pPr>
            <w:r w:rsidRPr="004C1FEF">
              <w:rPr>
                <w:rFonts w:ascii="Arial" w:eastAsia="Times New Roman" w:hAnsi="Arial" w:cs="Arial"/>
                <w:b/>
                <w:bCs/>
                <w:color w:val="000000"/>
                <w:sz w:val="20"/>
                <w:szCs w:val="20"/>
              </w:rPr>
              <w:t>Odsetek powierzchni</w:t>
            </w:r>
          </w:p>
        </w:tc>
      </w:tr>
      <w:tr w:rsidR="00E81710"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użytki rolne</w:t>
            </w:r>
          </w:p>
        </w:tc>
        <w:tc>
          <w:tcPr>
            <w:tcW w:w="980" w:type="dxa"/>
            <w:tcBorders>
              <w:top w:val="nil"/>
              <w:left w:val="nil"/>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nil"/>
              <w:left w:val="nil"/>
              <w:bottom w:val="single" w:sz="4" w:space="0" w:color="auto"/>
              <w:right w:val="single" w:sz="4" w:space="0" w:color="auto"/>
            </w:tcBorders>
            <w:shd w:val="clear" w:color="000000" w:fill="FFFFFF"/>
            <w:noWrap/>
            <w:vAlign w:val="center"/>
            <w:hideMark/>
          </w:tcPr>
          <w:p w:rsidR="00E81710" w:rsidRDefault="00E81710" w:rsidP="00E81710">
            <w:pPr>
              <w:spacing w:after="0" w:line="240" w:lineRule="auto"/>
              <w:jc w:val="center"/>
              <w:rPr>
                <w:rFonts w:ascii="Arial" w:hAnsi="Arial" w:cs="Arial"/>
                <w:b/>
                <w:bCs/>
                <w:color w:val="000000"/>
                <w:sz w:val="20"/>
                <w:szCs w:val="20"/>
              </w:rPr>
            </w:pPr>
            <w:r>
              <w:rPr>
                <w:rFonts w:ascii="Arial" w:hAnsi="Arial" w:cs="Arial"/>
                <w:b/>
                <w:bCs/>
                <w:color w:val="000000"/>
                <w:sz w:val="20"/>
                <w:szCs w:val="20"/>
              </w:rPr>
              <w:t>10 121</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b/>
                <w:bCs/>
                <w:color w:val="000000"/>
                <w:sz w:val="20"/>
                <w:szCs w:val="20"/>
              </w:rPr>
            </w:pPr>
            <w:r>
              <w:rPr>
                <w:rFonts w:ascii="Arial" w:hAnsi="Arial" w:cs="Arial"/>
                <w:b/>
                <w:bCs/>
                <w:color w:val="000000"/>
                <w:sz w:val="20"/>
                <w:szCs w:val="20"/>
              </w:rPr>
              <w:t>77,00%</w:t>
            </w:r>
          </w:p>
        </w:tc>
      </w:tr>
      <w:tr w:rsidR="00E81710"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rPr>
                <w:rFonts w:ascii="Arial" w:eastAsia="Times New Roman" w:hAnsi="Arial" w:cs="Arial"/>
                <w:sz w:val="20"/>
                <w:szCs w:val="20"/>
              </w:rPr>
            </w:pPr>
            <w:r w:rsidRPr="004C1FEF">
              <w:rPr>
                <w:rFonts w:ascii="Arial" w:eastAsia="Times New Roman" w:hAnsi="Arial" w:cs="Arial"/>
                <w:sz w:val="20"/>
                <w:szCs w:val="20"/>
              </w:rPr>
              <w:t>grunty orne</w:t>
            </w:r>
          </w:p>
        </w:tc>
        <w:tc>
          <w:tcPr>
            <w:tcW w:w="980" w:type="dxa"/>
            <w:tcBorders>
              <w:top w:val="nil"/>
              <w:left w:val="nil"/>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000000" w:fill="FFFFFF"/>
            <w:noWrap/>
            <w:vAlign w:val="center"/>
            <w:hideMark/>
          </w:tcPr>
          <w:p w:rsidR="00E81710" w:rsidRDefault="00E81710" w:rsidP="00E81710">
            <w:pPr>
              <w:spacing w:after="0" w:line="240" w:lineRule="auto"/>
              <w:jc w:val="center"/>
              <w:rPr>
                <w:rFonts w:ascii="Arial" w:hAnsi="Arial" w:cs="Arial"/>
                <w:color w:val="000000"/>
                <w:sz w:val="20"/>
                <w:szCs w:val="20"/>
              </w:rPr>
            </w:pPr>
            <w:r>
              <w:rPr>
                <w:rFonts w:ascii="Arial" w:hAnsi="Arial" w:cs="Arial"/>
                <w:color w:val="000000"/>
                <w:sz w:val="20"/>
                <w:szCs w:val="20"/>
              </w:rPr>
              <w:t>7 525</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Pr="00E81710" w:rsidRDefault="00E81710" w:rsidP="00E81710">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57,2</w:t>
            </w:r>
            <w:r>
              <w:rPr>
                <w:rFonts w:ascii="Arial" w:hAnsi="Arial" w:cs="Arial"/>
                <w:bCs/>
                <w:color w:val="000000"/>
                <w:sz w:val="20"/>
                <w:szCs w:val="20"/>
              </w:rPr>
              <w:t>6</w:t>
            </w:r>
            <w:r w:rsidRPr="00E81710">
              <w:rPr>
                <w:rFonts w:ascii="Arial" w:hAnsi="Arial" w:cs="Arial"/>
                <w:bCs/>
                <w:color w:val="000000"/>
                <w:sz w:val="20"/>
                <w:szCs w:val="20"/>
              </w:rPr>
              <w:t>%</w:t>
            </w:r>
          </w:p>
        </w:tc>
      </w:tr>
      <w:tr w:rsidR="00E81710"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rPr>
                <w:rFonts w:ascii="Arial" w:eastAsia="Times New Roman" w:hAnsi="Arial" w:cs="Arial"/>
                <w:sz w:val="20"/>
                <w:szCs w:val="20"/>
              </w:rPr>
            </w:pPr>
            <w:r w:rsidRPr="004C1FEF">
              <w:rPr>
                <w:rFonts w:ascii="Arial" w:eastAsia="Times New Roman" w:hAnsi="Arial" w:cs="Arial"/>
                <w:sz w:val="20"/>
                <w:szCs w:val="20"/>
              </w:rPr>
              <w:t>sady</w:t>
            </w:r>
          </w:p>
        </w:tc>
        <w:tc>
          <w:tcPr>
            <w:tcW w:w="980" w:type="dxa"/>
            <w:tcBorders>
              <w:top w:val="nil"/>
              <w:left w:val="nil"/>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Pr="00E81710" w:rsidRDefault="00E81710" w:rsidP="00E81710">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0,30%</w:t>
            </w:r>
          </w:p>
        </w:tc>
      </w:tr>
      <w:tr w:rsidR="00E81710"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rPr>
                <w:rFonts w:ascii="Arial" w:eastAsia="Times New Roman" w:hAnsi="Arial" w:cs="Arial"/>
                <w:sz w:val="20"/>
                <w:szCs w:val="20"/>
              </w:rPr>
            </w:pPr>
            <w:r w:rsidRPr="004C1FEF">
              <w:rPr>
                <w:rFonts w:ascii="Arial" w:eastAsia="Times New Roman" w:hAnsi="Arial" w:cs="Arial"/>
                <w:sz w:val="20"/>
                <w:szCs w:val="20"/>
              </w:rPr>
              <w:t>łąki</w:t>
            </w:r>
          </w:p>
        </w:tc>
        <w:tc>
          <w:tcPr>
            <w:tcW w:w="980" w:type="dxa"/>
            <w:tcBorders>
              <w:top w:val="nil"/>
              <w:left w:val="nil"/>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color w:val="000000"/>
                <w:sz w:val="20"/>
                <w:szCs w:val="20"/>
              </w:rPr>
            </w:pPr>
            <w:r>
              <w:rPr>
                <w:rFonts w:ascii="Arial" w:hAnsi="Arial" w:cs="Arial"/>
                <w:color w:val="000000"/>
                <w:sz w:val="20"/>
                <w:szCs w:val="20"/>
              </w:rPr>
              <w:t>554</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Pr="00E81710" w:rsidRDefault="00E81710" w:rsidP="00E81710">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4,21%</w:t>
            </w:r>
          </w:p>
        </w:tc>
      </w:tr>
      <w:tr w:rsidR="00E81710"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rPr>
                <w:rFonts w:ascii="Arial" w:eastAsia="Times New Roman" w:hAnsi="Arial" w:cs="Arial"/>
                <w:sz w:val="20"/>
                <w:szCs w:val="20"/>
              </w:rPr>
            </w:pPr>
            <w:r w:rsidRPr="004C1FEF">
              <w:rPr>
                <w:rFonts w:ascii="Arial" w:eastAsia="Times New Roman" w:hAnsi="Arial" w:cs="Arial"/>
                <w:sz w:val="20"/>
                <w:szCs w:val="20"/>
              </w:rPr>
              <w:t>pastwiska</w:t>
            </w:r>
          </w:p>
        </w:tc>
        <w:tc>
          <w:tcPr>
            <w:tcW w:w="980" w:type="dxa"/>
            <w:tcBorders>
              <w:top w:val="nil"/>
              <w:left w:val="nil"/>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color w:val="000000"/>
                <w:sz w:val="20"/>
                <w:szCs w:val="20"/>
              </w:rPr>
            </w:pPr>
            <w:r>
              <w:rPr>
                <w:rFonts w:ascii="Arial" w:hAnsi="Arial" w:cs="Arial"/>
                <w:color w:val="000000"/>
                <w:sz w:val="20"/>
                <w:szCs w:val="20"/>
              </w:rPr>
              <w:t>2 002</w:t>
            </w:r>
          </w:p>
        </w:tc>
        <w:tc>
          <w:tcPr>
            <w:tcW w:w="1300" w:type="dxa"/>
            <w:tcBorders>
              <w:top w:val="nil"/>
              <w:left w:val="nil"/>
              <w:bottom w:val="single" w:sz="4" w:space="0" w:color="auto"/>
              <w:right w:val="single" w:sz="4" w:space="0" w:color="auto"/>
            </w:tcBorders>
            <w:shd w:val="clear" w:color="auto" w:fill="auto"/>
            <w:noWrap/>
            <w:vAlign w:val="center"/>
            <w:hideMark/>
          </w:tcPr>
          <w:p w:rsidR="00E81710" w:rsidRPr="00E81710" w:rsidRDefault="00E81710" w:rsidP="00E81710">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15,23%</w:t>
            </w:r>
          </w:p>
        </w:tc>
      </w:tr>
      <w:tr w:rsidR="00E81710"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lasy i grunty leśne</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b/>
                <w:bCs/>
                <w:color w:val="000000"/>
                <w:sz w:val="20"/>
                <w:szCs w:val="20"/>
              </w:rPr>
            </w:pPr>
            <w:r>
              <w:rPr>
                <w:rFonts w:ascii="Arial" w:hAnsi="Arial" w:cs="Arial"/>
                <w:b/>
                <w:bCs/>
                <w:color w:val="000000"/>
                <w:sz w:val="20"/>
                <w:szCs w:val="20"/>
              </w:rPr>
              <w:t>1 467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b/>
                <w:bCs/>
                <w:color w:val="000000"/>
                <w:sz w:val="20"/>
                <w:szCs w:val="20"/>
              </w:rPr>
            </w:pPr>
            <w:r>
              <w:rPr>
                <w:rFonts w:ascii="Arial" w:hAnsi="Arial" w:cs="Arial"/>
                <w:b/>
                <w:bCs/>
                <w:color w:val="000000"/>
                <w:sz w:val="20"/>
                <w:szCs w:val="20"/>
              </w:rPr>
              <w:t>11,16%</w:t>
            </w:r>
          </w:p>
        </w:tc>
      </w:tr>
      <w:tr w:rsidR="00E81710"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710" w:rsidRPr="004C1FEF" w:rsidRDefault="00E81710" w:rsidP="007B60CF">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pozostałe grunty i nieużytki</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E81710" w:rsidRPr="004C1FEF" w:rsidRDefault="00E81710" w:rsidP="007B60CF">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b/>
                <w:bCs/>
                <w:color w:val="000000"/>
                <w:sz w:val="20"/>
                <w:szCs w:val="20"/>
              </w:rPr>
            </w:pPr>
            <w:r>
              <w:rPr>
                <w:rFonts w:ascii="Arial" w:hAnsi="Arial" w:cs="Arial"/>
                <w:b/>
                <w:bCs/>
                <w:color w:val="000000"/>
                <w:sz w:val="20"/>
                <w:szCs w:val="20"/>
              </w:rPr>
              <w:t>1 556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E81710" w:rsidRDefault="00E81710" w:rsidP="00E81710">
            <w:pPr>
              <w:spacing w:after="0" w:line="240" w:lineRule="auto"/>
              <w:jc w:val="center"/>
              <w:rPr>
                <w:rFonts w:ascii="Arial" w:hAnsi="Arial" w:cs="Arial"/>
                <w:b/>
                <w:bCs/>
                <w:color w:val="000000"/>
                <w:sz w:val="20"/>
                <w:szCs w:val="20"/>
              </w:rPr>
            </w:pPr>
            <w:r>
              <w:rPr>
                <w:rFonts w:ascii="Arial" w:hAnsi="Arial" w:cs="Arial"/>
                <w:b/>
                <w:bCs/>
                <w:color w:val="000000"/>
                <w:sz w:val="20"/>
                <w:szCs w:val="20"/>
              </w:rPr>
              <w:t>11,84%</w:t>
            </w:r>
          </w:p>
        </w:tc>
      </w:tr>
      <w:tr w:rsidR="007B60CF" w:rsidRPr="004C1FEF" w:rsidTr="007B60CF">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60CF" w:rsidRPr="004C1FEF" w:rsidRDefault="007B60CF" w:rsidP="007B60CF">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razem</w:t>
            </w:r>
          </w:p>
        </w:tc>
        <w:tc>
          <w:tcPr>
            <w:tcW w:w="980" w:type="dxa"/>
            <w:tcBorders>
              <w:top w:val="nil"/>
              <w:left w:val="nil"/>
              <w:bottom w:val="single" w:sz="4" w:space="0" w:color="auto"/>
              <w:right w:val="single" w:sz="4" w:space="0" w:color="auto"/>
            </w:tcBorders>
            <w:shd w:val="clear" w:color="000000" w:fill="D9D9D9"/>
            <w:noWrap/>
            <w:vAlign w:val="center"/>
            <w:hideMark/>
          </w:tcPr>
          <w:p w:rsidR="007B60CF" w:rsidRPr="004C1FEF" w:rsidRDefault="007B60CF" w:rsidP="007B60CF">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nil"/>
              <w:left w:val="nil"/>
              <w:bottom w:val="single" w:sz="4" w:space="0" w:color="auto"/>
              <w:right w:val="single" w:sz="4" w:space="0" w:color="auto"/>
            </w:tcBorders>
            <w:shd w:val="clear" w:color="000000" w:fill="D9D9D9"/>
            <w:noWrap/>
            <w:vAlign w:val="center"/>
            <w:hideMark/>
          </w:tcPr>
          <w:p w:rsidR="007B60CF" w:rsidRPr="004C1FEF" w:rsidRDefault="007B60CF" w:rsidP="007B60C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13 144</w:t>
            </w:r>
          </w:p>
        </w:tc>
        <w:tc>
          <w:tcPr>
            <w:tcW w:w="1300" w:type="dxa"/>
            <w:tcBorders>
              <w:top w:val="nil"/>
              <w:left w:val="nil"/>
              <w:bottom w:val="single" w:sz="4" w:space="0" w:color="auto"/>
              <w:right w:val="single" w:sz="4" w:space="0" w:color="auto"/>
            </w:tcBorders>
            <w:shd w:val="clear" w:color="000000" w:fill="D9D9D9"/>
            <w:noWrap/>
            <w:vAlign w:val="center"/>
            <w:hideMark/>
          </w:tcPr>
          <w:p w:rsidR="007B60CF" w:rsidRPr="004C1FEF" w:rsidRDefault="007B60CF" w:rsidP="007B60CF">
            <w:pPr>
              <w:spacing w:after="0" w:line="240" w:lineRule="auto"/>
              <w:jc w:val="center"/>
              <w:rPr>
                <w:rFonts w:ascii="Arial" w:eastAsia="Times New Roman" w:hAnsi="Arial" w:cs="Arial"/>
                <w:b/>
                <w:bCs/>
                <w:color w:val="000000"/>
                <w:sz w:val="20"/>
                <w:szCs w:val="20"/>
              </w:rPr>
            </w:pPr>
            <w:r w:rsidRPr="004C1FEF">
              <w:rPr>
                <w:rFonts w:ascii="Arial" w:eastAsia="Times New Roman" w:hAnsi="Arial" w:cs="Arial"/>
                <w:b/>
                <w:bCs/>
                <w:color w:val="000000"/>
                <w:sz w:val="20"/>
                <w:szCs w:val="20"/>
              </w:rPr>
              <w:t>100,00%</w:t>
            </w:r>
          </w:p>
        </w:tc>
      </w:tr>
    </w:tbl>
    <w:p w:rsidR="007B60CF" w:rsidRPr="004C1FEF" w:rsidRDefault="007B60CF" w:rsidP="007B60CF">
      <w:pPr>
        <w:spacing w:after="0" w:line="360" w:lineRule="auto"/>
        <w:jc w:val="right"/>
        <w:rPr>
          <w:rFonts w:ascii="Arial" w:eastAsia="Calibri" w:hAnsi="Arial" w:cs="Arial"/>
          <w:sz w:val="18"/>
          <w:szCs w:val="18"/>
          <w:lang w:eastAsia="en-US"/>
        </w:rPr>
      </w:pPr>
      <w:r w:rsidRPr="004C1FEF">
        <w:rPr>
          <w:rFonts w:ascii="Arial" w:eastAsia="Calibri" w:hAnsi="Arial" w:cs="Arial"/>
          <w:sz w:val="18"/>
          <w:szCs w:val="18"/>
          <w:lang w:eastAsia="en-US"/>
        </w:rPr>
        <w:t xml:space="preserve">Źródło: Dane Urzędu Gminy </w:t>
      </w:r>
      <w:r>
        <w:rPr>
          <w:rFonts w:ascii="Arial" w:eastAsia="Calibri" w:hAnsi="Arial" w:cs="Arial"/>
          <w:sz w:val="18"/>
          <w:szCs w:val="18"/>
          <w:lang w:eastAsia="en-US"/>
        </w:rPr>
        <w:t>Jeleniewo</w:t>
      </w:r>
    </w:p>
    <w:p w:rsidR="00273B5B" w:rsidRDefault="00273B5B" w:rsidP="00273B5B">
      <w:pPr>
        <w:spacing w:after="0" w:line="360" w:lineRule="auto"/>
        <w:jc w:val="both"/>
        <w:rPr>
          <w:rFonts w:ascii="Arial" w:eastAsia="Calibri" w:hAnsi="Arial" w:cs="Arial"/>
          <w:lang w:eastAsia="en-US"/>
        </w:rPr>
      </w:pPr>
    </w:p>
    <w:p w:rsidR="00EE7A06" w:rsidRDefault="00EE7A06" w:rsidP="00273B5B">
      <w:pPr>
        <w:spacing w:after="0" w:line="360" w:lineRule="auto"/>
        <w:jc w:val="both"/>
        <w:rPr>
          <w:rFonts w:ascii="Arial" w:eastAsia="Calibri" w:hAnsi="Arial" w:cs="Arial"/>
          <w:lang w:eastAsia="en-US"/>
        </w:rPr>
      </w:pPr>
    </w:p>
    <w:p w:rsidR="00273B5B" w:rsidRDefault="00273B5B" w:rsidP="00273B5B">
      <w:pPr>
        <w:spacing w:after="0" w:line="360" w:lineRule="auto"/>
        <w:jc w:val="center"/>
        <w:rPr>
          <w:rFonts w:ascii="Arial" w:eastAsia="Calibri" w:hAnsi="Arial" w:cs="Arial"/>
          <w:bCs/>
          <w:lang w:eastAsia="en-US"/>
        </w:rPr>
      </w:pPr>
      <w:bookmarkStart w:id="20" w:name="_Toc428308152"/>
      <w:bookmarkStart w:id="21" w:name="_Toc433578708"/>
      <w:r w:rsidRPr="00273B5B">
        <w:rPr>
          <w:rFonts w:ascii="Arial" w:eastAsia="Calibri" w:hAnsi="Arial" w:cs="Arial"/>
          <w:bCs/>
          <w:lang w:eastAsia="en-US"/>
        </w:rPr>
        <w:t xml:space="preserve">Wykres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Wykres \* ARABIC </w:instrText>
      </w:r>
      <w:r w:rsidRPr="00273B5B">
        <w:rPr>
          <w:rFonts w:ascii="Arial" w:eastAsia="Calibri" w:hAnsi="Arial" w:cs="Arial"/>
          <w:bCs/>
          <w:lang w:eastAsia="en-US"/>
        </w:rPr>
        <w:fldChar w:fldCharType="separate"/>
      </w:r>
      <w:r w:rsidR="002201FB">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Struktura zagospodarowania gruntów na terenie Gminy Jeleniewo</w:t>
      </w:r>
      <w:bookmarkEnd w:id="20"/>
      <w:bookmarkEnd w:id="21"/>
    </w:p>
    <w:p w:rsidR="00273B5B" w:rsidRPr="00273B5B" w:rsidRDefault="004B6465" w:rsidP="00273B5B">
      <w:pPr>
        <w:jc w:val="center"/>
        <w:rPr>
          <w:lang w:eastAsia="en-US"/>
        </w:rPr>
      </w:pPr>
      <w:r>
        <w:rPr>
          <w:noProof/>
          <w:lang w:eastAsia="pl-PL"/>
        </w:rPr>
        <w:drawing>
          <wp:inline distT="0" distB="0" distL="0" distR="0" wp14:anchorId="137BE056">
            <wp:extent cx="4584700" cy="2755900"/>
            <wp:effectExtent l="0" t="0" r="635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Opracowanie własne na podstawie danych Urzędu Gminy Jeleniewo</w:t>
      </w:r>
    </w:p>
    <w:p w:rsidR="009E76FC" w:rsidRDefault="009E76FC" w:rsidP="001D0F0C">
      <w:pPr>
        <w:spacing w:after="0" w:line="360" w:lineRule="auto"/>
        <w:jc w:val="both"/>
        <w:rPr>
          <w:rFonts w:ascii="Arial" w:eastAsia="Calibri" w:hAnsi="Arial" w:cs="Arial"/>
          <w:lang w:eastAsia="en-US"/>
        </w:rPr>
      </w:pPr>
    </w:p>
    <w:p w:rsidR="004B6465" w:rsidRPr="00F34CD4" w:rsidRDefault="004B6465" w:rsidP="001D0F0C">
      <w:pPr>
        <w:spacing w:after="0" w:line="360" w:lineRule="auto"/>
        <w:jc w:val="both"/>
        <w:rPr>
          <w:rFonts w:ascii="Arial" w:eastAsia="Calibri" w:hAnsi="Arial" w:cs="Arial"/>
          <w:lang w:eastAsia="en-US"/>
        </w:rPr>
      </w:pPr>
    </w:p>
    <w:p w:rsidR="001D0F0C" w:rsidRPr="00F34CD4" w:rsidRDefault="001D0F0C" w:rsidP="001D0F0C">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skład </w:t>
      </w:r>
      <w:r w:rsidR="0008000B" w:rsidRPr="00F34CD4">
        <w:rPr>
          <w:rFonts w:ascii="Arial" w:eastAsia="Calibri" w:hAnsi="Arial" w:cs="Arial"/>
          <w:lang w:eastAsia="en-US"/>
        </w:rPr>
        <w:t xml:space="preserve">Gminy </w:t>
      </w:r>
      <w:r w:rsidR="00273B5B">
        <w:rPr>
          <w:rFonts w:ascii="Arial" w:eastAsia="Calibri" w:hAnsi="Arial" w:cs="Arial"/>
          <w:lang w:eastAsia="en-US"/>
        </w:rPr>
        <w:t>Jeleniewo</w:t>
      </w:r>
      <w:r w:rsidRPr="00F34CD4">
        <w:rPr>
          <w:rFonts w:ascii="Arial" w:eastAsia="Calibri" w:hAnsi="Arial" w:cs="Arial"/>
          <w:lang w:eastAsia="en-US"/>
        </w:rPr>
        <w:t xml:space="preserve"> wchodz</w:t>
      </w:r>
      <w:r w:rsidR="001B73F1" w:rsidRPr="00F34CD4">
        <w:rPr>
          <w:rFonts w:ascii="Arial" w:eastAsia="Calibri" w:hAnsi="Arial" w:cs="Arial"/>
          <w:lang w:eastAsia="en-US"/>
        </w:rPr>
        <w:t>ą</w:t>
      </w:r>
      <w:r w:rsidRPr="00F34CD4">
        <w:rPr>
          <w:rFonts w:ascii="Arial" w:eastAsia="Calibri" w:hAnsi="Arial" w:cs="Arial"/>
          <w:lang w:eastAsia="en-US"/>
        </w:rPr>
        <w:t xml:space="preserve"> </w:t>
      </w:r>
      <w:r w:rsidR="00273B5B">
        <w:rPr>
          <w:rFonts w:ascii="Arial" w:eastAsia="Calibri" w:hAnsi="Arial" w:cs="Arial"/>
          <w:lang w:eastAsia="en-US"/>
        </w:rPr>
        <w:t>3</w:t>
      </w:r>
      <w:r w:rsidR="001B73F1" w:rsidRPr="00F34CD4">
        <w:rPr>
          <w:rFonts w:ascii="Arial" w:eastAsia="Calibri" w:hAnsi="Arial" w:cs="Arial"/>
          <w:lang w:eastAsia="en-US"/>
        </w:rPr>
        <w:t>3</w:t>
      </w:r>
      <w:r w:rsidRPr="00F34CD4">
        <w:rPr>
          <w:rFonts w:ascii="Arial" w:eastAsia="Calibri" w:hAnsi="Arial" w:cs="Arial"/>
          <w:lang w:eastAsia="en-US"/>
        </w:rPr>
        <w:t xml:space="preserve"> miejscowości, z których najwięcej mieszkańców posiada </w:t>
      </w:r>
      <w:r w:rsidR="00273B5B">
        <w:rPr>
          <w:rFonts w:ascii="Arial" w:eastAsia="Calibri" w:hAnsi="Arial" w:cs="Arial"/>
          <w:lang w:eastAsia="en-US"/>
        </w:rPr>
        <w:t xml:space="preserve">Jeleniewo </w:t>
      </w:r>
      <w:r w:rsidR="004024A4" w:rsidRPr="00F34CD4">
        <w:rPr>
          <w:rFonts w:ascii="Arial" w:eastAsia="Calibri" w:hAnsi="Arial" w:cs="Arial"/>
          <w:lang w:eastAsia="en-US"/>
        </w:rPr>
        <w:t>– siedziba władz gminnych</w:t>
      </w:r>
      <w:r w:rsidRPr="00F34CD4">
        <w:rPr>
          <w:rFonts w:ascii="Arial" w:eastAsia="Calibri" w:hAnsi="Arial" w:cs="Arial"/>
          <w:lang w:eastAsia="en-US"/>
        </w:rPr>
        <w:t>, zaś miejscowości</w:t>
      </w:r>
      <w:r w:rsidR="00273B5B">
        <w:rPr>
          <w:rFonts w:ascii="Arial" w:eastAsia="Calibri" w:hAnsi="Arial" w:cs="Arial"/>
          <w:lang w:eastAsia="en-US"/>
        </w:rPr>
        <w:t>ą</w:t>
      </w:r>
      <w:r w:rsidRPr="00F34CD4">
        <w:rPr>
          <w:rFonts w:ascii="Arial" w:eastAsia="Calibri" w:hAnsi="Arial" w:cs="Arial"/>
          <w:lang w:eastAsia="en-US"/>
        </w:rPr>
        <w:t xml:space="preserve"> charakteryzując</w:t>
      </w:r>
      <w:r w:rsidR="00273B5B">
        <w:rPr>
          <w:rFonts w:ascii="Arial" w:eastAsia="Calibri" w:hAnsi="Arial" w:cs="Arial"/>
          <w:lang w:eastAsia="en-US"/>
        </w:rPr>
        <w:t>ą</w:t>
      </w:r>
      <w:r w:rsidRPr="00F34CD4">
        <w:rPr>
          <w:rFonts w:ascii="Arial" w:eastAsia="Calibri" w:hAnsi="Arial" w:cs="Arial"/>
          <w:lang w:eastAsia="en-US"/>
        </w:rPr>
        <w:t xml:space="preserve"> się najmniejszym potencjałem ludnościowym </w:t>
      </w:r>
      <w:r w:rsidR="001B73F1" w:rsidRPr="00F34CD4">
        <w:rPr>
          <w:rFonts w:ascii="Arial" w:eastAsia="Calibri" w:hAnsi="Arial" w:cs="Arial"/>
          <w:lang w:eastAsia="en-US"/>
        </w:rPr>
        <w:t>są</w:t>
      </w:r>
      <w:r w:rsidR="004024A4" w:rsidRPr="00F34CD4">
        <w:rPr>
          <w:rFonts w:ascii="Arial" w:eastAsia="Calibri" w:hAnsi="Arial" w:cs="Arial"/>
          <w:lang w:eastAsia="en-US"/>
        </w:rPr>
        <w:t xml:space="preserve"> </w:t>
      </w:r>
      <w:r w:rsidR="00273B5B" w:rsidRPr="00273B5B">
        <w:rPr>
          <w:rFonts w:ascii="Arial" w:eastAsia="Calibri" w:hAnsi="Arial" w:cs="Arial"/>
          <w:lang w:eastAsia="en-US"/>
        </w:rPr>
        <w:t xml:space="preserve">Sidory </w:t>
      </w:r>
      <w:proofErr w:type="spellStart"/>
      <w:r w:rsidR="00273B5B" w:rsidRPr="00273B5B">
        <w:rPr>
          <w:rFonts w:ascii="Arial" w:eastAsia="Calibri" w:hAnsi="Arial" w:cs="Arial"/>
          <w:lang w:eastAsia="en-US"/>
        </w:rPr>
        <w:t>Zapolne</w:t>
      </w:r>
      <w:proofErr w:type="spellEnd"/>
      <w:r w:rsidRPr="00F34CD4">
        <w:rPr>
          <w:rFonts w:ascii="Arial" w:eastAsia="Calibri" w:hAnsi="Arial" w:cs="Arial"/>
          <w:lang w:eastAsia="en-US"/>
        </w:rPr>
        <w:t xml:space="preserve">. </w:t>
      </w:r>
    </w:p>
    <w:p w:rsidR="00F83600" w:rsidRDefault="00F83600" w:rsidP="001D0F0C">
      <w:pPr>
        <w:spacing w:after="0" w:line="360" w:lineRule="auto"/>
        <w:jc w:val="both"/>
        <w:rPr>
          <w:rFonts w:ascii="Arial" w:eastAsia="Calibri" w:hAnsi="Arial" w:cs="Arial"/>
          <w:lang w:eastAsia="en-US"/>
        </w:rPr>
      </w:pPr>
    </w:p>
    <w:p w:rsidR="004B6465" w:rsidRDefault="004B6465" w:rsidP="001D0F0C">
      <w:pPr>
        <w:spacing w:after="0" w:line="360" w:lineRule="auto"/>
        <w:jc w:val="both"/>
        <w:rPr>
          <w:rFonts w:ascii="Arial" w:eastAsia="Calibri" w:hAnsi="Arial" w:cs="Arial"/>
          <w:lang w:eastAsia="en-US"/>
        </w:rPr>
      </w:pPr>
    </w:p>
    <w:p w:rsidR="004B6465" w:rsidRDefault="004B6465" w:rsidP="001D0F0C">
      <w:pPr>
        <w:spacing w:after="0" w:line="360" w:lineRule="auto"/>
        <w:jc w:val="both"/>
        <w:rPr>
          <w:rFonts w:ascii="Arial" w:eastAsia="Calibri" w:hAnsi="Arial" w:cs="Arial"/>
          <w:lang w:eastAsia="en-US"/>
        </w:rPr>
      </w:pPr>
    </w:p>
    <w:p w:rsidR="004B6465" w:rsidRDefault="004B6465" w:rsidP="001D0F0C">
      <w:pPr>
        <w:spacing w:after="0" w:line="360" w:lineRule="auto"/>
        <w:jc w:val="both"/>
        <w:rPr>
          <w:rFonts w:ascii="Arial" w:eastAsia="Calibri" w:hAnsi="Arial" w:cs="Arial"/>
          <w:lang w:eastAsia="en-US"/>
        </w:rPr>
      </w:pPr>
    </w:p>
    <w:p w:rsidR="004B6465" w:rsidRDefault="004B6465" w:rsidP="001D0F0C">
      <w:pPr>
        <w:spacing w:after="0" w:line="360" w:lineRule="auto"/>
        <w:jc w:val="both"/>
        <w:rPr>
          <w:rFonts w:ascii="Arial" w:eastAsia="Calibri" w:hAnsi="Arial" w:cs="Arial"/>
          <w:lang w:eastAsia="en-US"/>
        </w:rPr>
      </w:pPr>
    </w:p>
    <w:p w:rsidR="001D0F0C" w:rsidRPr="00F34CD4" w:rsidRDefault="001D0F0C" w:rsidP="001D0F0C">
      <w:pPr>
        <w:spacing w:after="0" w:line="360" w:lineRule="auto"/>
        <w:jc w:val="center"/>
        <w:rPr>
          <w:rFonts w:ascii="Arial" w:eastAsia="Calibri" w:hAnsi="Arial" w:cs="Arial"/>
          <w:bCs/>
          <w:lang w:eastAsia="en-US"/>
        </w:rPr>
      </w:pPr>
      <w:bookmarkStart w:id="22" w:name="_Toc277070749"/>
      <w:bookmarkStart w:id="23" w:name="_Toc277845686"/>
      <w:bookmarkStart w:id="24" w:name="_Toc433578665"/>
      <w:r w:rsidRPr="00F34CD4">
        <w:rPr>
          <w:rFonts w:ascii="Arial" w:eastAsia="Calibri" w:hAnsi="Arial" w:cs="Arial"/>
          <w:bCs/>
          <w:lang w:eastAsia="en-US"/>
        </w:rPr>
        <w:lastRenderedPageBreak/>
        <w:t xml:space="preserve">Tabela </w:t>
      </w:r>
      <w:r w:rsidR="00156E18" w:rsidRPr="00F34CD4">
        <w:rPr>
          <w:rFonts w:ascii="Arial" w:eastAsia="Calibri" w:hAnsi="Arial" w:cs="Arial"/>
          <w:bCs/>
          <w:lang w:eastAsia="en-US"/>
        </w:rPr>
        <w:fldChar w:fldCharType="begin"/>
      </w:r>
      <w:r w:rsidRPr="00F34CD4">
        <w:rPr>
          <w:rFonts w:ascii="Arial" w:eastAsia="Calibri" w:hAnsi="Arial" w:cs="Arial"/>
          <w:bCs/>
          <w:lang w:eastAsia="en-US"/>
        </w:rPr>
        <w:instrText xml:space="preserve"> SEQ Tabela \* ARABIC </w:instrText>
      </w:r>
      <w:r w:rsidR="00156E18" w:rsidRPr="00F34CD4">
        <w:rPr>
          <w:rFonts w:ascii="Arial" w:eastAsia="Calibri" w:hAnsi="Arial" w:cs="Arial"/>
          <w:bCs/>
          <w:lang w:eastAsia="en-US"/>
        </w:rPr>
        <w:fldChar w:fldCharType="separate"/>
      </w:r>
      <w:r w:rsidR="00E80371">
        <w:rPr>
          <w:rFonts w:ascii="Arial" w:eastAsia="Calibri" w:hAnsi="Arial" w:cs="Arial"/>
          <w:bCs/>
          <w:noProof/>
          <w:lang w:eastAsia="en-US"/>
        </w:rPr>
        <w:t>3</w:t>
      </w:r>
      <w:r w:rsidR="00156E18" w:rsidRPr="00F34CD4">
        <w:rPr>
          <w:rFonts w:ascii="Arial" w:eastAsia="Calibri" w:hAnsi="Arial" w:cs="Arial"/>
          <w:bCs/>
          <w:lang w:eastAsia="en-US"/>
        </w:rPr>
        <w:fldChar w:fldCharType="end"/>
      </w:r>
      <w:r w:rsidRPr="00F34CD4">
        <w:rPr>
          <w:rFonts w:ascii="Arial" w:eastAsia="Calibri" w:hAnsi="Arial" w:cs="Arial"/>
          <w:bCs/>
          <w:lang w:eastAsia="en-US"/>
        </w:rPr>
        <w:t xml:space="preserve">. Zestawienie miejscowości wchodzących w skład </w:t>
      </w:r>
      <w:bookmarkEnd w:id="22"/>
      <w:bookmarkEnd w:id="23"/>
      <w:r w:rsidR="004D4FEB" w:rsidRPr="00F34CD4">
        <w:rPr>
          <w:rFonts w:ascii="Arial" w:eastAsia="Calibri" w:hAnsi="Arial" w:cs="Arial"/>
          <w:bCs/>
          <w:lang w:eastAsia="en-US"/>
        </w:rPr>
        <w:t xml:space="preserve">Gminy </w:t>
      </w:r>
      <w:r w:rsidR="00273B5B">
        <w:rPr>
          <w:rFonts w:ascii="Arial" w:eastAsia="Calibri" w:hAnsi="Arial" w:cs="Arial"/>
          <w:bCs/>
          <w:lang w:eastAsia="en-US"/>
        </w:rPr>
        <w:t>Jeleniewo</w:t>
      </w:r>
      <w:bookmarkEnd w:id="24"/>
    </w:p>
    <w:tbl>
      <w:tblPr>
        <w:tblW w:w="6327" w:type="dxa"/>
        <w:jc w:val="center"/>
        <w:tblCellMar>
          <w:left w:w="70" w:type="dxa"/>
          <w:right w:w="70" w:type="dxa"/>
        </w:tblCellMar>
        <w:tblLook w:val="04A0" w:firstRow="1" w:lastRow="0" w:firstColumn="1" w:lastColumn="0" w:noHBand="0" w:noVBand="1"/>
      </w:tblPr>
      <w:tblGrid>
        <w:gridCol w:w="3364"/>
        <w:gridCol w:w="2963"/>
      </w:tblGrid>
      <w:tr w:rsidR="00273B5B" w:rsidRPr="00F34CD4" w:rsidTr="00273B5B">
        <w:trPr>
          <w:trHeight w:val="340"/>
          <w:tblHeader/>
          <w:jc w:val="center"/>
        </w:trPr>
        <w:tc>
          <w:tcPr>
            <w:tcW w:w="336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73B5B" w:rsidRPr="00F34CD4" w:rsidRDefault="00273B5B" w:rsidP="00273B5B">
            <w:pPr>
              <w:spacing w:after="0" w:line="240" w:lineRule="auto"/>
              <w:jc w:val="center"/>
              <w:rPr>
                <w:rFonts w:ascii="Arial" w:eastAsia="Times New Roman" w:hAnsi="Arial" w:cs="Arial"/>
                <w:b/>
                <w:bCs/>
                <w:sz w:val="20"/>
                <w:szCs w:val="20"/>
                <w:lang w:eastAsia="pl-PL"/>
              </w:rPr>
            </w:pPr>
            <w:r w:rsidRPr="00F34CD4">
              <w:rPr>
                <w:rFonts w:ascii="Arial" w:eastAsia="Times New Roman" w:hAnsi="Arial" w:cs="Arial"/>
                <w:b/>
                <w:bCs/>
                <w:sz w:val="20"/>
                <w:szCs w:val="20"/>
                <w:lang w:eastAsia="pl-PL"/>
              </w:rPr>
              <w:t>Nazwa miejscowości</w:t>
            </w:r>
          </w:p>
        </w:tc>
        <w:tc>
          <w:tcPr>
            <w:tcW w:w="2963" w:type="dxa"/>
            <w:tcBorders>
              <w:top w:val="single" w:sz="4" w:space="0" w:color="auto"/>
              <w:left w:val="nil"/>
              <w:bottom w:val="single" w:sz="4" w:space="0" w:color="auto"/>
              <w:right w:val="single" w:sz="4" w:space="0" w:color="auto"/>
            </w:tcBorders>
            <w:shd w:val="clear" w:color="000000" w:fill="D9D9D9"/>
            <w:vAlign w:val="center"/>
            <w:hideMark/>
          </w:tcPr>
          <w:p w:rsidR="00273B5B" w:rsidRPr="00F34CD4" w:rsidRDefault="00273B5B" w:rsidP="00273B5B">
            <w:pPr>
              <w:spacing w:after="0" w:line="240" w:lineRule="auto"/>
              <w:jc w:val="center"/>
              <w:rPr>
                <w:rFonts w:ascii="Arial" w:eastAsia="Times New Roman" w:hAnsi="Arial" w:cs="Arial"/>
                <w:b/>
                <w:bCs/>
                <w:sz w:val="20"/>
                <w:szCs w:val="20"/>
                <w:lang w:eastAsia="pl-PL"/>
              </w:rPr>
            </w:pPr>
            <w:r w:rsidRPr="00F34CD4">
              <w:rPr>
                <w:rFonts w:ascii="Arial" w:eastAsia="Times New Roman" w:hAnsi="Arial" w:cs="Arial"/>
                <w:b/>
                <w:bCs/>
                <w:sz w:val="20"/>
                <w:szCs w:val="20"/>
                <w:lang w:eastAsia="pl-PL"/>
              </w:rPr>
              <w:t>Liczba osób zamieszkujących miejscowość</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Bachanowo</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70</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Białorogi</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79</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Błaskowizna</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108</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proofErr w:type="spellStart"/>
            <w:r>
              <w:rPr>
                <w:rFonts w:ascii="Arial" w:hAnsi="Arial" w:cs="Arial"/>
                <w:color w:val="000000"/>
                <w:sz w:val="20"/>
                <w:szCs w:val="20"/>
              </w:rPr>
              <w:t>Czajewszczyzna</w:t>
            </w:r>
            <w:proofErr w:type="spellEnd"/>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22</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Czerwone Bagno</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19</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Gulbieniszki</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111</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Hultajewo</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67</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Ignatówka</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25</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Jeleniewo</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641</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Kazimierówka</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115</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Krzemianka</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70</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Leszczewo</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112</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Łopuchowo</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38</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Malesowizna</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91</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Okrągłe</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81</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Podwysokie Jeleniewskie</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73</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Prudziszki</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225</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Rutka</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36</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Rychtyn</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34</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Sidorówka</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103</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Sidory</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77</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 xml:space="preserve">Sidory </w:t>
            </w:r>
            <w:proofErr w:type="spellStart"/>
            <w:r>
              <w:rPr>
                <w:rFonts w:ascii="Arial" w:hAnsi="Arial" w:cs="Arial"/>
                <w:color w:val="000000"/>
                <w:sz w:val="20"/>
                <w:szCs w:val="20"/>
              </w:rPr>
              <w:t>Zapolne</w:t>
            </w:r>
            <w:proofErr w:type="spellEnd"/>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10</w:t>
            </w:r>
          </w:p>
        </w:tc>
      </w:tr>
      <w:tr w:rsidR="00273B5B" w:rsidRPr="00F34CD4" w:rsidTr="00273B5B">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Suchodoły</w:t>
            </w:r>
          </w:p>
        </w:tc>
        <w:tc>
          <w:tcPr>
            <w:tcW w:w="2963" w:type="dxa"/>
            <w:tcBorders>
              <w:top w:val="nil"/>
              <w:left w:val="nil"/>
              <w:bottom w:val="single" w:sz="4" w:space="0" w:color="auto"/>
              <w:right w:val="single" w:sz="4" w:space="0" w:color="auto"/>
            </w:tcBorders>
            <w:shd w:val="clear" w:color="auto" w:fill="auto"/>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63</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Sumowo</w:t>
            </w:r>
          </w:p>
        </w:tc>
        <w:tc>
          <w:tcPr>
            <w:tcW w:w="2963" w:type="dxa"/>
            <w:tcBorders>
              <w:top w:val="single" w:sz="4" w:space="0" w:color="auto"/>
              <w:left w:val="nil"/>
              <w:bottom w:val="single" w:sz="4" w:space="0" w:color="auto"/>
              <w:right w:val="single" w:sz="4" w:space="0" w:color="auto"/>
            </w:tcBorders>
            <w:shd w:val="clear" w:color="000000" w:fill="auto"/>
            <w:noWrap/>
            <w:vAlign w:val="center"/>
            <w:hideMark/>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54</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Szeszupka</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17</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Szurpiły</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156</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proofErr w:type="spellStart"/>
            <w:r>
              <w:rPr>
                <w:rFonts w:ascii="Arial" w:hAnsi="Arial" w:cs="Arial"/>
                <w:color w:val="000000"/>
                <w:sz w:val="20"/>
                <w:szCs w:val="20"/>
              </w:rPr>
              <w:t>Ścibowo</w:t>
            </w:r>
            <w:proofErr w:type="spellEnd"/>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55</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Udryn</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82</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Udziejek</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116</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Wodziłki</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53</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Wołownia</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205</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Zarzecze Jeleniewskie</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42</w:t>
            </w:r>
          </w:p>
        </w:tc>
      </w:tr>
      <w:tr w:rsidR="00273B5B" w:rsidRPr="00F34CD4" w:rsidTr="00273B5B">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3B5B" w:rsidRDefault="00273B5B" w:rsidP="00273B5B">
            <w:pPr>
              <w:spacing w:after="0" w:line="240" w:lineRule="auto"/>
              <w:jc w:val="both"/>
              <w:rPr>
                <w:rFonts w:ascii="Arial" w:hAnsi="Arial" w:cs="Arial"/>
                <w:color w:val="000000"/>
                <w:sz w:val="20"/>
                <w:szCs w:val="20"/>
              </w:rPr>
            </w:pPr>
            <w:r>
              <w:rPr>
                <w:rFonts w:ascii="Arial" w:hAnsi="Arial" w:cs="Arial"/>
                <w:color w:val="000000"/>
                <w:sz w:val="20"/>
                <w:szCs w:val="20"/>
              </w:rPr>
              <w:t>Żywa Woda</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273B5B" w:rsidRDefault="00273B5B" w:rsidP="00273B5B">
            <w:pPr>
              <w:spacing w:after="0" w:line="240" w:lineRule="auto"/>
              <w:jc w:val="center"/>
              <w:rPr>
                <w:rFonts w:ascii="Arial" w:hAnsi="Arial" w:cs="Arial"/>
                <w:color w:val="000000"/>
                <w:sz w:val="20"/>
                <w:szCs w:val="20"/>
              </w:rPr>
            </w:pPr>
            <w:r>
              <w:rPr>
                <w:rFonts w:ascii="Arial" w:hAnsi="Arial" w:cs="Arial"/>
                <w:color w:val="000000"/>
                <w:sz w:val="20"/>
                <w:szCs w:val="20"/>
              </w:rPr>
              <w:t>112</w:t>
            </w:r>
          </w:p>
        </w:tc>
      </w:tr>
      <w:tr w:rsidR="00273B5B" w:rsidRPr="00F34CD4" w:rsidTr="00856717">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273B5B" w:rsidRDefault="00273B5B" w:rsidP="00273B5B">
            <w:pPr>
              <w:spacing w:after="0" w:line="240" w:lineRule="auto"/>
              <w:rPr>
                <w:rFonts w:ascii="Arial" w:hAnsi="Arial" w:cs="Arial"/>
                <w:b/>
                <w:bCs/>
                <w:color w:val="000000"/>
                <w:sz w:val="20"/>
                <w:szCs w:val="20"/>
              </w:rPr>
            </w:pPr>
            <w:r>
              <w:rPr>
                <w:rFonts w:ascii="Arial" w:hAnsi="Arial" w:cs="Arial"/>
                <w:b/>
                <w:bCs/>
                <w:color w:val="000000"/>
                <w:sz w:val="20"/>
                <w:szCs w:val="20"/>
              </w:rPr>
              <w:t>razem</w:t>
            </w:r>
          </w:p>
        </w:tc>
        <w:tc>
          <w:tcPr>
            <w:tcW w:w="2963" w:type="dxa"/>
            <w:tcBorders>
              <w:top w:val="single" w:sz="4" w:space="0" w:color="auto"/>
              <w:left w:val="nil"/>
              <w:bottom w:val="single" w:sz="4" w:space="0" w:color="auto"/>
              <w:right w:val="single" w:sz="4" w:space="0" w:color="auto"/>
            </w:tcBorders>
            <w:shd w:val="clear" w:color="000000" w:fill="D9D9D9"/>
            <w:noWrap/>
            <w:vAlign w:val="center"/>
          </w:tcPr>
          <w:p w:rsidR="00273B5B" w:rsidRDefault="00273B5B" w:rsidP="00273B5B">
            <w:pPr>
              <w:spacing w:after="0" w:line="240" w:lineRule="auto"/>
              <w:jc w:val="center"/>
              <w:rPr>
                <w:rFonts w:ascii="Arial" w:hAnsi="Arial" w:cs="Arial"/>
                <w:b/>
                <w:bCs/>
                <w:color w:val="000000"/>
                <w:sz w:val="20"/>
                <w:szCs w:val="20"/>
              </w:rPr>
            </w:pPr>
            <w:r>
              <w:rPr>
                <w:rFonts w:ascii="Arial" w:hAnsi="Arial" w:cs="Arial"/>
                <w:b/>
                <w:bCs/>
                <w:color w:val="000000"/>
                <w:sz w:val="20"/>
                <w:szCs w:val="20"/>
              </w:rPr>
              <w:t>3162</w:t>
            </w:r>
          </w:p>
        </w:tc>
      </w:tr>
    </w:tbl>
    <w:p w:rsidR="001D0F0C" w:rsidRPr="00F34CD4" w:rsidRDefault="001D0F0C" w:rsidP="001D0F0C">
      <w:pPr>
        <w:spacing w:after="0" w:line="360" w:lineRule="auto"/>
        <w:jc w:val="right"/>
        <w:rPr>
          <w:rFonts w:ascii="Arial" w:eastAsia="Calibri" w:hAnsi="Arial" w:cs="Arial"/>
          <w:sz w:val="18"/>
          <w:szCs w:val="18"/>
          <w:lang w:eastAsia="en-US"/>
        </w:rPr>
      </w:pPr>
      <w:r w:rsidRPr="00F34CD4">
        <w:rPr>
          <w:rFonts w:ascii="Arial" w:eastAsia="Calibri" w:hAnsi="Arial" w:cs="Arial"/>
          <w:sz w:val="18"/>
          <w:szCs w:val="18"/>
          <w:lang w:eastAsia="en-US"/>
        </w:rPr>
        <w:t xml:space="preserve">Źródło: Dane </w:t>
      </w:r>
      <w:r w:rsidR="00273B5B">
        <w:rPr>
          <w:rFonts w:ascii="Arial" w:eastAsia="Calibri" w:hAnsi="Arial" w:cs="Arial"/>
          <w:sz w:val="18"/>
          <w:szCs w:val="18"/>
          <w:lang w:eastAsia="en-US"/>
        </w:rPr>
        <w:t>GUS</w:t>
      </w:r>
    </w:p>
    <w:p w:rsidR="001D0F0C" w:rsidRPr="00F34CD4" w:rsidRDefault="001D0F0C" w:rsidP="001D0F0C">
      <w:pPr>
        <w:spacing w:after="0" w:line="360" w:lineRule="auto"/>
        <w:jc w:val="center"/>
        <w:rPr>
          <w:rFonts w:ascii="Arial" w:eastAsia="Calibri" w:hAnsi="Arial" w:cs="Arial"/>
          <w:bCs/>
          <w:lang w:eastAsia="en-US"/>
        </w:rPr>
      </w:pPr>
      <w:bookmarkStart w:id="25" w:name="_Toc277070793"/>
    </w:p>
    <w:p w:rsidR="001D0F0C" w:rsidRPr="00F34CD4" w:rsidRDefault="001D0F0C" w:rsidP="00243B1B">
      <w:pPr>
        <w:pStyle w:val="Nagwek3"/>
        <w:spacing w:before="0" w:line="360" w:lineRule="auto"/>
        <w:jc w:val="both"/>
        <w:rPr>
          <w:rFonts w:ascii="Arial" w:hAnsi="Arial" w:cs="Arial"/>
          <w:smallCaps/>
          <w:color w:val="auto"/>
          <w:lang w:eastAsia="en-US"/>
        </w:rPr>
      </w:pPr>
      <w:bookmarkStart w:id="26" w:name="_Toc276988384"/>
      <w:bookmarkStart w:id="27" w:name="_Toc429010817"/>
      <w:bookmarkEnd w:id="25"/>
      <w:r w:rsidRPr="00F34CD4">
        <w:rPr>
          <w:rFonts w:ascii="Arial" w:hAnsi="Arial" w:cs="Arial"/>
          <w:smallCaps/>
          <w:color w:val="auto"/>
          <w:lang w:eastAsia="en-US"/>
        </w:rPr>
        <w:lastRenderedPageBreak/>
        <w:t>3.1.2. Stan gospodarki na terenie gminy</w:t>
      </w:r>
      <w:bookmarkEnd w:id="26"/>
      <w:bookmarkEnd w:id="27"/>
    </w:p>
    <w:p w:rsidR="001D0F0C" w:rsidRPr="00F34CD4" w:rsidRDefault="001D0F0C" w:rsidP="00243B1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Na terenie Gminy Jeleniewo – zgodnie z danymi GUS – działały w 2014 r. 153 podmioty gospodarcze. W analizowanym okresie liczba przedsiębiorców działających na terenie gminy wzrosła o 3,92%. Największa liczba jednostek działała w sektorze prywatnym – 94,12% ogółu podmiotów gospodarczych. W przypadku podmiotów działających w sektorze publicznym należy stwierdzić, że w latach 2009-2014 odnotowano zmniejszenie liczby jednostek o 1.</w:t>
      </w:r>
    </w:p>
    <w:p w:rsidR="00C74116" w:rsidRPr="00273B5B" w:rsidRDefault="00C74116"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28" w:name="_Toc277070751"/>
      <w:bookmarkStart w:id="29" w:name="_Toc277845687"/>
      <w:bookmarkStart w:id="30" w:name="_Toc422190012"/>
      <w:bookmarkStart w:id="31" w:name="_Toc428308108"/>
      <w:bookmarkStart w:id="32" w:name="_Toc433578666"/>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4</w:t>
      </w:r>
      <w:r w:rsidRPr="00273B5B">
        <w:rPr>
          <w:rFonts w:ascii="Arial" w:eastAsia="Calibri" w:hAnsi="Arial" w:cs="Arial"/>
          <w:bCs/>
          <w:lang w:eastAsia="en-US"/>
        </w:rPr>
        <w:fldChar w:fldCharType="end"/>
      </w:r>
      <w:r w:rsidRPr="00273B5B">
        <w:rPr>
          <w:rFonts w:ascii="Arial" w:eastAsia="Calibri" w:hAnsi="Arial" w:cs="Arial"/>
          <w:bCs/>
          <w:lang w:eastAsia="en-US"/>
        </w:rPr>
        <w:t>. Podmioty gospodarcze działające na terenie Gminy Jeleniewo w latach 2009-20</w:t>
      </w:r>
      <w:bookmarkEnd w:id="28"/>
      <w:bookmarkEnd w:id="29"/>
      <w:r w:rsidRPr="00273B5B">
        <w:rPr>
          <w:rFonts w:ascii="Arial" w:eastAsia="Calibri" w:hAnsi="Arial" w:cs="Arial"/>
          <w:bCs/>
          <w:lang w:eastAsia="en-US"/>
        </w:rPr>
        <w:t>14</w:t>
      </w:r>
      <w:bookmarkEnd w:id="30"/>
      <w:bookmarkEnd w:id="31"/>
      <w:bookmarkEnd w:id="32"/>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60"/>
        <w:gridCol w:w="1018"/>
        <w:gridCol w:w="960"/>
        <w:gridCol w:w="960"/>
        <w:gridCol w:w="960"/>
        <w:gridCol w:w="960"/>
        <w:gridCol w:w="960"/>
        <w:gridCol w:w="960"/>
      </w:tblGrid>
      <w:tr w:rsidR="00273B5B" w:rsidRPr="00273B5B" w:rsidTr="00273B5B">
        <w:trPr>
          <w:trHeight w:val="255"/>
          <w:jc w:val="center"/>
        </w:trPr>
        <w:tc>
          <w:tcPr>
            <w:tcW w:w="28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Wyszczególnienie</w:t>
            </w:r>
          </w:p>
        </w:tc>
        <w:tc>
          <w:tcPr>
            <w:tcW w:w="1018"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J. m.</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2009</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2010</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2011</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2012</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2013</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2014</w:t>
            </w:r>
          </w:p>
        </w:tc>
      </w:tr>
      <w:tr w:rsidR="00273B5B" w:rsidRPr="00273B5B" w:rsidTr="00273B5B">
        <w:trPr>
          <w:trHeight w:val="510"/>
          <w:jc w:val="center"/>
        </w:trPr>
        <w:tc>
          <w:tcPr>
            <w:tcW w:w="2860" w:type="dxa"/>
            <w:shd w:val="clear" w:color="auto" w:fill="C0C0C0"/>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Podmioty gospodarcze ogółem</w:t>
            </w:r>
          </w:p>
        </w:tc>
        <w:tc>
          <w:tcPr>
            <w:tcW w:w="1018" w:type="dxa"/>
            <w:shd w:val="clear" w:color="auto" w:fill="C0C0C0"/>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proofErr w:type="spellStart"/>
            <w:r w:rsidRPr="00273B5B">
              <w:rPr>
                <w:rFonts w:ascii="Arial" w:eastAsia="Times New Roman" w:hAnsi="Arial" w:cs="Arial"/>
                <w:b/>
                <w:bCs/>
                <w:sz w:val="20"/>
                <w:szCs w:val="20"/>
                <w:lang w:eastAsia="pl-PL"/>
              </w:rPr>
              <w:t>jed.gosp</w:t>
            </w:r>
            <w:proofErr w:type="spellEnd"/>
            <w:r w:rsidRPr="00273B5B">
              <w:rPr>
                <w:rFonts w:ascii="Arial" w:eastAsia="Times New Roman" w:hAnsi="Arial" w:cs="Arial"/>
                <w:b/>
                <w:bCs/>
                <w:sz w:val="20"/>
                <w:szCs w:val="20"/>
                <w:lang w:eastAsia="pl-PL"/>
              </w:rPr>
              <w:t>.</w:t>
            </w:r>
          </w:p>
        </w:tc>
        <w:tc>
          <w:tcPr>
            <w:tcW w:w="960" w:type="dxa"/>
            <w:shd w:val="clear" w:color="auto" w:fill="C0C0C0"/>
            <w:noWrap/>
            <w:vAlign w:val="center"/>
          </w:tcPr>
          <w:p w:rsidR="00273B5B" w:rsidRPr="00273B5B" w:rsidRDefault="00273B5B" w:rsidP="00273B5B">
            <w:pPr>
              <w:spacing w:after="0" w:line="240" w:lineRule="auto"/>
              <w:jc w:val="right"/>
              <w:rPr>
                <w:rFonts w:ascii="Arial" w:hAnsi="Arial" w:cs="Arial"/>
                <w:b/>
                <w:sz w:val="20"/>
                <w:szCs w:val="20"/>
              </w:rPr>
            </w:pPr>
            <w:r w:rsidRPr="00273B5B">
              <w:rPr>
                <w:rFonts w:ascii="Arial" w:hAnsi="Arial" w:cs="Arial"/>
                <w:b/>
                <w:sz w:val="20"/>
                <w:szCs w:val="20"/>
              </w:rPr>
              <w:t>147</w:t>
            </w:r>
          </w:p>
        </w:tc>
        <w:tc>
          <w:tcPr>
            <w:tcW w:w="960" w:type="dxa"/>
            <w:shd w:val="clear" w:color="auto" w:fill="C0C0C0"/>
            <w:noWrap/>
            <w:vAlign w:val="center"/>
          </w:tcPr>
          <w:p w:rsidR="00273B5B" w:rsidRPr="00273B5B" w:rsidRDefault="00273B5B" w:rsidP="00273B5B">
            <w:pPr>
              <w:spacing w:after="0" w:line="240" w:lineRule="auto"/>
              <w:jc w:val="right"/>
              <w:rPr>
                <w:rFonts w:ascii="Arial" w:hAnsi="Arial" w:cs="Arial"/>
                <w:b/>
                <w:sz w:val="20"/>
                <w:szCs w:val="20"/>
              </w:rPr>
            </w:pPr>
            <w:r w:rsidRPr="00273B5B">
              <w:rPr>
                <w:rFonts w:ascii="Arial" w:hAnsi="Arial" w:cs="Arial"/>
                <w:b/>
                <w:sz w:val="20"/>
                <w:szCs w:val="20"/>
              </w:rPr>
              <w:t>150</w:t>
            </w:r>
          </w:p>
        </w:tc>
        <w:tc>
          <w:tcPr>
            <w:tcW w:w="960" w:type="dxa"/>
            <w:shd w:val="clear" w:color="auto" w:fill="C0C0C0"/>
            <w:noWrap/>
            <w:vAlign w:val="center"/>
          </w:tcPr>
          <w:p w:rsidR="00273B5B" w:rsidRPr="00273B5B" w:rsidRDefault="00273B5B" w:rsidP="00273B5B">
            <w:pPr>
              <w:spacing w:after="0" w:line="240" w:lineRule="auto"/>
              <w:jc w:val="right"/>
              <w:rPr>
                <w:rFonts w:ascii="Arial" w:hAnsi="Arial" w:cs="Arial"/>
                <w:b/>
                <w:sz w:val="20"/>
                <w:szCs w:val="20"/>
              </w:rPr>
            </w:pPr>
            <w:r w:rsidRPr="00273B5B">
              <w:rPr>
                <w:rFonts w:ascii="Arial" w:hAnsi="Arial" w:cs="Arial"/>
                <w:b/>
                <w:sz w:val="20"/>
                <w:szCs w:val="20"/>
              </w:rPr>
              <w:t>151</w:t>
            </w:r>
          </w:p>
        </w:tc>
        <w:tc>
          <w:tcPr>
            <w:tcW w:w="960" w:type="dxa"/>
            <w:shd w:val="clear" w:color="auto" w:fill="C0C0C0"/>
            <w:noWrap/>
            <w:vAlign w:val="center"/>
          </w:tcPr>
          <w:p w:rsidR="00273B5B" w:rsidRPr="00273B5B" w:rsidRDefault="00273B5B" w:rsidP="00273B5B">
            <w:pPr>
              <w:spacing w:after="0" w:line="240" w:lineRule="auto"/>
              <w:jc w:val="right"/>
              <w:rPr>
                <w:rFonts w:ascii="Arial" w:hAnsi="Arial" w:cs="Arial"/>
                <w:b/>
                <w:sz w:val="20"/>
                <w:szCs w:val="20"/>
              </w:rPr>
            </w:pPr>
            <w:r w:rsidRPr="00273B5B">
              <w:rPr>
                <w:rFonts w:ascii="Arial" w:hAnsi="Arial" w:cs="Arial"/>
                <w:b/>
                <w:sz w:val="20"/>
                <w:szCs w:val="20"/>
              </w:rPr>
              <w:t>152</w:t>
            </w:r>
          </w:p>
        </w:tc>
        <w:tc>
          <w:tcPr>
            <w:tcW w:w="960" w:type="dxa"/>
            <w:shd w:val="clear" w:color="auto" w:fill="C0C0C0"/>
            <w:noWrap/>
            <w:vAlign w:val="center"/>
          </w:tcPr>
          <w:p w:rsidR="00273B5B" w:rsidRPr="00273B5B" w:rsidRDefault="00273B5B" w:rsidP="00273B5B">
            <w:pPr>
              <w:spacing w:after="0" w:line="240" w:lineRule="auto"/>
              <w:jc w:val="right"/>
              <w:rPr>
                <w:rFonts w:ascii="Arial" w:hAnsi="Arial" w:cs="Arial"/>
                <w:b/>
                <w:sz w:val="20"/>
                <w:szCs w:val="20"/>
              </w:rPr>
            </w:pPr>
            <w:r w:rsidRPr="00273B5B">
              <w:rPr>
                <w:rFonts w:ascii="Arial" w:hAnsi="Arial" w:cs="Arial"/>
                <w:b/>
                <w:sz w:val="20"/>
                <w:szCs w:val="20"/>
              </w:rPr>
              <w:t>148</w:t>
            </w:r>
          </w:p>
        </w:tc>
        <w:tc>
          <w:tcPr>
            <w:tcW w:w="960" w:type="dxa"/>
            <w:shd w:val="clear" w:color="auto" w:fill="C0C0C0"/>
            <w:noWrap/>
            <w:vAlign w:val="center"/>
          </w:tcPr>
          <w:p w:rsidR="00273B5B" w:rsidRPr="00273B5B" w:rsidRDefault="00273B5B" w:rsidP="00273B5B">
            <w:pPr>
              <w:spacing w:after="0" w:line="240" w:lineRule="auto"/>
              <w:jc w:val="right"/>
              <w:rPr>
                <w:rFonts w:ascii="Arial" w:hAnsi="Arial" w:cs="Arial"/>
                <w:b/>
                <w:sz w:val="20"/>
                <w:szCs w:val="20"/>
              </w:rPr>
            </w:pPr>
            <w:r w:rsidRPr="00273B5B">
              <w:rPr>
                <w:rFonts w:ascii="Arial" w:hAnsi="Arial" w:cs="Arial"/>
                <w:b/>
                <w:sz w:val="20"/>
                <w:szCs w:val="20"/>
              </w:rPr>
              <w:t>153</w:t>
            </w:r>
          </w:p>
        </w:tc>
      </w:tr>
      <w:tr w:rsidR="00273B5B" w:rsidRPr="00273B5B" w:rsidTr="00273B5B">
        <w:trPr>
          <w:trHeight w:val="255"/>
          <w:jc w:val="center"/>
        </w:trPr>
        <w:tc>
          <w:tcPr>
            <w:tcW w:w="9638" w:type="dxa"/>
            <w:gridSpan w:val="8"/>
            <w:shd w:val="clear" w:color="auto" w:fill="92CDDC"/>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Sektor publiczny</w:t>
            </w:r>
          </w:p>
        </w:tc>
      </w:tr>
      <w:tr w:rsidR="00273B5B" w:rsidRPr="00273B5B" w:rsidTr="00273B5B">
        <w:trPr>
          <w:trHeight w:val="255"/>
          <w:jc w:val="center"/>
        </w:trPr>
        <w:tc>
          <w:tcPr>
            <w:tcW w:w="2860"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ogółem</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r>
      <w:tr w:rsidR="00273B5B" w:rsidRPr="00273B5B" w:rsidTr="00273B5B">
        <w:trPr>
          <w:trHeight w:val="765"/>
          <w:jc w:val="center"/>
        </w:trPr>
        <w:tc>
          <w:tcPr>
            <w:tcW w:w="2860"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 xml:space="preserve">państwowe i samorządowe jednostki prawa budżetowego </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r>
      <w:tr w:rsidR="00273B5B" w:rsidRPr="00273B5B" w:rsidTr="00273B5B">
        <w:trPr>
          <w:trHeight w:val="255"/>
          <w:jc w:val="center"/>
        </w:trPr>
        <w:tc>
          <w:tcPr>
            <w:tcW w:w="9638" w:type="dxa"/>
            <w:gridSpan w:val="8"/>
            <w:shd w:val="clear" w:color="auto" w:fill="92CDDC"/>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Sektor prywatny</w:t>
            </w:r>
          </w:p>
        </w:tc>
      </w:tr>
      <w:tr w:rsidR="00273B5B" w:rsidRPr="00273B5B" w:rsidTr="00273B5B">
        <w:trPr>
          <w:trHeight w:val="255"/>
          <w:jc w:val="center"/>
        </w:trPr>
        <w:tc>
          <w:tcPr>
            <w:tcW w:w="2860"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ogółem</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137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139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144</w:t>
            </w:r>
          </w:p>
        </w:tc>
      </w:tr>
      <w:tr w:rsidR="00273B5B" w:rsidRPr="00273B5B" w:rsidTr="00273B5B">
        <w:trPr>
          <w:trHeight w:val="510"/>
          <w:jc w:val="center"/>
        </w:trPr>
        <w:tc>
          <w:tcPr>
            <w:tcW w:w="2860"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osoby fizyczne prowadzące działalność gospodarczą</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116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119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122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121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116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118</w:t>
            </w:r>
          </w:p>
        </w:tc>
      </w:tr>
      <w:tr w:rsidR="00273B5B" w:rsidRPr="00273B5B" w:rsidTr="00273B5B">
        <w:trPr>
          <w:trHeight w:val="255"/>
          <w:jc w:val="center"/>
        </w:trPr>
        <w:tc>
          <w:tcPr>
            <w:tcW w:w="2860"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spółki handlowe</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w:t>
            </w:r>
          </w:p>
        </w:tc>
      </w:tr>
      <w:tr w:rsidR="00273B5B" w:rsidRPr="00273B5B" w:rsidTr="00273B5B">
        <w:trPr>
          <w:trHeight w:val="525"/>
          <w:jc w:val="center"/>
        </w:trPr>
        <w:tc>
          <w:tcPr>
            <w:tcW w:w="2860"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fundacje</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r>
      <w:tr w:rsidR="00273B5B" w:rsidRPr="00273B5B" w:rsidTr="00273B5B">
        <w:trPr>
          <w:trHeight w:val="525"/>
          <w:jc w:val="center"/>
        </w:trPr>
        <w:tc>
          <w:tcPr>
            <w:tcW w:w="2860"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stowarzyszenia i organizacje społeczne</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Default="00273B5B" w:rsidP="00273B5B">
      <w:pPr>
        <w:spacing w:after="0" w:line="360" w:lineRule="auto"/>
        <w:jc w:val="right"/>
        <w:rPr>
          <w:rFonts w:ascii="Arial" w:eastAsia="Calibri" w:hAnsi="Arial" w:cs="Arial"/>
          <w:sz w:val="18"/>
          <w:szCs w:val="18"/>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33" w:name="_Toc428308155"/>
      <w:bookmarkStart w:id="34" w:name="_Toc433578709"/>
      <w:r w:rsidRPr="00273B5B">
        <w:rPr>
          <w:rFonts w:ascii="Arial" w:eastAsia="Calibri" w:hAnsi="Arial" w:cs="Arial"/>
          <w:bCs/>
          <w:lang w:eastAsia="en-US"/>
        </w:rPr>
        <w:t xml:space="preserve">Wykres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Wykres \* ARABIC </w:instrText>
      </w:r>
      <w:r w:rsidRPr="00273B5B">
        <w:rPr>
          <w:rFonts w:ascii="Arial" w:eastAsia="Calibri" w:hAnsi="Arial" w:cs="Arial"/>
          <w:bCs/>
          <w:lang w:eastAsia="en-US"/>
        </w:rPr>
        <w:fldChar w:fldCharType="separate"/>
      </w:r>
      <w:r w:rsidR="002201FB">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Liczba podmiotów gospodarczych na terenie Gminy Jeleniewo w latach 2009-2014</w:t>
      </w:r>
      <w:bookmarkEnd w:id="33"/>
      <w:bookmarkEnd w:id="34"/>
    </w:p>
    <w:p w:rsidR="00273B5B" w:rsidRPr="00273B5B" w:rsidRDefault="00310C3E" w:rsidP="00273B5B">
      <w:pPr>
        <w:jc w:val="center"/>
        <w:rPr>
          <w:lang w:eastAsia="en-US"/>
        </w:rPr>
      </w:pPr>
      <w:r w:rsidRPr="00231D3F">
        <w:rPr>
          <w:noProof/>
          <w:lang w:eastAsia="pl-PL"/>
        </w:rPr>
        <w:drawing>
          <wp:inline distT="0" distB="0" distL="0" distR="0">
            <wp:extent cx="3990975" cy="2397904"/>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3501" cy="2399422"/>
                    </a:xfrm>
                    <a:prstGeom prst="rect">
                      <a:avLst/>
                    </a:prstGeom>
                    <a:noFill/>
                    <a:ln>
                      <a:noFill/>
                    </a:ln>
                  </pic:spPr>
                </pic:pic>
              </a:graphicData>
            </a:graphic>
          </wp:inline>
        </w:drawing>
      </w:r>
    </w:p>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Biorąc pod uwagę liczbę podmiotów gospodarczych według sekcji PKD stwierdzić należy, że największa liczba podmiotów wykonuje pozostałą działalność, najmniej jest zaś firm zajmujących się rolnictwem, leśnictwem, łowiectwem i rybactwem.</w:t>
      </w:r>
    </w:p>
    <w:p w:rsidR="00C74116" w:rsidRPr="00273B5B" w:rsidRDefault="00C74116"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35" w:name="_Toc277070752"/>
      <w:bookmarkStart w:id="36" w:name="_Toc277845688"/>
      <w:bookmarkStart w:id="37" w:name="_Toc422190013"/>
      <w:bookmarkStart w:id="38" w:name="_Toc428308109"/>
      <w:bookmarkStart w:id="39" w:name="_Toc433578667"/>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5</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Wykaz podmiotów gospodarczych działających na terenie Gminy Jeleniewo według </w:t>
      </w:r>
      <w:bookmarkEnd w:id="35"/>
      <w:bookmarkEnd w:id="36"/>
      <w:r w:rsidRPr="00273B5B">
        <w:rPr>
          <w:rFonts w:ascii="Arial" w:eastAsia="Calibri" w:hAnsi="Arial" w:cs="Arial"/>
          <w:bCs/>
          <w:lang w:eastAsia="en-US"/>
        </w:rPr>
        <w:t>grup rodzajów działalności</w:t>
      </w:r>
      <w:bookmarkEnd w:id="37"/>
      <w:bookmarkEnd w:id="38"/>
      <w:bookmarkEnd w:id="39"/>
    </w:p>
    <w:tbl>
      <w:tblPr>
        <w:tblW w:w="95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52"/>
        <w:gridCol w:w="1018"/>
        <w:gridCol w:w="960"/>
        <w:gridCol w:w="960"/>
        <w:gridCol w:w="960"/>
        <w:gridCol w:w="960"/>
        <w:gridCol w:w="960"/>
        <w:gridCol w:w="960"/>
      </w:tblGrid>
      <w:tr w:rsidR="00273B5B" w:rsidRPr="00273B5B" w:rsidTr="00273B5B">
        <w:trPr>
          <w:trHeight w:val="255"/>
          <w:jc w:val="center"/>
        </w:trPr>
        <w:tc>
          <w:tcPr>
            <w:tcW w:w="2752"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Wyszczególnienie</w:t>
            </w:r>
          </w:p>
        </w:tc>
        <w:tc>
          <w:tcPr>
            <w:tcW w:w="1018"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J. m.</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2009</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2010</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2011</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2012</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2013</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2014</w:t>
            </w:r>
          </w:p>
        </w:tc>
      </w:tr>
      <w:tr w:rsidR="00273B5B" w:rsidRPr="00273B5B" w:rsidTr="00273B5B">
        <w:trPr>
          <w:trHeight w:val="255"/>
          <w:jc w:val="center"/>
        </w:trPr>
        <w:tc>
          <w:tcPr>
            <w:tcW w:w="2752"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Podmioty wg grup rodzajów działalności PKD 2007 ogółem</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150</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153</w:t>
            </w:r>
          </w:p>
        </w:tc>
      </w:tr>
      <w:tr w:rsidR="00273B5B" w:rsidRPr="00273B5B" w:rsidTr="00273B5B">
        <w:trPr>
          <w:trHeight w:val="510"/>
          <w:jc w:val="center"/>
        </w:trPr>
        <w:tc>
          <w:tcPr>
            <w:tcW w:w="2752"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rolnictwo, leśnictwo, łowiectwo i rybactwo</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r>
      <w:tr w:rsidR="00273B5B" w:rsidRPr="00273B5B" w:rsidTr="00273B5B">
        <w:trPr>
          <w:trHeight w:val="255"/>
          <w:jc w:val="center"/>
        </w:trPr>
        <w:tc>
          <w:tcPr>
            <w:tcW w:w="2752"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przemysł i budownictwo</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39</w:t>
            </w:r>
          </w:p>
        </w:tc>
      </w:tr>
      <w:tr w:rsidR="00273B5B" w:rsidRPr="00273B5B" w:rsidTr="00273B5B">
        <w:trPr>
          <w:trHeight w:val="525"/>
          <w:jc w:val="center"/>
        </w:trPr>
        <w:tc>
          <w:tcPr>
            <w:tcW w:w="2752"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pozostała działalność</w:t>
            </w:r>
          </w:p>
        </w:tc>
        <w:tc>
          <w:tcPr>
            <w:tcW w:w="1018"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proofErr w:type="spellStart"/>
            <w:r w:rsidRPr="00273B5B">
              <w:rPr>
                <w:rFonts w:ascii="Arial" w:eastAsia="Times New Roman" w:hAnsi="Arial" w:cs="Arial"/>
                <w:sz w:val="20"/>
                <w:szCs w:val="20"/>
                <w:lang w:eastAsia="pl-PL"/>
              </w:rPr>
              <w:t>jed.gosp</w:t>
            </w:r>
            <w:proofErr w:type="spellEnd"/>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111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107</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Pr="00273B5B" w:rsidRDefault="00273B5B" w:rsidP="00273B5B">
      <w:pPr>
        <w:autoSpaceDE w:val="0"/>
        <w:autoSpaceDN w:val="0"/>
        <w:adjustRightInd w:val="0"/>
        <w:spacing w:after="0" w:line="360" w:lineRule="auto"/>
        <w:rPr>
          <w:rFonts w:ascii="Arial" w:hAnsi="Arial" w:cs="Arial"/>
          <w:lang w:eastAsia="en-US"/>
        </w:rPr>
      </w:pPr>
    </w:p>
    <w:p w:rsidR="00273B5B" w:rsidRPr="00273B5B" w:rsidRDefault="00273B5B" w:rsidP="00273B5B">
      <w:pPr>
        <w:autoSpaceDE w:val="0"/>
        <w:autoSpaceDN w:val="0"/>
        <w:adjustRightInd w:val="0"/>
        <w:spacing w:after="0" w:line="360" w:lineRule="auto"/>
        <w:jc w:val="both"/>
        <w:rPr>
          <w:rFonts w:ascii="Arial" w:hAnsi="Arial" w:cs="Arial"/>
          <w:lang w:eastAsia="en-US"/>
        </w:rPr>
      </w:pPr>
      <w:r w:rsidRPr="00273B5B">
        <w:rPr>
          <w:rFonts w:ascii="Arial" w:hAnsi="Arial" w:cs="Arial"/>
          <w:lang w:eastAsia="en-US"/>
        </w:rPr>
        <w:t xml:space="preserve">Zgodnie z danymi GUS pochodzącymi z Powszechnego Spisu Rolnego z 2010 r. na terenie Gminy Jeleniewo działa 712 gospodarstw rolnych. Dominują gospodarstwa powyżej 15 ha stanowiące 37,78% ogółu gospodarstw. Szczegółowe dane na temat liczby gospodarstw na terenie gminy zawarto w tabeli </w:t>
      </w:r>
      <w:r w:rsidR="004B6465">
        <w:rPr>
          <w:rFonts w:ascii="Arial" w:hAnsi="Arial" w:cs="Arial"/>
          <w:lang w:eastAsia="en-US"/>
        </w:rPr>
        <w:t>6</w:t>
      </w:r>
      <w:r w:rsidRPr="00273B5B">
        <w:rPr>
          <w:rFonts w:ascii="Arial" w:hAnsi="Arial" w:cs="Arial"/>
          <w:lang w:eastAsia="en-US"/>
        </w:rPr>
        <w:t>.</w:t>
      </w:r>
    </w:p>
    <w:p w:rsidR="004B6465" w:rsidRPr="00273B5B" w:rsidRDefault="004B6465" w:rsidP="00273B5B">
      <w:pPr>
        <w:autoSpaceDE w:val="0"/>
        <w:autoSpaceDN w:val="0"/>
        <w:adjustRightInd w:val="0"/>
        <w:spacing w:after="0" w:line="360" w:lineRule="auto"/>
        <w:jc w:val="both"/>
        <w:rPr>
          <w:rFonts w:ascii="Arial"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40" w:name="_Toc428308110"/>
      <w:bookmarkStart w:id="41" w:name="_Toc433578668"/>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6</w:t>
      </w:r>
      <w:r w:rsidRPr="00273B5B">
        <w:rPr>
          <w:rFonts w:ascii="Arial" w:eastAsia="Calibri" w:hAnsi="Arial" w:cs="Arial"/>
          <w:bCs/>
          <w:lang w:eastAsia="en-US"/>
        </w:rPr>
        <w:fldChar w:fldCharType="end"/>
      </w:r>
      <w:r w:rsidRPr="00273B5B">
        <w:rPr>
          <w:rFonts w:ascii="Arial" w:eastAsia="Calibri" w:hAnsi="Arial" w:cs="Arial"/>
          <w:bCs/>
          <w:lang w:eastAsia="en-US"/>
        </w:rPr>
        <w:t>. Liczba gospodarstw rolnych na terenie Gminy Jeleniewo</w:t>
      </w:r>
      <w:bookmarkEnd w:id="40"/>
      <w:bookmarkEnd w:id="41"/>
    </w:p>
    <w:tbl>
      <w:tblPr>
        <w:tblW w:w="7140" w:type="dxa"/>
        <w:jc w:val="center"/>
        <w:tblCellMar>
          <w:left w:w="70" w:type="dxa"/>
          <w:right w:w="70" w:type="dxa"/>
        </w:tblCellMar>
        <w:tblLook w:val="04A0" w:firstRow="1" w:lastRow="0" w:firstColumn="1" w:lastColumn="0" w:noHBand="0" w:noVBand="1"/>
      </w:tblPr>
      <w:tblGrid>
        <w:gridCol w:w="3211"/>
        <w:gridCol w:w="1952"/>
        <w:gridCol w:w="1977"/>
      </w:tblGrid>
      <w:tr w:rsidR="00273B5B" w:rsidRPr="00273B5B" w:rsidTr="00273B5B">
        <w:trPr>
          <w:trHeight w:val="340"/>
          <w:jc w:val="center"/>
        </w:trPr>
        <w:tc>
          <w:tcPr>
            <w:tcW w:w="32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73B5B" w:rsidRPr="00273B5B" w:rsidRDefault="00273B5B" w:rsidP="00273B5B">
            <w:pPr>
              <w:spacing w:after="0" w:line="240" w:lineRule="auto"/>
              <w:jc w:val="center"/>
              <w:rPr>
                <w:rFonts w:ascii="Arial" w:eastAsia="Times New Roman" w:hAnsi="Arial" w:cs="Arial"/>
                <w:b/>
                <w:sz w:val="20"/>
                <w:szCs w:val="20"/>
              </w:rPr>
            </w:pPr>
            <w:r w:rsidRPr="00273B5B">
              <w:rPr>
                <w:rFonts w:ascii="Arial" w:eastAsia="Times New Roman" w:hAnsi="Arial" w:cs="Arial"/>
                <w:b/>
                <w:sz w:val="20"/>
                <w:szCs w:val="20"/>
              </w:rPr>
              <w:t>Wyszczególnienie</w:t>
            </w:r>
          </w:p>
        </w:tc>
        <w:tc>
          <w:tcPr>
            <w:tcW w:w="1952" w:type="dxa"/>
            <w:tcBorders>
              <w:top w:val="single" w:sz="4" w:space="0" w:color="000000"/>
              <w:left w:val="nil"/>
              <w:bottom w:val="single" w:sz="4" w:space="0" w:color="000000"/>
              <w:right w:val="single" w:sz="4" w:space="0" w:color="000000"/>
            </w:tcBorders>
            <w:shd w:val="clear" w:color="auto" w:fill="BFBFBF"/>
            <w:noWrap/>
            <w:vAlign w:val="center"/>
          </w:tcPr>
          <w:p w:rsidR="00273B5B" w:rsidRPr="00273B5B" w:rsidRDefault="00273B5B" w:rsidP="00273B5B">
            <w:pPr>
              <w:spacing w:after="0" w:line="240" w:lineRule="auto"/>
              <w:jc w:val="center"/>
              <w:rPr>
                <w:rFonts w:ascii="Arial" w:eastAsia="Times New Roman" w:hAnsi="Arial" w:cs="Arial"/>
                <w:b/>
                <w:sz w:val="20"/>
                <w:szCs w:val="20"/>
              </w:rPr>
            </w:pPr>
            <w:r w:rsidRPr="00273B5B">
              <w:rPr>
                <w:rFonts w:ascii="Arial" w:eastAsia="Times New Roman" w:hAnsi="Arial" w:cs="Arial"/>
                <w:b/>
                <w:sz w:val="20"/>
                <w:szCs w:val="20"/>
              </w:rPr>
              <w:t>Liczba gospodarstw</w:t>
            </w:r>
          </w:p>
        </w:tc>
        <w:tc>
          <w:tcPr>
            <w:tcW w:w="1977" w:type="dxa"/>
            <w:tcBorders>
              <w:top w:val="single" w:sz="4" w:space="0" w:color="000000"/>
              <w:left w:val="nil"/>
              <w:bottom w:val="single" w:sz="4" w:space="0" w:color="000000"/>
              <w:right w:val="single" w:sz="4" w:space="0" w:color="000000"/>
            </w:tcBorders>
            <w:shd w:val="clear" w:color="auto" w:fill="BFBFBF"/>
            <w:noWrap/>
            <w:vAlign w:val="center"/>
          </w:tcPr>
          <w:p w:rsidR="00273B5B" w:rsidRPr="00273B5B" w:rsidRDefault="00273B5B" w:rsidP="00273B5B">
            <w:pPr>
              <w:spacing w:after="0" w:line="240" w:lineRule="auto"/>
              <w:jc w:val="center"/>
              <w:rPr>
                <w:rFonts w:ascii="Arial" w:eastAsia="Times New Roman" w:hAnsi="Arial" w:cs="Arial"/>
                <w:b/>
                <w:sz w:val="20"/>
                <w:szCs w:val="20"/>
              </w:rPr>
            </w:pPr>
            <w:r w:rsidRPr="00273B5B">
              <w:rPr>
                <w:rFonts w:ascii="Arial" w:eastAsia="Times New Roman" w:hAnsi="Arial" w:cs="Arial"/>
                <w:b/>
                <w:sz w:val="20"/>
                <w:szCs w:val="20"/>
              </w:rPr>
              <w:t>Odsetek gospodarstw</w:t>
            </w:r>
          </w:p>
        </w:tc>
      </w:tr>
      <w:tr w:rsidR="00273B5B" w:rsidRPr="00273B5B" w:rsidTr="00273B5B">
        <w:trPr>
          <w:trHeight w:val="340"/>
          <w:jc w:val="center"/>
        </w:trPr>
        <w:tc>
          <w:tcPr>
            <w:tcW w:w="32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do 1 ha włącznie</w:t>
            </w:r>
          </w:p>
        </w:tc>
        <w:tc>
          <w:tcPr>
            <w:tcW w:w="1952"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128</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17,98%</w:t>
            </w:r>
          </w:p>
        </w:tc>
      </w:tr>
      <w:tr w:rsidR="00273B5B" w:rsidRPr="00273B5B" w:rsidTr="00273B5B">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1 - 5 ha</w:t>
            </w:r>
          </w:p>
        </w:tc>
        <w:tc>
          <w:tcPr>
            <w:tcW w:w="1952"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104</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14,61%</w:t>
            </w:r>
          </w:p>
        </w:tc>
      </w:tr>
      <w:tr w:rsidR="00273B5B" w:rsidRPr="00273B5B" w:rsidTr="00273B5B">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5 - 10 ha</w:t>
            </w:r>
          </w:p>
        </w:tc>
        <w:tc>
          <w:tcPr>
            <w:tcW w:w="1952"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99</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13,90%</w:t>
            </w:r>
          </w:p>
        </w:tc>
      </w:tr>
      <w:tr w:rsidR="00273B5B" w:rsidRPr="00273B5B" w:rsidTr="00273B5B">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10 -15 ha</w:t>
            </w:r>
          </w:p>
        </w:tc>
        <w:tc>
          <w:tcPr>
            <w:tcW w:w="1952"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112</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15,73%</w:t>
            </w:r>
          </w:p>
        </w:tc>
      </w:tr>
      <w:tr w:rsidR="00273B5B" w:rsidRPr="00273B5B" w:rsidTr="00273B5B">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15 ha i więcej</w:t>
            </w:r>
          </w:p>
        </w:tc>
        <w:tc>
          <w:tcPr>
            <w:tcW w:w="1952"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269</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37,78%</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Pr="00273B5B" w:rsidRDefault="00273B5B" w:rsidP="00273B5B">
      <w:pPr>
        <w:autoSpaceDE w:val="0"/>
        <w:autoSpaceDN w:val="0"/>
        <w:adjustRightInd w:val="0"/>
        <w:spacing w:after="0" w:line="360" w:lineRule="auto"/>
        <w:rPr>
          <w:rFonts w:ascii="Arial" w:hAnsi="Arial" w:cs="Arial"/>
          <w:lang w:eastAsia="en-US"/>
        </w:rPr>
      </w:pPr>
    </w:p>
    <w:p w:rsidR="00273B5B" w:rsidRPr="00273B5B" w:rsidRDefault="00273B5B" w:rsidP="00273B5B">
      <w:pPr>
        <w:autoSpaceDE w:val="0"/>
        <w:autoSpaceDN w:val="0"/>
        <w:adjustRightInd w:val="0"/>
        <w:spacing w:after="0" w:line="360" w:lineRule="auto"/>
        <w:jc w:val="both"/>
        <w:rPr>
          <w:rFonts w:ascii="Arial" w:hAnsi="Arial" w:cs="Arial"/>
          <w:lang w:eastAsia="en-US"/>
        </w:rPr>
      </w:pPr>
      <w:r w:rsidRPr="00273B5B">
        <w:rPr>
          <w:rFonts w:ascii="Arial" w:hAnsi="Arial" w:cs="Arial"/>
          <w:lang w:eastAsia="en-US"/>
        </w:rPr>
        <w:t>Biorąc pod uwagę strukturę zasiewów należy stwierdzić, że na terenie Gminy Jeleniewo przeważają uprawy zbóż, co jest związane także z jakością gleb występujących na analizowanym obszarze.</w:t>
      </w:r>
    </w:p>
    <w:p w:rsidR="00273B5B" w:rsidRDefault="00273B5B" w:rsidP="00273B5B">
      <w:pPr>
        <w:autoSpaceDE w:val="0"/>
        <w:autoSpaceDN w:val="0"/>
        <w:adjustRightInd w:val="0"/>
        <w:spacing w:after="0" w:line="360" w:lineRule="auto"/>
        <w:rPr>
          <w:rFonts w:ascii="Arial" w:hAnsi="Arial" w:cs="Arial"/>
          <w:lang w:eastAsia="en-US"/>
        </w:rPr>
      </w:pPr>
    </w:p>
    <w:p w:rsidR="00251342" w:rsidRDefault="00251342" w:rsidP="00273B5B">
      <w:pPr>
        <w:autoSpaceDE w:val="0"/>
        <w:autoSpaceDN w:val="0"/>
        <w:adjustRightInd w:val="0"/>
        <w:spacing w:after="0" w:line="360" w:lineRule="auto"/>
        <w:rPr>
          <w:rFonts w:ascii="Arial" w:hAnsi="Arial" w:cs="Arial"/>
          <w:lang w:eastAsia="en-US"/>
        </w:rPr>
      </w:pPr>
    </w:p>
    <w:p w:rsidR="00251342" w:rsidRDefault="00251342" w:rsidP="00273B5B">
      <w:pPr>
        <w:autoSpaceDE w:val="0"/>
        <w:autoSpaceDN w:val="0"/>
        <w:adjustRightInd w:val="0"/>
        <w:spacing w:after="0" w:line="360" w:lineRule="auto"/>
        <w:rPr>
          <w:rFonts w:ascii="Arial" w:hAnsi="Arial" w:cs="Arial"/>
          <w:lang w:eastAsia="en-US"/>
        </w:rPr>
      </w:pPr>
    </w:p>
    <w:p w:rsidR="00251342" w:rsidRDefault="00251342" w:rsidP="00273B5B">
      <w:pPr>
        <w:autoSpaceDE w:val="0"/>
        <w:autoSpaceDN w:val="0"/>
        <w:adjustRightInd w:val="0"/>
        <w:spacing w:after="0" w:line="360" w:lineRule="auto"/>
        <w:rPr>
          <w:rFonts w:ascii="Arial" w:hAnsi="Arial" w:cs="Arial"/>
          <w:lang w:eastAsia="en-US"/>
        </w:rPr>
      </w:pPr>
    </w:p>
    <w:p w:rsidR="00251342" w:rsidRDefault="00251342" w:rsidP="00273B5B">
      <w:pPr>
        <w:autoSpaceDE w:val="0"/>
        <w:autoSpaceDN w:val="0"/>
        <w:adjustRightInd w:val="0"/>
        <w:spacing w:after="0" w:line="360" w:lineRule="auto"/>
        <w:rPr>
          <w:rFonts w:ascii="Arial" w:hAnsi="Arial" w:cs="Arial"/>
          <w:lang w:eastAsia="en-US"/>
        </w:rPr>
      </w:pPr>
    </w:p>
    <w:p w:rsidR="00251342" w:rsidRPr="00273B5B" w:rsidRDefault="00251342" w:rsidP="00273B5B">
      <w:pPr>
        <w:autoSpaceDE w:val="0"/>
        <w:autoSpaceDN w:val="0"/>
        <w:adjustRightInd w:val="0"/>
        <w:spacing w:after="0" w:line="360" w:lineRule="auto"/>
        <w:rPr>
          <w:rFonts w:ascii="Arial"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42" w:name="_Toc428308111"/>
      <w:bookmarkStart w:id="43" w:name="_Toc433578669"/>
      <w:r w:rsidRPr="00273B5B">
        <w:rPr>
          <w:rFonts w:ascii="Arial" w:eastAsia="Calibri" w:hAnsi="Arial" w:cs="Arial"/>
          <w:bCs/>
          <w:lang w:eastAsia="en-US"/>
        </w:rPr>
        <w:lastRenderedPageBreak/>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7</w:t>
      </w:r>
      <w:r w:rsidRPr="00273B5B">
        <w:rPr>
          <w:rFonts w:ascii="Arial" w:eastAsia="Calibri" w:hAnsi="Arial" w:cs="Arial"/>
          <w:bCs/>
          <w:lang w:eastAsia="en-US"/>
        </w:rPr>
        <w:fldChar w:fldCharType="end"/>
      </w:r>
      <w:r w:rsidRPr="00273B5B">
        <w:rPr>
          <w:rFonts w:ascii="Arial" w:eastAsia="Calibri" w:hAnsi="Arial" w:cs="Arial"/>
          <w:bCs/>
          <w:lang w:eastAsia="en-US"/>
        </w:rPr>
        <w:t>. Struktura zasiewów na terenie Gminy Jeleniewo</w:t>
      </w:r>
      <w:bookmarkEnd w:id="42"/>
      <w:bookmarkEnd w:id="43"/>
    </w:p>
    <w:tbl>
      <w:tblPr>
        <w:tblW w:w="7225" w:type="dxa"/>
        <w:jc w:val="center"/>
        <w:tblCellMar>
          <w:left w:w="70" w:type="dxa"/>
          <w:right w:w="70" w:type="dxa"/>
        </w:tblCellMar>
        <w:tblLook w:val="04A0" w:firstRow="1" w:lastRow="0" w:firstColumn="1" w:lastColumn="0" w:noHBand="0" w:noVBand="1"/>
      </w:tblPr>
      <w:tblGrid>
        <w:gridCol w:w="3359"/>
        <w:gridCol w:w="1841"/>
        <w:gridCol w:w="2025"/>
      </w:tblGrid>
      <w:tr w:rsidR="00273B5B" w:rsidRPr="00273B5B" w:rsidTr="00273B5B">
        <w:trPr>
          <w:trHeight w:val="340"/>
          <w:tblHeader/>
          <w:jc w:val="center"/>
        </w:trPr>
        <w:tc>
          <w:tcPr>
            <w:tcW w:w="33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73B5B" w:rsidRPr="00273B5B" w:rsidRDefault="00273B5B" w:rsidP="00273B5B">
            <w:pPr>
              <w:spacing w:after="0" w:line="240" w:lineRule="auto"/>
              <w:jc w:val="center"/>
              <w:rPr>
                <w:rFonts w:ascii="Arial" w:eastAsia="Times New Roman" w:hAnsi="Arial" w:cs="Arial"/>
                <w:b/>
                <w:sz w:val="20"/>
                <w:szCs w:val="20"/>
              </w:rPr>
            </w:pPr>
            <w:r w:rsidRPr="00273B5B">
              <w:rPr>
                <w:rFonts w:ascii="Arial" w:eastAsia="Times New Roman" w:hAnsi="Arial" w:cs="Arial"/>
                <w:b/>
                <w:sz w:val="20"/>
                <w:szCs w:val="20"/>
              </w:rPr>
              <w:t>Wyszczególnienie</w:t>
            </w:r>
          </w:p>
        </w:tc>
        <w:tc>
          <w:tcPr>
            <w:tcW w:w="1841" w:type="dxa"/>
            <w:tcBorders>
              <w:top w:val="single" w:sz="4" w:space="0" w:color="000000"/>
              <w:left w:val="nil"/>
              <w:bottom w:val="single" w:sz="4" w:space="0" w:color="000000"/>
              <w:right w:val="single" w:sz="4" w:space="0" w:color="000000"/>
            </w:tcBorders>
            <w:shd w:val="clear" w:color="auto" w:fill="BFBFBF"/>
            <w:noWrap/>
            <w:vAlign w:val="center"/>
          </w:tcPr>
          <w:p w:rsidR="00273B5B" w:rsidRPr="00273B5B" w:rsidRDefault="00273B5B" w:rsidP="00273B5B">
            <w:pPr>
              <w:spacing w:after="0" w:line="240" w:lineRule="auto"/>
              <w:jc w:val="center"/>
              <w:rPr>
                <w:rFonts w:ascii="Arial" w:eastAsia="Times New Roman" w:hAnsi="Arial" w:cs="Arial"/>
                <w:b/>
                <w:sz w:val="20"/>
                <w:szCs w:val="20"/>
              </w:rPr>
            </w:pPr>
            <w:r w:rsidRPr="00273B5B">
              <w:rPr>
                <w:rFonts w:ascii="Arial" w:eastAsia="Times New Roman" w:hAnsi="Arial" w:cs="Arial"/>
                <w:b/>
                <w:sz w:val="20"/>
                <w:szCs w:val="20"/>
              </w:rPr>
              <w:t>j.m.</w:t>
            </w:r>
          </w:p>
        </w:tc>
        <w:tc>
          <w:tcPr>
            <w:tcW w:w="2025" w:type="dxa"/>
            <w:tcBorders>
              <w:top w:val="single" w:sz="4" w:space="0" w:color="000000"/>
              <w:left w:val="nil"/>
              <w:bottom w:val="single" w:sz="4" w:space="0" w:color="000000"/>
              <w:right w:val="single" w:sz="4" w:space="0" w:color="000000"/>
            </w:tcBorders>
            <w:shd w:val="clear" w:color="auto" w:fill="BFBFBF"/>
            <w:noWrap/>
            <w:vAlign w:val="center"/>
          </w:tcPr>
          <w:p w:rsidR="00273B5B" w:rsidRPr="00273B5B" w:rsidRDefault="00273B5B" w:rsidP="00273B5B">
            <w:pPr>
              <w:spacing w:after="0" w:line="240" w:lineRule="auto"/>
              <w:jc w:val="center"/>
              <w:rPr>
                <w:rFonts w:ascii="Arial" w:eastAsia="Times New Roman" w:hAnsi="Arial" w:cs="Arial"/>
                <w:b/>
                <w:sz w:val="20"/>
                <w:szCs w:val="20"/>
              </w:rPr>
            </w:pPr>
            <w:r w:rsidRPr="00273B5B">
              <w:rPr>
                <w:rFonts w:ascii="Arial" w:eastAsia="Times New Roman" w:hAnsi="Arial" w:cs="Arial"/>
                <w:b/>
                <w:sz w:val="20"/>
                <w:szCs w:val="20"/>
              </w:rPr>
              <w:t>Powierzchnia</w:t>
            </w:r>
          </w:p>
        </w:tc>
      </w:tr>
      <w:tr w:rsidR="00273B5B" w:rsidRPr="00273B5B" w:rsidTr="00273B5B">
        <w:trPr>
          <w:trHeight w:val="340"/>
          <w:jc w:val="center"/>
        </w:trPr>
        <w:tc>
          <w:tcPr>
            <w:tcW w:w="33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zboża razem</w:t>
            </w:r>
          </w:p>
        </w:tc>
        <w:tc>
          <w:tcPr>
            <w:tcW w:w="1841"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single" w:sz="4" w:space="0" w:color="000000"/>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3459,49</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zboża podstawowe z mieszankami zbożowymi</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3443,94</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pszenica ozima</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69,34</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pszenica jara</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117,35</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żyto</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135,30</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jęczmień ozimy</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18,67</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jęczmień jary</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120,91</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owies</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100,12</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pszenżyto ozime</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546,77</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pszenżyto jare</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41,34</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mieszanki zbożowe ozime</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21,28</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mieszanki zbożowe jare</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2272,86</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kukurydza na ziarno</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5,79</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ziemniaki</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121,08</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strączkowe jadalne na ziarno razem</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8,21</w:t>
            </w:r>
          </w:p>
        </w:tc>
      </w:tr>
      <w:tr w:rsidR="00273B5B" w:rsidRPr="00273B5B" w:rsidTr="00273B5B">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273B5B" w:rsidRPr="00273B5B" w:rsidRDefault="00273B5B" w:rsidP="00273B5B">
            <w:pPr>
              <w:spacing w:after="0" w:line="240" w:lineRule="auto"/>
              <w:rPr>
                <w:rFonts w:ascii="Arial" w:eastAsia="Times New Roman" w:hAnsi="Arial" w:cs="Arial"/>
                <w:sz w:val="20"/>
                <w:szCs w:val="20"/>
              </w:rPr>
            </w:pPr>
            <w:r w:rsidRPr="00273B5B">
              <w:rPr>
                <w:rFonts w:ascii="Arial" w:eastAsia="Times New Roman" w:hAnsi="Arial" w:cs="Arial"/>
                <w:sz w:val="20"/>
                <w:szCs w:val="20"/>
              </w:rPr>
              <w:t>warzywa gruntowe</w:t>
            </w:r>
          </w:p>
        </w:tc>
        <w:tc>
          <w:tcPr>
            <w:tcW w:w="1841"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eastAsia="Times New Roman" w:hAnsi="Arial" w:cs="Arial"/>
                <w:sz w:val="20"/>
                <w:szCs w:val="20"/>
              </w:rPr>
            </w:pPr>
            <w:r w:rsidRPr="00273B5B">
              <w:rPr>
                <w:rFonts w:ascii="Arial" w:eastAsia="Times New Roman" w:hAnsi="Arial" w:cs="Arial"/>
                <w:sz w:val="20"/>
                <w:szCs w:val="20"/>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13,12</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4F4BC3" w:rsidRPr="00F34CD4" w:rsidRDefault="004F4BC3" w:rsidP="001D0F0C">
      <w:pPr>
        <w:spacing w:after="0" w:line="360" w:lineRule="auto"/>
        <w:jc w:val="both"/>
        <w:rPr>
          <w:rFonts w:ascii="Arial" w:eastAsia="Calibri" w:hAnsi="Arial" w:cs="Arial"/>
          <w:lang w:eastAsia="en-US"/>
        </w:rPr>
      </w:pPr>
    </w:p>
    <w:p w:rsidR="001D0F0C" w:rsidRPr="00F34CD4" w:rsidRDefault="001D0F0C" w:rsidP="001D0F0C">
      <w:pPr>
        <w:pStyle w:val="Nagwek3"/>
        <w:spacing w:before="0" w:line="360" w:lineRule="auto"/>
        <w:rPr>
          <w:rFonts w:ascii="Arial" w:hAnsi="Arial" w:cs="Arial"/>
          <w:smallCaps/>
          <w:color w:val="auto"/>
          <w:lang w:eastAsia="en-US"/>
        </w:rPr>
      </w:pPr>
      <w:bookmarkStart w:id="44" w:name="_Toc276988385"/>
      <w:bookmarkStart w:id="45" w:name="_Toc429010818"/>
      <w:r w:rsidRPr="00F34CD4">
        <w:rPr>
          <w:rFonts w:ascii="Arial" w:hAnsi="Arial" w:cs="Arial"/>
          <w:smallCaps/>
          <w:color w:val="auto"/>
          <w:lang w:eastAsia="en-US"/>
        </w:rPr>
        <w:t>3.1.3. Charakterystyka mieszkańców</w:t>
      </w:r>
      <w:bookmarkEnd w:id="44"/>
      <w:bookmarkEnd w:id="45"/>
    </w:p>
    <w:p w:rsidR="001D0F0C" w:rsidRPr="00F34CD4" w:rsidRDefault="001D0F0C" w:rsidP="001D0F0C">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bookmarkStart w:id="46" w:name="_Toc277070764"/>
      <w:bookmarkStart w:id="47" w:name="_Toc277845699"/>
      <w:r w:rsidRPr="00273B5B">
        <w:rPr>
          <w:rFonts w:ascii="Arial" w:eastAsia="Calibri" w:hAnsi="Arial" w:cs="Arial"/>
          <w:lang w:eastAsia="en-US"/>
        </w:rPr>
        <w:t xml:space="preserve">Jednym z podstawowych czynników wpływających na rozwój jednostek samorządu terytorialnego jest sytuacja demograficzna oraz perspektywy jej zmian. Na terenie Gminy Jeleniewo zauważalna jest tendencja związana ze stałym zwiększaniem się liczby ludności na jej obszarze. W analizowanym czasie liczba osób zamieszkujących gminę zwiększyła się </w:t>
      </w:r>
      <w:r w:rsidRPr="00273B5B">
        <w:rPr>
          <w:rFonts w:ascii="Arial" w:eastAsia="Calibri" w:hAnsi="Arial" w:cs="Arial"/>
          <w:lang w:eastAsia="en-US"/>
        </w:rPr>
        <w:br/>
        <w:t>o 1,52% (wzrost o 2,92% w przypadku mężczyzn, liczba kobiet pozostała bez zmian).</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48" w:name="_Toc277070755"/>
      <w:bookmarkStart w:id="49" w:name="_Toc277845690"/>
      <w:bookmarkStart w:id="50" w:name="_Toc422190014"/>
      <w:bookmarkStart w:id="51" w:name="_Toc428308105"/>
      <w:bookmarkStart w:id="52" w:name="_Toc433578670"/>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8</w:t>
      </w:r>
      <w:r w:rsidRPr="00273B5B">
        <w:rPr>
          <w:rFonts w:ascii="Arial" w:eastAsia="Calibri" w:hAnsi="Arial" w:cs="Arial"/>
          <w:bCs/>
          <w:lang w:eastAsia="en-US"/>
        </w:rPr>
        <w:fldChar w:fldCharType="end"/>
      </w:r>
      <w:r w:rsidRPr="00273B5B">
        <w:rPr>
          <w:rFonts w:ascii="Arial" w:eastAsia="Calibri" w:hAnsi="Arial" w:cs="Arial"/>
          <w:bCs/>
          <w:lang w:eastAsia="en-US"/>
        </w:rPr>
        <w:t>. Liczba ludności na terenie Gminy Jeleniewo w latach 2009-20</w:t>
      </w:r>
      <w:bookmarkEnd w:id="48"/>
      <w:bookmarkEnd w:id="49"/>
      <w:r w:rsidRPr="00273B5B">
        <w:rPr>
          <w:rFonts w:ascii="Arial" w:eastAsia="Calibri" w:hAnsi="Arial" w:cs="Arial"/>
          <w:bCs/>
          <w:lang w:eastAsia="en-US"/>
        </w:rPr>
        <w:t>14</w:t>
      </w:r>
      <w:bookmarkEnd w:id="50"/>
      <w:bookmarkEnd w:id="51"/>
      <w:bookmarkEnd w:id="52"/>
    </w:p>
    <w:tbl>
      <w:tblPr>
        <w:tblW w:w="924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22"/>
        <w:gridCol w:w="960"/>
        <w:gridCol w:w="960"/>
        <w:gridCol w:w="960"/>
        <w:gridCol w:w="960"/>
        <w:gridCol w:w="960"/>
        <w:gridCol w:w="960"/>
        <w:gridCol w:w="960"/>
      </w:tblGrid>
      <w:tr w:rsidR="00273B5B" w:rsidRPr="00273B5B" w:rsidTr="00251342">
        <w:trPr>
          <w:trHeight w:val="312"/>
          <w:tblHeader/>
          <w:jc w:val="center"/>
        </w:trPr>
        <w:tc>
          <w:tcPr>
            <w:tcW w:w="2522"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Wyszczególnienie</w:t>
            </w:r>
          </w:p>
        </w:tc>
        <w:tc>
          <w:tcPr>
            <w:tcW w:w="960"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J. m.</w:t>
            </w:r>
          </w:p>
        </w:tc>
        <w:tc>
          <w:tcPr>
            <w:tcW w:w="960"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2009</w:t>
            </w:r>
          </w:p>
        </w:tc>
        <w:tc>
          <w:tcPr>
            <w:tcW w:w="960"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2010</w:t>
            </w:r>
          </w:p>
        </w:tc>
        <w:tc>
          <w:tcPr>
            <w:tcW w:w="960"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2011</w:t>
            </w:r>
          </w:p>
        </w:tc>
        <w:tc>
          <w:tcPr>
            <w:tcW w:w="960"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2012</w:t>
            </w:r>
          </w:p>
        </w:tc>
        <w:tc>
          <w:tcPr>
            <w:tcW w:w="960"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2013</w:t>
            </w:r>
          </w:p>
        </w:tc>
        <w:tc>
          <w:tcPr>
            <w:tcW w:w="960" w:type="dxa"/>
            <w:tcBorders>
              <w:top w:val="single" w:sz="4" w:space="0" w:color="auto"/>
              <w:bottom w:val="single" w:sz="6" w:space="0" w:color="auto"/>
            </w:tcBorders>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2014</w:t>
            </w:r>
          </w:p>
        </w:tc>
      </w:tr>
      <w:tr w:rsidR="00273B5B" w:rsidRPr="00273B5B" w:rsidTr="00273B5B">
        <w:trPr>
          <w:trHeight w:val="312"/>
          <w:jc w:val="center"/>
        </w:trPr>
        <w:tc>
          <w:tcPr>
            <w:tcW w:w="9242" w:type="dxa"/>
            <w:gridSpan w:val="8"/>
            <w:tcBorders>
              <w:top w:val="single" w:sz="6" w:space="0" w:color="auto"/>
            </w:tcBorders>
            <w:shd w:val="clear" w:color="auto" w:fill="C0C0C0"/>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Liczba ludności</w:t>
            </w:r>
          </w:p>
        </w:tc>
      </w:tr>
      <w:tr w:rsidR="00273B5B" w:rsidRPr="00273B5B" w:rsidTr="00273B5B">
        <w:trPr>
          <w:trHeight w:val="312"/>
          <w:jc w:val="center"/>
        </w:trPr>
        <w:tc>
          <w:tcPr>
            <w:tcW w:w="2522"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ogółem</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3112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3167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3176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3162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3133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3160</w:t>
            </w:r>
          </w:p>
        </w:tc>
      </w:tr>
      <w:tr w:rsidR="00273B5B" w:rsidRPr="00273B5B" w:rsidTr="00273B5B">
        <w:trPr>
          <w:trHeight w:val="312"/>
          <w:jc w:val="center"/>
        </w:trPr>
        <w:tc>
          <w:tcPr>
            <w:tcW w:w="2522"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mężczyźni</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1598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1646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1647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1634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1637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1646</w:t>
            </w:r>
          </w:p>
        </w:tc>
      </w:tr>
      <w:tr w:rsidR="00273B5B" w:rsidRPr="00273B5B" w:rsidTr="00273B5B">
        <w:trPr>
          <w:trHeight w:val="312"/>
          <w:jc w:val="center"/>
        </w:trPr>
        <w:tc>
          <w:tcPr>
            <w:tcW w:w="2522"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kobiety</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1514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1521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1529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1528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1496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1514</w:t>
            </w:r>
          </w:p>
        </w:tc>
      </w:tr>
      <w:tr w:rsidR="00273B5B" w:rsidRPr="00273B5B" w:rsidTr="00273B5B">
        <w:trPr>
          <w:trHeight w:val="312"/>
          <w:jc w:val="center"/>
        </w:trPr>
        <w:tc>
          <w:tcPr>
            <w:tcW w:w="9242" w:type="dxa"/>
            <w:gridSpan w:val="8"/>
            <w:tcBorders>
              <w:bottom w:val="single" w:sz="6" w:space="0" w:color="auto"/>
            </w:tcBorders>
            <w:shd w:val="clear" w:color="auto" w:fill="C0C0C0"/>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Ruch naturalny wg płci</w:t>
            </w:r>
          </w:p>
        </w:tc>
      </w:tr>
      <w:tr w:rsidR="00273B5B" w:rsidRPr="00273B5B" w:rsidTr="00273B5B">
        <w:trPr>
          <w:trHeight w:val="312"/>
          <w:jc w:val="center"/>
        </w:trPr>
        <w:tc>
          <w:tcPr>
            <w:tcW w:w="9242" w:type="dxa"/>
            <w:gridSpan w:val="8"/>
            <w:tcBorders>
              <w:top w:val="single" w:sz="6" w:space="0" w:color="auto"/>
              <w:bottom w:val="single" w:sz="6" w:space="0" w:color="auto"/>
            </w:tcBorders>
            <w:shd w:val="clear" w:color="auto" w:fill="92CDDC"/>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Urodzenia</w:t>
            </w:r>
          </w:p>
        </w:tc>
      </w:tr>
      <w:tr w:rsidR="00273B5B" w:rsidRPr="00273B5B" w:rsidTr="00273B5B">
        <w:trPr>
          <w:trHeight w:val="312"/>
          <w:jc w:val="center"/>
        </w:trPr>
        <w:tc>
          <w:tcPr>
            <w:tcW w:w="2522" w:type="dxa"/>
            <w:tcBorders>
              <w:top w:val="single" w:sz="6" w:space="0" w:color="auto"/>
            </w:tcBorders>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ogółem</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40</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37</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29</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39</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37</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34</w:t>
            </w:r>
          </w:p>
        </w:tc>
      </w:tr>
      <w:tr w:rsidR="00273B5B" w:rsidRPr="00273B5B" w:rsidTr="00273B5B">
        <w:trPr>
          <w:trHeight w:val="312"/>
          <w:jc w:val="center"/>
        </w:trPr>
        <w:tc>
          <w:tcPr>
            <w:tcW w:w="2522"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mężczyźni</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19</w:t>
            </w:r>
          </w:p>
        </w:tc>
      </w:tr>
      <w:tr w:rsidR="00273B5B" w:rsidRPr="00273B5B" w:rsidTr="00273B5B">
        <w:trPr>
          <w:trHeight w:val="312"/>
          <w:jc w:val="center"/>
        </w:trPr>
        <w:tc>
          <w:tcPr>
            <w:tcW w:w="2522" w:type="dxa"/>
            <w:tcBorders>
              <w:bottom w:val="single" w:sz="6" w:space="0" w:color="auto"/>
            </w:tcBorders>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kobiety</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18</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18</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12</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20</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18</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15</w:t>
            </w:r>
          </w:p>
        </w:tc>
      </w:tr>
      <w:tr w:rsidR="00273B5B" w:rsidRPr="00273B5B" w:rsidTr="00273B5B">
        <w:trPr>
          <w:trHeight w:val="312"/>
          <w:jc w:val="center"/>
        </w:trPr>
        <w:tc>
          <w:tcPr>
            <w:tcW w:w="9242" w:type="dxa"/>
            <w:gridSpan w:val="8"/>
            <w:tcBorders>
              <w:top w:val="single" w:sz="6" w:space="0" w:color="auto"/>
              <w:bottom w:val="single" w:sz="6" w:space="0" w:color="auto"/>
            </w:tcBorders>
            <w:shd w:val="clear" w:color="auto" w:fill="92CDDC"/>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lastRenderedPageBreak/>
              <w:t>Zgony</w:t>
            </w:r>
          </w:p>
        </w:tc>
      </w:tr>
      <w:tr w:rsidR="00273B5B" w:rsidRPr="00273B5B" w:rsidTr="00273B5B">
        <w:trPr>
          <w:trHeight w:val="312"/>
          <w:jc w:val="center"/>
        </w:trPr>
        <w:tc>
          <w:tcPr>
            <w:tcW w:w="2522" w:type="dxa"/>
            <w:tcBorders>
              <w:top w:val="single" w:sz="6" w:space="0" w:color="auto"/>
            </w:tcBorders>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ogółem</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44</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19</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21</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32</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23</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24</w:t>
            </w:r>
          </w:p>
        </w:tc>
      </w:tr>
      <w:tr w:rsidR="00273B5B" w:rsidRPr="00273B5B" w:rsidTr="00273B5B">
        <w:trPr>
          <w:trHeight w:val="312"/>
          <w:jc w:val="center"/>
        </w:trPr>
        <w:tc>
          <w:tcPr>
            <w:tcW w:w="2522"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mężczyźni</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11</w:t>
            </w:r>
          </w:p>
        </w:tc>
      </w:tr>
      <w:tr w:rsidR="00273B5B" w:rsidRPr="00273B5B" w:rsidTr="00273B5B">
        <w:trPr>
          <w:trHeight w:val="312"/>
          <w:jc w:val="center"/>
        </w:trPr>
        <w:tc>
          <w:tcPr>
            <w:tcW w:w="2522" w:type="dxa"/>
            <w:tcBorders>
              <w:bottom w:val="single" w:sz="6" w:space="0" w:color="auto"/>
            </w:tcBorders>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kobiety</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23</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w:t>
            </w:r>
          </w:p>
        </w:tc>
        <w:tc>
          <w:tcPr>
            <w:tcW w:w="960" w:type="dxa"/>
            <w:tcBorders>
              <w:bottom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13</w:t>
            </w:r>
          </w:p>
        </w:tc>
      </w:tr>
      <w:tr w:rsidR="00273B5B" w:rsidRPr="00273B5B" w:rsidTr="00273B5B">
        <w:trPr>
          <w:trHeight w:val="312"/>
          <w:jc w:val="center"/>
        </w:trPr>
        <w:tc>
          <w:tcPr>
            <w:tcW w:w="9242" w:type="dxa"/>
            <w:gridSpan w:val="8"/>
            <w:tcBorders>
              <w:top w:val="single" w:sz="6" w:space="0" w:color="auto"/>
              <w:bottom w:val="single" w:sz="6" w:space="0" w:color="auto"/>
            </w:tcBorders>
            <w:shd w:val="clear" w:color="auto" w:fill="92CDDC"/>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Przyrost naturalny</w:t>
            </w:r>
          </w:p>
        </w:tc>
      </w:tr>
      <w:tr w:rsidR="00273B5B" w:rsidRPr="00273B5B" w:rsidTr="00273B5B">
        <w:trPr>
          <w:trHeight w:val="312"/>
          <w:jc w:val="center"/>
        </w:trPr>
        <w:tc>
          <w:tcPr>
            <w:tcW w:w="2522" w:type="dxa"/>
            <w:tcBorders>
              <w:top w:val="single" w:sz="6" w:space="0" w:color="auto"/>
            </w:tcBorders>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ogółem</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-4</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18</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14</w:t>
            </w:r>
          </w:p>
        </w:tc>
        <w:tc>
          <w:tcPr>
            <w:tcW w:w="960" w:type="dxa"/>
            <w:tcBorders>
              <w:top w:val="single" w:sz="6" w:space="0" w:color="auto"/>
            </w:tcBorders>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10</w:t>
            </w:r>
          </w:p>
        </w:tc>
      </w:tr>
      <w:tr w:rsidR="00273B5B" w:rsidRPr="00273B5B" w:rsidTr="00273B5B">
        <w:trPr>
          <w:trHeight w:val="312"/>
          <w:jc w:val="center"/>
        </w:trPr>
        <w:tc>
          <w:tcPr>
            <w:tcW w:w="2522"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mężczyźni</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w:t>
            </w:r>
          </w:p>
        </w:tc>
      </w:tr>
      <w:tr w:rsidR="00273B5B" w:rsidRPr="00273B5B" w:rsidTr="00273B5B">
        <w:trPr>
          <w:trHeight w:val="312"/>
          <w:jc w:val="center"/>
        </w:trPr>
        <w:tc>
          <w:tcPr>
            <w:tcW w:w="2522"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kobiety</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-5</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5</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2</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4B6465" w:rsidRDefault="004B6465" w:rsidP="00273B5B">
      <w:pPr>
        <w:spacing w:after="0" w:line="360" w:lineRule="auto"/>
        <w:jc w:val="center"/>
        <w:rPr>
          <w:rFonts w:ascii="Arial" w:eastAsia="Calibri" w:hAnsi="Arial" w:cs="Arial"/>
          <w:bCs/>
          <w:lang w:eastAsia="en-US"/>
        </w:rPr>
      </w:pPr>
      <w:bookmarkStart w:id="53" w:name="_Toc428308154"/>
    </w:p>
    <w:p w:rsidR="00273B5B" w:rsidRPr="00273B5B" w:rsidRDefault="00273B5B" w:rsidP="00273B5B">
      <w:pPr>
        <w:spacing w:after="0" w:line="360" w:lineRule="auto"/>
        <w:jc w:val="center"/>
        <w:rPr>
          <w:rFonts w:ascii="Arial" w:eastAsia="Calibri" w:hAnsi="Arial" w:cs="Arial"/>
          <w:bCs/>
          <w:lang w:eastAsia="en-US"/>
        </w:rPr>
      </w:pPr>
      <w:bookmarkStart w:id="54" w:name="_Toc433578710"/>
      <w:r w:rsidRPr="00273B5B">
        <w:rPr>
          <w:rFonts w:ascii="Arial" w:eastAsia="Calibri" w:hAnsi="Arial" w:cs="Arial"/>
          <w:bCs/>
          <w:lang w:eastAsia="en-US"/>
        </w:rPr>
        <w:t xml:space="preserve">Wykres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Wykres \* ARABIC </w:instrText>
      </w:r>
      <w:r w:rsidRPr="00273B5B">
        <w:rPr>
          <w:rFonts w:ascii="Arial" w:eastAsia="Calibri" w:hAnsi="Arial" w:cs="Arial"/>
          <w:bCs/>
          <w:lang w:eastAsia="en-US"/>
        </w:rPr>
        <w:fldChar w:fldCharType="separate"/>
      </w:r>
      <w:r w:rsidR="002201FB">
        <w:rPr>
          <w:rFonts w:ascii="Arial" w:eastAsia="Calibri" w:hAnsi="Arial" w:cs="Arial"/>
          <w:bCs/>
          <w:noProof/>
          <w:lang w:eastAsia="en-US"/>
        </w:rPr>
        <w:t>3</w:t>
      </w:r>
      <w:r w:rsidRPr="00273B5B">
        <w:rPr>
          <w:rFonts w:ascii="Arial" w:eastAsia="Calibri" w:hAnsi="Arial" w:cs="Arial"/>
          <w:bCs/>
          <w:lang w:eastAsia="en-US"/>
        </w:rPr>
        <w:fldChar w:fldCharType="end"/>
      </w:r>
      <w:r w:rsidRPr="00273B5B">
        <w:rPr>
          <w:rFonts w:ascii="Arial" w:eastAsia="Calibri" w:hAnsi="Arial" w:cs="Arial"/>
          <w:bCs/>
          <w:lang w:eastAsia="en-US"/>
        </w:rPr>
        <w:t>. Liczba ludności na terenie Gminy Jeleniewo w latach 2009-2014</w:t>
      </w:r>
      <w:bookmarkEnd w:id="53"/>
      <w:bookmarkEnd w:id="54"/>
    </w:p>
    <w:p w:rsidR="00273B5B" w:rsidRPr="00273B5B" w:rsidRDefault="00310C3E" w:rsidP="00273B5B">
      <w:pPr>
        <w:spacing w:after="0" w:line="360" w:lineRule="auto"/>
        <w:jc w:val="center"/>
        <w:rPr>
          <w:rFonts w:ascii="Arial" w:eastAsia="Calibri" w:hAnsi="Arial" w:cs="Arial"/>
          <w:lang w:eastAsia="en-US"/>
        </w:rPr>
      </w:pPr>
      <w:r w:rsidRPr="00273B5B">
        <w:rPr>
          <w:rFonts w:ascii="Arial" w:eastAsia="Calibri" w:hAnsi="Arial" w:cs="Arial"/>
          <w:noProof/>
          <w:lang w:eastAsia="pl-PL"/>
        </w:rPr>
        <w:drawing>
          <wp:inline distT="0" distB="0" distL="0" distR="0">
            <wp:extent cx="4581525" cy="27527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Analizując dane dotyczące liczby ludności na terenie Gminy Jeleniewo należy stwierdzić, że pomimo niewielkiego wzrostu liczby mieszkańców, dynamika zmian liczby ludności na terenie gminy jest korzystna, a zatem istotne jest podejmowanie dalszych działań mających na celu przyciągnięcie na ten teren nowych mieszkańców, dla których istotne znaczenie ma także stan środowiska przyrodniczego oraz dostępność do podstawowej infrastruktury społecznej i technicznej. </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Biorąc pod uwagę liczbę urodzeń stwierdzić należy, że na terenie Gminy Jeleniewo w roku 2014 zmniejszyła się ona – w porównaniu do roku 2009 – o 17,65%. Analizując strukturę urodzeń stwierdzić należy, że w dłuższym okresie czasu na terenie gminy może pojawić się problem związany z niedoborem kobiet wchodzących w wiek produkcyjny, co z kolei może doprowadzić do nasilenia ruchów migracyjnych, także tych dotyczących wyjazdu mężczyzn </w:t>
      </w:r>
      <w:r w:rsidRPr="00273B5B">
        <w:rPr>
          <w:rFonts w:ascii="Arial" w:eastAsia="Calibri" w:hAnsi="Arial" w:cs="Arial"/>
          <w:lang w:eastAsia="en-US"/>
        </w:rPr>
        <w:br/>
        <w:t xml:space="preserve">z terenu gminy. </w:t>
      </w: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Analizując dynamikę zgonów na terenie Gminy Jeleniewo stwierdzić należy, że </w:t>
      </w:r>
      <w:r w:rsidRPr="00273B5B">
        <w:rPr>
          <w:rFonts w:ascii="Arial" w:eastAsia="Calibri" w:hAnsi="Arial" w:cs="Arial"/>
          <w:lang w:eastAsia="en-US"/>
        </w:rPr>
        <w:br/>
        <w:t xml:space="preserve">w analizowanym okresie liczba ta zmalała o 83,33% (spadek o 90,91% w przypadku mężczyzn, o 76,92% - w przypadku kobiet). </w:t>
      </w:r>
    </w:p>
    <w:p w:rsidR="00C74116" w:rsidRDefault="00C74116" w:rsidP="001D0F0C">
      <w:pPr>
        <w:spacing w:after="0" w:line="360" w:lineRule="auto"/>
        <w:jc w:val="center"/>
        <w:rPr>
          <w:rFonts w:ascii="Arial" w:eastAsia="Calibri" w:hAnsi="Arial" w:cs="Arial"/>
          <w:bCs/>
          <w:lang w:eastAsia="en-US"/>
        </w:rPr>
      </w:pPr>
    </w:p>
    <w:p w:rsidR="001D0F0C" w:rsidRPr="00BF3FDF" w:rsidRDefault="001D0F0C" w:rsidP="001D0F0C">
      <w:pPr>
        <w:spacing w:after="0" w:line="360" w:lineRule="auto"/>
        <w:jc w:val="center"/>
        <w:rPr>
          <w:rFonts w:ascii="Arial" w:eastAsia="Calibri" w:hAnsi="Arial" w:cs="Arial"/>
          <w:bCs/>
          <w:lang w:eastAsia="en-US"/>
        </w:rPr>
      </w:pPr>
      <w:bookmarkStart w:id="55" w:name="_Toc433578671"/>
      <w:r w:rsidRPr="00BF3FDF">
        <w:rPr>
          <w:rFonts w:ascii="Arial" w:eastAsia="Calibri" w:hAnsi="Arial" w:cs="Arial"/>
          <w:bCs/>
          <w:lang w:eastAsia="en-US"/>
        </w:rPr>
        <w:t xml:space="preserve">Tabela </w:t>
      </w:r>
      <w:r w:rsidR="00156E18" w:rsidRPr="00BF3FDF">
        <w:rPr>
          <w:rFonts w:ascii="Arial" w:eastAsia="Calibri" w:hAnsi="Arial" w:cs="Arial"/>
          <w:bCs/>
          <w:lang w:eastAsia="en-US"/>
        </w:rPr>
        <w:fldChar w:fldCharType="begin"/>
      </w:r>
      <w:r w:rsidRPr="00BF3FDF">
        <w:rPr>
          <w:rFonts w:ascii="Arial" w:eastAsia="Calibri" w:hAnsi="Arial" w:cs="Arial"/>
          <w:bCs/>
          <w:lang w:eastAsia="en-US"/>
        </w:rPr>
        <w:instrText xml:space="preserve"> SEQ Tabela \* ARABIC </w:instrText>
      </w:r>
      <w:r w:rsidR="00156E18" w:rsidRPr="00BF3FDF">
        <w:rPr>
          <w:rFonts w:ascii="Arial" w:eastAsia="Calibri" w:hAnsi="Arial" w:cs="Arial"/>
          <w:bCs/>
          <w:lang w:eastAsia="en-US"/>
        </w:rPr>
        <w:fldChar w:fldCharType="separate"/>
      </w:r>
      <w:r w:rsidR="00E80371">
        <w:rPr>
          <w:rFonts w:ascii="Arial" w:eastAsia="Calibri" w:hAnsi="Arial" w:cs="Arial"/>
          <w:bCs/>
          <w:noProof/>
          <w:lang w:eastAsia="en-US"/>
        </w:rPr>
        <w:t>9</w:t>
      </w:r>
      <w:r w:rsidR="00156E18" w:rsidRPr="00BF3FDF">
        <w:rPr>
          <w:rFonts w:ascii="Arial" w:eastAsia="Calibri" w:hAnsi="Arial" w:cs="Arial"/>
          <w:bCs/>
          <w:lang w:eastAsia="en-US"/>
        </w:rPr>
        <w:fldChar w:fldCharType="end"/>
      </w:r>
      <w:r w:rsidRPr="00BF3FDF">
        <w:rPr>
          <w:rFonts w:ascii="Arial" w:eastAsia="Calibri" w:hAnsi="Arial" w:cs="Arial"/>
          <w:bCs/>
          <w:lang w:eastAsia="en-US"/>
        </w:rPr>
        <w:t>. Prognoza liczby ludności</w:t>
      </w:r>
      <w:bookmarkEnd w:id="46"/>
      <w:bookmarkEnd w:id="47"/>
      <w:bookmarkEnd w:id="55"/>
    </w:p>
    <w:tbl>
      <w:tblPr>
        <w:tblW w:w="4400" w:type="dxa"/>
        <w:jc w:val="center"/>
        <w:tblCellMar>
          <w:left w:w="70" w:type="dxa"/>
          <w:right w:w="70" w:type="dxa"/>
        </w:tblCellMar>
        <w:tblLook w:val="04A0" w:firstRow="1" w:lastRow="0" w:firstColumn="1" w:lastColumn="0" w:noHBand="0" w:noVBand="1"/>
      </w:tblPr>
      <w:tblGrid>
        <w:gridCol w:w="1820"/>
        <w:gridCol w:w="2580"/>
      </w:tblGrid>
      <w:tr w:rsidR="00F34CD4" w:rsidRPr="00BF3FDF" w:rsidTr="00ED6251">
        <w:trPr>
          <w:trHeight w:val="340"/>
          <w:jc w:val="center"/>
        </w:trPr>
        <w:tc>
          <w:tcPr>
            <w:tcW w:w="1820"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rsidR="005A086D" w:rsidRPr="00BF3FDF" w:rsidRDefault="005A086D" w:rsidP="00AB2C6A">
            <w:pPr>
              <w:spacing w:after="0" w:line="240" w:lineRule="auto"/>
              <w:jc w:val="center"/>
              <w:rPr>
                <w:rFonts w:ascii="Arial" w:eastAsia="Times New Roman" w:hAnsi="Arial" w:cs="Arial"/>
                <w:b/>
                <w:bCs/>
                <w:sz w:val="20"/>
                <w:szCs w:val="20"/>
              </w:rPr>
            </w:pPr>
            <w:r w:rsidRPr="00BF3FDF">
              <w:rPr>
                <w:rFonts w:ascii="Arial" w:eastAsia="Times New Roman" w:hAnsi="Arial" w:cs="Arial"/>
                <w:b/>
                <w:bCs/>
                <w:sz w:val="20"/>
                <w:szCs w:val="20"/>
              </w:rPr>
              <w:t>Lata</w:t>
            </w:r>
          </w:p>
        </w:tc>
        <w:tc>
          <w:tcPr>
            <w:tcW w:w="2580" w:type="dxa"/>
            <w:tcBorders>
              <w:top w:val="single" w:sz="8" w:space="0" w:color="auto"/>
              <w:left w:val="nil"/>
              <w:bottom w:val="single" w:sz="4" w:space="0" w:color="auto"/>
              <w:right w:val="single" w:sz="4" w:space="0" w:color="auto"/>
            </w:tcBorders>
            <w:shd w:val="clear" w:color="000000" w:fill="A6A6A6"/>
            <w:noWrap/>
            <w:vAlign w:val="center"/>
            <w:hideMark/>
          </w:tcPr>
          <w:p w:rsidR="005A086D" w:rsidRPr="00BF3FDF" w:rsidRDefault="005A086D" w:rsidP="00AB2C6A">
            <w:pPr>
              <w:spacing w:after="0" w:line="240" w:lineRule="auto"/>
              <w:jc w:val="center"/>
              <w:rPr>
                <w:rFonts w:ascii="Arial" w:eastAsia="Times New Roman" w:hAnsi="Arial" w:cs="Arial"/>
                <w:b/>
                <w:bCs/>
                <w:sz w:val="20"/>
                <w:szCs w:val="20"/>
              </w:rPr>
            </w:pPr>
            <w:r w:rsidRPr="00BF3FDF">
              <w:rPr>
                <w:rFonts w:ascii="Arial" w:eastAsia="Times New Roman" w:hAnsi="Arial" w:cs="Arial"/>
                <w:b/>
                <w:bCs/>
                <w:sz w:val="20"/>
                <w:szCs w:val="20"/>
              </w:rPr>
              <w:t>Liczba ludności</w:t>
            </w:r>
          </w:p>
        </w:tc>
      </w:tr>
      <w:tr w:rsidR="00BF3FDF" w:rsidRPr="00353038" w:rsidTr="00ED6251">
        <w:trPr>
          <w:trHeight w:val="340"/>
          <w:jc w:val="center"/>
        </w:trPr>
        <w:tc>
          <w:tcPr>
            <w:tcW w:w="18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F3FDF" w:rsidRPr="00353038" w:rsidRDefault="00BF3FDF" w:rsidP="00AB2C6A">
            <w:pPr>
              <w:spacing w:after="0" w:line="240" w:lineRule="auto"/>
              <w:jc w:val="center"/>
              <w:rPr>
                <w:rFonts w:ascii="Arial" w:eastAsia="Times New Roman" w:hAnsi="Arial" w:cs="Arial"/>
                <w:b/>
                <w:bCs/>
                <w:sz w:val="20"/>
                <w:szCs w:val="20"/>
              </w:rPr>
            </w:pPr>
            <w:r w:rsidRPr="00353038">
              <w:rPr>
                <w:rFonts w:ascii="Arial" w:eastAsia="Times New Roman" w:hAnsi="Arial" w:cs="Arial"/>
                <w:b/>
                <w:bCs/>
                <w:sz w:val="20"/>
                <w:szCs w:val="20"/>
              </w:rPr>
              <w:t>2015</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BF3FDF" w:rsidRPr="00353038" w:rsidRDefault="00BF3FDF" w:rsidP="00BF3FDF">
            <w:pPr>
              <w:spacing w:after="0" w:line="240" w:lineRule="auto"/>
              <w:jc w:val="center"/>
              <w:rPr>
                <w:rFonts w:ascii="Arial" w:hAnsi="Arial" w:cs="Arial"/>
                <w:sz w:val="20"/>
                <w:szCs w:val="20"/>
              </w:rPr>
            </w:pPr>
            <w:r w:rsidRPr="00353038">
              <w:rPr>
                <w:rFonts w:ascii="Arial" w:hAnsi="Arial" w:cs="Arial"/>
                <w:sz w:val="20"/>
                <w:szCs w:val="20"/>
              </w:rPr>
              <w:t>3 164</w:t>
            </w:r>
          </w:p>
        </w:tc>
      </w:tr>
      <w:tr w:rsidR="00BF3FDF" w:rsidRPr="00353038" w:rsidTr="00ED6251">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BF3FDF" w:rsidRPr="00353038" w:rsidRDefault="00BF3FDF" w:rsidP="00AB2C6A">
            <w:pPr>
              <w:spacing w:after="0" w:line="240" w:lineRule="auto"/>
              <w:jc w:val="center"/>
              <w:rPr>
                <w:rFonts w:ascii="Arial" w:eastAsia="Times New Roman" w:hAnsi="Arial" w:cs="Arial"/>
                <w:b/>
                <w:bCs/>
                <w:sz w:val="20"/>
                <w:szCs w:val="20"/>
              </w:rPr>
            </w:pPr>
            <w:r w:rsidRPr="00353038">
              <w:rPr>
                <w:rFonts w:ascii="Arial" w:eastAsia="Times New Roman" w:hAnsi="Arial" w:cs="Arial"/>
                <w:b/>
                <w:bCs/>
                <w:sz w:val="20"/>
                <w:szCs w:val="20"/>
              </w:rPr>
              <w:t>2016</w:t>
            </w:r>
          </w:p>
        </w:tc>
        <w:tc>
          <w:tcPr>
            <w:tcW w:w="2580" w:type="dxa"/>
            <w:tcBorders>
              <w:top w:val="nil"/>
              <w:left w:val="nil"/>
              <w:bottom w:val="single" w:sz="4" w:space="0" w:color="auto"/>
              <w:right w:val="single" w:sz="4" w:space="0" w:color="auto"/>
            </w:tcBorders>
            <w:shd w:val="clear" w:color="auto" w:fill="auto"/>
            <w:noWrap/>
            <w:vAlign w:val="center"/>
            <w:hideMark/>
          </w:tcPr>
          <w:p w:rsidR="00BF3FDF" w:rsidRPr="00353038" w:rsidRDefault="00BF3FDF" w:rsidP="00BF3FDF">
            <w:pPr>
              <w:spacing w:after="0" w:line="240" w:lineRule="auto"/>
              <w:jc w:val="center"/>
              <w:rPr>
                <w:rFonts w:ascii="Arial" w:hAnsi="Arial" w:cs="Arial"/>
                <w:sz w:val="20"/>
                <w:szCs w:val="20"/>
              </w:rPr>
            </w:pPr>
            <w:r w:rsidRPr="00353038">
              <w:rPr>
                <w:rFonts w:ascii="Arial" w:hAnsi="Arial" w:cs="Arial"/>
                <w:sz w:val="20"/>
                <w:szCs w:val="20"/>
              </w:rPr>
              <w:t>3 168</w:t>
            </w:r>
          </w:p>
        </w:tc>
      </w:tr>
      <w:tr w:rsidR="00BF3FDF" w:rsidRPr="00353038" w:rsidTr="00ED6251">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BF3FDF" w:rsidRPr="00353038" w:rsidRDefault="00BF3FDF" w:rsidP="00AB2C6A">
            <w:pPr>
              <w:spacing w:after="0" w:line="240" w:lineRule="auto"/>
              <w:jc w:val="center"/>
              <w:rPr>
                <w:rFonts w:ascii="Arial" w:eastAsia="Times New Roman" w:hAnsi="Arial" w:cs="Arial"/>
                <w:b/>
                <w:bCs/>
                <w:sz w:val="20"/>
                <w:szCs w:val="20"/>
              </w:rPr>
            </w:pPr>
            <w:r w:rsidRPr="00353038">
              <w:rPr>
                <w:rFonts w:ascii="Arial" w:eastAsia="Times New Roman" w:hAnsi="Arial" w:cs="Arial"/>
                <w:b/>
                <w:bCs/>
                <w:sz w:val="20"/>
                <w:szCs w:val="20"/>
              </w:rPr>
              <w:t>2017</w:t>
            </w:r>
          </w:p>
        </w:tc>
        <w:tc>
          <w:tcPr>
            <w:tcW w:w="2580" w:type="dxa"/>
            <w:tcBorders>
              <w:top w:val="nil"/>
              <w:left w:val="nil"/>
              <w:bottom w:val="single" w:sz="4" w:space="0" w:color="auto"/>
              <w:right w:val="single" w:sz="4" w:space="0" w:color="auto"/>
            </w:tcBorders>
            <w:shd w:val="clear" w:color="auto" w:fill="auto"/>
            <w:noWrap/>
            <w:vAlign w:val="center"/>
            <w:hideMark/>
          </w:tcPr>
          <w:p w:rsidR="00BF3FDF" w:rsidRPr="00353038" w:rsidRDefault="00BF3FDF" w:rsidP="00BF3FDF">
            <w:pPr>
              <w:spacing w:after="0" w:line="240" w:lineRule="auto"/>
              <w:jc w:val="center"/>
              <w:rPr>
                <w:rFonts w:ascii="Arial" w:hAnsi="Arial" w:cs="Arial"/>
                <w:sz w:val="20"/>
                <w:szCs w:val="20"/>
              </w:rPr>
            </w:pPr>
            <w:r w:rsidRPr="00353038">
              <w:rPr>
                <w:rFonts w:ascii="Arial" w:hAnsi="Arial" w:cs="Arial"/>
                <w:sz w:val="20"/>
                <w:szCs w:val="20"/>
              </w:rPr>
              <w:t>3 171</w:t>
            </w:r>
          </w:p>
        </w:tc>
      </w:tr>
      <w:tr w:rsidR="00BF3FDF" w:rsidRPr="00353038" w:rsidTr="00ED6251">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BF3FDF" w:rsidRPr="00353038" w:rsidRDefault="00BF3FDF" w:rsidP="00AB2C6A">
            <w:pPr>
              <w:spacing w:after="0" w:line="240" w:lineRule="auto"/>
              <w:jc w:val="center"/>
              <w:rPr>
                <w:rFonts w:ascii="Arial" w:eastAsia="Times New Roman" w:hAnsi="Arial" w:cs="Arial"/>
                <w:b/>
                <w:bCs/>
                <w:sz w:val="20"/>
                <w:szCs w:val="20"/>
              </w:rPr>
            </w:pPr>
            <w:r w:rsidRPr="00353038">
              <w:rPr>
                <w:rFonts w:ascii="Arial" w:eastAsia="Times New Roman" w:hAnsi="Arial" w:cs="Arial"/>
                <w:b/>
                <w:bCs/>
                <w:sz w:val="20"/>
                <w:szCs w:val="20"/>
              </w:rPr>
              <w:t>2018</w:t>
            </w:r>
          </w:p>
        </w:tc>
        <w:tc>
          <w:tcPr>
            <w:tcW w:w="2580" w:type="dxa"/>
            <w:tcBorders>
              <w:top w:val="nil"/>
              <w:left w:val="nil"/>
              <w:bottom w:val="single" w:sz="4" w:space="0" w:color="auto"/>
              <w:right w:val="single" w:sz="4" w:space="0" w:color="auto"/>
            </w:tcBorders>
            <w:shd w:val="clear" w:color="auto" w:fill="auto"/>
            <w:noWrap/>
            <w:vAlign w:val="center"/>
            <w:hideMark/>
          </w:tcPr>
          <w:p w:rsidR="00BF3FDF" w:rsidRPr="00353038" w:rsidRDefault="00BF3FDF" w:rsidP="00BF3FDF">
            <w:pPr>
              <w:spacing w:after="0" w:line="240" w:lineRule="auto"/>
              <w:jc w:val="center"/>
              <w:rPr>
                <w:rFonts w:ascii="Arial" w:hAnsi="Arial" w:cs="Arial"/>
                <w:sz w:val="20"/>
                <w:szCs w:val="20"/>
              </w:rPr>
            </w:pPr>
            <w:r w:rsidRPr="00353038">
              <w:rPr>
                <w:rFonts w:ascii="Arial" w:hAnsi="Arial" w:cs="Arial"/>
                <w:sz w:val="20"/>
                <w:szCs w:val="20"/>
              </w:rPr>
              <w:t>3 175</w:t>
            </w:r>
          </w:p>
        </w:tc>
      </w:tr>
      <w:tr w:rsidR="00BF3FDF" w:rsidRPr="00353038" w:rsidTr="00ED6251">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BF3FDF" w:rsidRPr="00353038" w:rsidRDefault="00BF3FDF" w:rsidP="00AB2C6A">
            <w:pPr>
              <w:spacing w:after="0" w:line="240" w:lineRule="auto"/>
              <w:jc w:val="center"/>
              <w:rPr>
                <w:rFonts w:ascii="Arial" w:eastAsia="Times New Roman" w:hAnsi="Arial" w:cs="Arial"/>
                <w:b/>
                <w:bCs/>
                <w:sz w:val="20"/>
                <w:szCs w:val="20"/>
              </w:rPr>
            </w:pPr>
            <w:r w:rsidRPr="00353038">
              <w:rPr>
                <w:rFonts w:ascii="Arial" w:eastAsia="Times New Roman" w:hAnsi="Arial" w:cs="Arial"/>
                <w:b/>
                <w:bCs/>
                <w:sz w:val="20"/>
                <w:szCs w:val="20"/>
              </w:rPr>
              <w:t>2019</w:t>
            </w:r>
          </w:p>
        </w:tc>
        <w:tc>
          <w:tcPr>
            <w:tcW w:w="2580" w:type="dxa"/>
            <w:tcBorders>
              <w:top w:val="nil"/>
              <w:left w:val="nil"/>
              <w:bottom w:val="single" w:sz="4" w:space="0" w:color="auto"/>
              <w:right w:val="single" w:sz="4" w:space="0" w:color="auto"/>
            </w:tcBorders>
            <w:shd w:val="clear" w:color="auto" w:fill="auto"/>
            <w:noWrap/>
            <w:vAlign w:val="center"/>
            <w:hideMark/>
          </w:tcPr>
          <w:p w:rsidR="00BF3FDF" w:rsidRPr="00353038" w:rsidRDefault="00BF3FDF" w:rsidP="00BF3FDF">
            <w:pPr>
              <w:spacing w:after="0" w:line="240" w:lineRule="auto"/>
              <w:jc w:val="center"/>
              <w:rPr>
                <w:rFonts w:ascii="Arial" w:hAnsi="Arial" w:cs="Arial"/>
                <w:sz w:val="20"/>
                <w:szCs w:val="20"/>
              </w:rPr>
            </w:pPr>
            <w:r w:rsidRPr="00353038">
              <w:rPr>
                <w:rFonts w:ascii="Arial" w:hAnsi="Arial" w:cs="Arial"/>
                <w:sz w:val="20"/>
                <w:szCs w:val="20"/>
              </w:rPr>
              <w:t>3 178</w:t>
            </w:r>
          </w:p>
        </w:tc>
      </w:tr>
      <w:tr w:rsidR="00BF3FDF" w:rsidRPr="00353038" w:rsidTr="00ED6251">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BF3FDF" w:rsidRPr="00353038" w:rsidRDefault="00BF3FDF" w:rsidP="00AB2C6A">
            <w:pPr>
              <w:spacing w:after="0" w:line="240" w:lineRule="auto"/>
              <w:jc w:val="center"/>
              <w:rPr>
                <w:rFonts w:ascii="Arial" w:eastAsia="Times New Roman" w:hAnsi="Arial" w:cs="Arial"/>
                <w:b/>
                <w:bCs/>
                <w:sz w:val="20"/>
                <w:szCs w:val="20"/>
              </w:rPr>
            </w:pPr>
            <w:r w:rsidRPr="00353038">
              <w:rPr>
                <w:rFonts w:ascii="Arial" w:eastAsia="Times New Roman" w:hAnsi="Arial" w:cs="Arial"/>
                <w:b/>
                <w:bCs/>
                <w:sz w:val="20"/>
                <w:szCs w:val="20"/>
              </w:rPr>
              <w:t>2020</w:t>
            </w:r>
          </w:p>
        </w:tc>
        <w:tc>
          <w:tcPr>
            <w:tcW w:w="2580" w:type="dxa"/>
            <w:tcBorders>
              <w:top w:val="nil"/>
              <w:left w:val="nil"/>
              <w:bottom w:val="single" w:sz="4" w:space="0" w:color="auto"/>
              <w:right w:val="single" w:sz="4" w:space="0" w:color="auto"/>
            </w:tcBorders>
            <w:shd w:val="clear" w:color="auto" w:fill="auto"/>
            <w:noWrap/>
            <w:vAlign w:val="center"/>
            <w:hideMark/>
          </w:tcPr>
          <w:p w:rsidR="00BF3FDF" w:rsidRPr="00353038" w:rsidRDefault="00BF3FDF" w:rsidP="00BF3FDF">
            <w:pPr>
              <w:spacing w:after="0" w:line="240" w:lineRule="auto"/>
              <w:jc w:val="center"/>
              <w:rPr>
                <w:rFonts w:ascii="Arial" w:hAnsi="Arial" w:cs="Arial"/>
                <w:sz w:val="20"/>
                <w:szCs w:val="20"/>
              </w:rPr>
            </w:pPr>
            <w:r w:rsidRPr="00353038">
              <w:rPr>
                <w:rFonts w:ascii="Arial" w:hAnsi="Arial" w:cs="Arial"/>
                <w:sz w:val="20"/>
                <w:szCs w:val="20"/>
              </w:rPr>
              <w:t>3 182</w:t>
            </w:r>
          </w:p>
        </w:tc>
      </w:tr>
    </w:tbl>
    <w:p w:rsidR="001D0F0C" w:rsidRPr="00353038" w:rsidRDefault="001D0F0C" w:rsidP="005A086D">
      <w:pPr>
        <w:spacing w:after="0" w:line="360" w:lineRule="auto"/>
        <w:ind w:left="1416" w:firstLine="708"/>
        <w:jc w:val="center"/>
        <w:rPr>
          <w:rFonts w:ascii="Arial" w:eastAsia="Calibri" w:hAnsi="Arial" w:cs="Arial"/>
          <w:sz w:val="18"/>
          <w:szCs w:val="18"/>
          <w:lang w:eastAsia="en-US"/>
        </w:rPr>
      </w:pPr>
      <w:r w:rsidRPr="00353038">
        <w:rPr>
          <w:rFonts w:ascii="Arial" w:eastAsia="Calibri" w:hAnsi="Arial" w:cs="Arial"/>
          <w:sz w:val="18"/>
          <w:szCs w:val="18"/>
          <w:lang w:eastAsia="en-US"/>
        </w:rPr>
        <w:t>Źródło: Opracowanie własne</w:t>
      </w:r>
    </w:p>
    <w:p w:rsidR="00273B5B" w:rsidRPr="00353038" w:rsidRDefault="00273B5B" w:rsidP="005A086D">
      <w:pPr>
        <w:spacing w:after="0" w:line="360" w:lineRule="auto"/>
        <w:ind w:left="1416" w:firstLine="708"/>
        <w:jc w:val="center"/>
        <w:rPr>
          <w:rFonts w:ascii="Arial" w:eastAsia="Calibri" w:hAnsi="Arial" w:cs="Arial"/>
          <w:bCs/>
          <w:lang w:eastAsia="en-US"/>
        </w:rPr>
      </w:pPr>
    </w:p>
    <w:p w:rsidR="001D0F0C" w:rsidRPr="00353038" w:rsidRDefault="00AB517F" w:rsidP="00AB517F">
      <w:pPr>
        <w:pStyle w:val="Legenda"/>
        <w:spacing w:after="0" w:line="360" w:lineRule="auto"/>
        <w:jc w:val="center"/>
        <w:rPr>
          <w:rFonts w:ascii="Arial" w:hAnsi="Arial" w:cs="Arial"/>
          <w:b w:val="0"/>
          <w:bCs w:val="0"/>
          <w:sz w:val="22"/>
          <w:szCs w:val="22"/>
        </w:rPr>
      </w:pPr>
      <w:bookmarkStart w:id="56" w:name="_Toc277070791"/>
      <w:bookmarkStart w:id="57" w:name="_Toc277845724"/>
      <w:bookmarkStart w:id="58" w:name="_Toc433578711"/>
      <w:r w:rsidRPr="00353038">
        <w:rPr>
          <w:rFonts w:ascii="Arial" w:hAnsi="Arial" w:cs="Arial"/>
          <w:b w:val="0"/>
          <w:sz w:val="22"/>
          <w:szCs w:val="22"/>
        </w:rPr>
        <w:t xml:space="preserve">Wykres </w:t>
      </w:r>
      <w:r w:rsidR="00156E18" w:rsidRPr="00353038">
        <w:rPr>
          <w:rFonts w:ascii="Arial" w:hAnsi="Arial" w:cs="Arial"/>
          <w:b w:val="0"/>
          <w:sz w:val="22"/>
          <w:szCs w:val="22"/>
        </w:rPr>
        <w:fldChar w:fldCharType="begin"/>
      </w:r>
      <w:r w:rsidRPr="00353038">
        <w:rPr>
          <w:rFonts w:ascii="Arial" w:hAnsi="Arial" w:cs="Arial"/>
          <w:b w:val="0"/>
          <w:sz w:val="22"/>
          <w:szCs w:val="22"/>
        </w:rPr>
        <w:instrText xml:space="preserve"> SEQ Wykres \* ARABIC </w:instrText>
      </w:r>
      <w:r w:rsidR="00156E18" w:rsidRPr="00353038">
        <w:rPr>
          <w:rFonts w:ascii="Arial" w:hAnsi="Arial" w:cs="Arial"/>
          <w:b w:val="0"/>
          <w:sz w:val="22"/>
          <w:szCs w:val="22"/>
        </w:rPr>
        <w:fldChar w:fldCharType="separate"/>
      </w:r>
      <w:r w:rsidR="00353038">
        <w:rPr>
          <w:rFonts w:ascii="Arial" w:hAnsi="Arial" w:cs="Arial"/>
          <w:b w:val="0"/>
          <w:noProof/>
          <w:sz w:val="22"/>
          <w:szCs w:val="22"/>
        </w:rPr>
        <w:t>4</w:t>
      </w:r>
      <w:r w:rsidR="00156E18" w:rsidRPr="00353038">
        <w:rPr>
          <w:rFonts w:ascii="Arial" w:hAnsi="Arial" w:cs="Arial"/>
          <w:b w:val="0"/>
          <w:sz w:val="22"/>
          <w:szCs w:val="22"/>
        </w:rPr>
        <w:fldChar w:fldCharType="end"/>
      </w:r>
      <w:r w:rsidRPr="00353038">
        <w:rPr>
          <w:rFonts w:ascii="Arial" w:hAnsi="Arial" w:cs="Arial"/>
          <w:b w:val="0"/>
          <w:sz w:val="22"/>
          <w:szCs w:val="22"/>
        </w:rPr>
        <w:t xml:space="preserve">. </w:t>
      </w:r>
      <w:r w:rsidR="00ED3ED0" w:rsidRPr="00353038">
        <w:rPr>
          <w:rFonts w:ascii="Arial" w:hAnsi="Arial" w:cs="Arial"/>
          <w:b w:val="0"/>
          <w:sz w:val="22"/>
          <w:szCs w:val="22"/>
        </w:rPr>
        <w:t>Prognoza l</w:t>
      </w:r>
      <w:r w:rsidR="001D0F0C" w:rsidRPr="00353038">
        <w:rPr>
          <w:rFonts w:ascii="Arial" w:hAnsi="Arial" w:cs="Arial"/>
          <w:b w:val="0"/>
          <w:bCs w:val="0"/>
          <w:sz w:val="22"/>
          <w:szCs w:val="22"/>
        </w:rPr>
        <w:t>iczb</w:t>
      </w:r>
      <w:r w:rsidR="00ED3ED0" w:rsidRPr="00353038">
        <w:rPr>
          <w:rFonts w:ascii="Arial" w:hAnsi="Arial" w:cs="Arial"/>
          <w:b w:val="0"/>
          <w:bCs w:val="0"/>
          <w:sz w:val="22"/>
          <w:szCs w:val="22"/>
        </w:rPr>
        <w:t>y</w:t>
      </w:r>
      <w:r w:rsidR="001D0F0C" w:rsidRPr="00353038">
        <w:rPr>
          <w:rFonts w:ascii="Arial" w:hAnsi="Arial" w:cs="Arial"/>
          <w:b w:val="0"/>
          <w:bCs w:val="0"/>
          <w:sz w:val="22"/>
          <w:szCs w:val="22"/>
        </w:rPr>
        <w:t xml:space="preserve"> ludności na terenie </w:t>
      </w:r>
      <w:r w:rsidR="00F24528" w:rsidRPr="00353038">
        <w:rPr>
          <w:rFonts w:ascii="Arial" w:hAnsi="Arial" w:cs="Arial"/>
          <w:b w:val="0"/>
          <w:bCs w:val="0"/>
          <w:sz w:val="22"/>
          <w:szCs w:val="22"/>
        </w:rPr>
        <w:t xml:space="preserve">Gminy </w:t>
      </w:r>
      <w:bookmarkEnd w:id="56"/>
      <w:bookmarkEnd w:id="57"/>
      <w:r w:rsidR="00BF3FDF" w:rsidRPr="00353038">
        <w:rPr>
          <w:rFonts w:ascii="Arial" w:hAnsi="Arial" w:cs="Arial"/>
          <w:b w:val="0"/>
          <w:bCs w:val="0"/>
          <w:sz w:val="22"/>
          <w:szCs w:val="22"/>
        </w:rPr>
        <w:t>Jeleniewo</w:t>
      </w:r>
      <w:bookmarkEnd w:id="58"/>
    </w:p>
    <w:p w:rsidR="00BF3FDF" w:rsidRPr="00BF3FDF" w:rsidRDefault="00310C3E" w:rsidP="00BF6399">
      <w:pPr>
        <w:jc w:val="center"/>
        <w:rPr>
          <w:lang w:eastAsia="en-US"/>
        </w:rPr>
      </w:pPr>
      <w:r>
        <w:rPr>
          <w:noProof/>
          <w:lang w:eastAsia="pl-PL"/>
        </w:rPr>
        <w:drawing>
          <wp:inline distT="0" distB="0" distL="0" distR="0">
            <wp:extent cx="4581525" cy="27527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1D0F0C" w:rsidRPr="00BF6399" w:rsidRDefault="001D0F0C" w:rsidP="001D0F0C">
      <w:pPr>
        <w:spacing w:after="0" w:line="360" w:lineRule="auto"/>
        <w:jc w:val="right"/>
        <w:rPr>
          <w:rFonts w:ascii="Arial" w:eastAsia="Calibri" w:hAnsi="Arial" w:cs="Arial"/>
          <w:sz w:val="18"/>
          <w:szCs w:val="18"/>
          <w:lang w:eastAsia="en-US"/>
        </w:rPr>
      </w:pPr>
      <w:r w:rsidRPr="00BF6399">
        <w:rPr>
          <w:rFonts w:ascii="Arial" w:eastAsia="Calibri" w:hAnsi="Arial" w:cs="Arial"/>
          <w:sz w:val="18"/>
          <w:szCs w:val="18"/>
          <w:lang w:eastAsia="en-US"/>
        </w:rPr>
        <w:t>Źródło: Dane GUS oraz opracowanie własne</w:t>
      </w:r>
    </w:p>
    <w:p w:rsidR="00ED3ED0" w:rsidRPr="00F34CD4" w:rsidRDefault="00ED3ED0" w:rsidP="001D0F0C">
      <w:pPr>
        <w:spacing w:after="0" w:line="360" w:lineRule="auto"/>
        <w:jc w:val="right"/>
        <w:rPr>
          <w:rFonts w:ascii="Arial" w:eastAsia="Calibri" w:hAnsi="Arial" w:cs="Arial"/>
          <w:sz w:val="18"/>
          <w:szCs w:val="18"/>
          <w:lang w:eastAsia="en-US"/>
        </w:rPr>
      </w:pPr>
    </w:p>
    <w:p w:rsidR="001D0F0C" w:rsidRPr="00F34CD4" w:rsidRDefault="001D0F0C" w:rsidP="001D0F0C">
      <w:pPr>
        <w:pStyle w:val="Nagwek3"/>
        <w:rPr>
          <w:rFonts w:ascii="Arial" w:hAnsi="Arial" w:cs="Arial"/>
          <w:smallCaps/>
          <w:color w:val="auto"/>
          <w:lang w:eastAsia="en-US"/>
        </w:rPr>
      </w:pPr>
      <w:bookmarkStart w:id="59" w:name="_Toc276988386"/>
      <w:bookmarkStart w:id="60" w:name="_Toc429010819"/>
      <w:r w:rsidRPr="00F34CD4">
        <w:rPr>
          <w:rFonts w:ascii="Arial" w:hAnsi="Arial" w:cs="Arial"/>
          <w:smallCaps/>
          <w:color w:val="auto"/>
          <w:lang w:eastAsia="en-US"/>
        </w:rPr>
        <w:t>3.1.4. Warunki klimatyczne na terenie gminy</w:t>
      </w:r>
      <w:bookmarkEnd w:id="59"/>
      <w:bookmarkEnd w:id="60"/>
    </w:p>
    <w:p w:rsidR="001D0F0C" w:rsidRPr="00F34CD4" w:rsidRDefault="001D0F0C" w:rsidP="001D0F0C">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bookmarkStart w:id="61" w:name="_Toc277070794"/>
      <w:bookmarkStart w:id="62" w:name="_Toc277845732"/>
      <w:r w:rsidRPr="00273B5B">
        <w:rPr>
          <w:rFonts w:ascii="Arial" w:eastAsia="Calibri" w:hAnsi="Arial" w:cs="Arial"/>
          <w:lang w:eastAsia="en-US"/>
        </w:rPr>
        <w:t xml:space="preserve">Gmina Jeleniewo leży w obrębie jednej z najzimniejszych dzielnic klimatycznych kraju. Specyfikę surowych warunków klimatycznych stanowią dni mroźne i dni gorące. Dni mroźnych (poniżej -10°C) średnio w roku jest 66. Dni o najwyższych temperaturach (powyżej 25°C) jest około 25. Przymrozki występują około 137 dni w roku, a okres wegetacyjny trwa około 200 dni. Wiatry wieją głównie z kierunku zachodniego oraz południowo – zachodniego </w:t>
      </w:r>
      <w:r w:rsidRPr="00273B5B">
        <w:rPr>
          <w:rFonts w:ascii="Arial" w:eastAsia="Calibri" w:hAnsi="Arial" w:cs="Arial"/>
          <w:lang w:eastAsia="en-US"/>
        </w:rPr>
        <w:br/>
        <w:t>i są silne.</w:t>
      </w: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Wpływy kontynentalne przejawiają się częstszym, niż w pozostałych regionach kraju, napływem mas powietrza polarnego i kontynentalnego. Charakterystyczna jest długa </w:t>
      </w:r>
      <w:r w:rsidRPr="00273B5B">
        <w:rPr>
          <w:rFonts w:ascii="Arial" w:eastAsia="Calibri" w:hAnsi="Arial" w:cs="Arial"/>
          <w:lang w:eastAsia="en-US"/>
        </w:rPr>
        <w:br/>
        <w:t xml:space="preserve">i mroźna zima, przy stosunkowo ciepłym lecie. Amplituda średnich miesięcznych temperatur dla okresu 1971-2013 wyniosła 65,6ºC (na Stacji w Suwałkach). </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temperatura miesięcy zimowych jest najniższa w województwie oraz w Polsce </w:t>
      </w:r>
      <w:r w:rsidRPr="00273B5B">
        <w:rPr>
          <w:rFonts w:ascii="Arial" w:eastAsia="Calibri" w:hAnsi="Arial" w:cs="Arial"/>
          <w:lang w:eastAsia="en-US"/>
        </w:rPr>
        <w:br/>
        <w:t>z wyłączeniem terenów górskich. Średnia roczna temperatura powietrza w 2013 r. wynosiła 7,1</w:t>
      </w:r>
      <w:r w:rsidRPr="00273B5B">
        <w:rPr>
          <w:rFonts w:ascii="Arial" w:eastAsia="Calibri" w:hAnsi="Arial" w:cs="Arial"/>
          <w:vertAlign w:val="superscript"/>
          <w:lang w:eastAsia="en-US"/>
        </w:rPr>
        <w:t>0</w:t>
      </w:r>
      <w:r w:rsidRPr="00273B5B">
        <w:rPr>
          <w:rFonts w:ascii="Arial" w:eastAsia="Calibri" w:hAnsi="Arial" w:cs="Arial"/>
          <w:lang w:eastAsia="en-US"/>
        </w:rPr>
        <w:t xml:space="preserve">C. </w:t>
      </w:r>
    </w:p>
    <w:p w:rsidR="004B6465" w:rsidRPr="00273B5B" w:rsidRDefault="004B6465"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63" w:name="_Toc424033724"/>
      <w:bookmarkStart w:id="64" w:name="_Toc428308106"/>
      <w:bookmarkStart w:id="65" w:name="_Toc433578672"/>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10</w:t>
      </w:r>
      <w:r w:rsidRPr="00273B5B">
        <w:rPr>
          <w:rFonts w:ascii="Arial" w:eastAsia="Calibri" w:hAnsi="Arial" w:cs="Arial"/>
          <w:bCs/>
          <w:lang w:eastAsia="en-US"/>
        </w:rPr>
        <w:fldChar w:fldCharType="end"/>
      </w:r>
      <w:r w:rsidRPr="00273B5B">
        <w:rPr>
          <w:rFonts w:ascii="Arial" w:eastAsia="Calibri" w:hAnsi="Arial" w:cs="Arial"/>
          <w:bCs/>
          <w:lang w:eastAsia="en-US"/>
        </w:rPr>
        <w:t>. Temperatury powietrza w stacji meteorologicznej w Suwałkach</w:t>
      </w:r>
      <w:bookmarkEnd w:id="63"/>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126"/>
        <w:gridCol w:w="918"/>
        <w:gridCol w:w="918"/>
        <w:gridCol w:w="892"/>
        <w:gridCol w:w="1261"/>
        <w:gridCol w:w="1105"/>
        <w:gridCol w:w="1261"/>
      </w:tblGrid>
      <w:tr w:rsidR="00273B5B" w:rsidRPr="00273B5B" w:rsidTr="00273B5B">
        <w:trPr>
          <w:trHeight w:val="340"/>
        </w:trPr>
        <w:tc>
          <w:tcPr>
            <w:tcW w:w="1685"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7601" w:type="dxa"/>
            <w:gridSpan w:val="7"/>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Temperatury w </w:t>
            </w:r>
            <w:r w:rsidRPr="00273B5B">
              <w:rPr>
                <w:rFonts w:ascii="Arial" w:eastAsia="Calibri" w:hAnsi="Arial" w:cs="Arial"/>
                <w:b/>
                <w:sz w:val="20"/>
                <w:szCs w:val="20"/>
                <w:vertAlign w:val="superscript"/>
                <w:lang w:eastAsia="en-US"/>
              </w:rPr>
              <w:t>0</w:t>
            </w:r>
            <w:r w:rsidRPr="00273B5B">
              <w:rPr>
                <w:rFonts w:ascii="Arial" w:eastAsia="Calibri" w:hAnsi="Arial" w:cs="Arial"/>
                <w:b/>
                <w:sz w:val="20"/>
                <w:szCs w:val="20"/>
                <w:lang w:eastAsia="en-US"/>
              </w:rPr>
              <w:t>C</w:t>
            </w:r>
          </w:p>
        </w:tc>
      </w:tr>
      <w:tr w:rsidR="00273B5B" w:rsidRPr="00273B5B" w:rsidTr="00273B5B">
        <w:trPr>
          <w:trHeight w:val="340"/>
        </w:trPr>
        <w:tc>
          <w:tcPr>
            <w:tcW w:w="1685"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4194" w:type="dxa"/>
            <w:gridSpan w:val="4"/>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2223" w:type="dxa"/>
            <w:gridSpan w:val="2"/>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skrajne</w:t>
            </w:r>
          </w:p>
        </w:tc>
        <w:tc>
          <w:tcPr>
            <w:tcW w:w="1184"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amplitudy temperatur skrajnych</w:t>
            </w:r>
          </w:p>
        </w:tc>
      </w:tr>
      <w:tr w:rsidR="00273B5B" w:rsidRPr="00273B5B" w:rsidTr="00273B5B">
        <w:trPr>
          <w:trHeight w:val="340"/>
        </w:trPr>
        <w:tc>
          <w:tcPr>
            <w:tcW w:w="1685"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260"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982"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982"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970"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83" w:type="dxa"/>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maksimum</w:t>
            </w:r>
          </w:p>
        </w:tc>
        <w:tc>
          <w:tcPr>
            <w:tcW w:w="1040" w:type="dxa"/>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minimum</w:t>
            </w:r>
          </w:p>
        </w:tc>
        <w:tc>
          <w:tcPr>
            <w:tcW w:w="1184" w:type="dxa"/>
            <w:vMerge/>
            <w:shd w:val="clear" w:color="auto" w:fill="BFBFBF"/>
            <w:vAlign w:val="center"/>
          </w:tcPr>
          <w:p w:rsidR="00273B5B" w:rsidRPr="00273B5B" w:rsidRDefault="00273B5B" w:rsidP="00273B5B">
            <w:pPr>
              <w:spacing w:after="0" w:line="240" w:lineRule="auto"/>
              <w:jc w:val="center"/>
              <w:rPr>
                <w:rFonts w:ascii="Arial" w:eastAsia="Calibri" w:hAnsi="Arial" w:cs="Arial"/>
                <w:sz w:val="20"/>
                <w:szCs w:val="20"/>
                <w:lang w:eastAsia="en-US"/>
              </w:rPr>
            </w:pPr>
          </w:p>
        </w:tc>
      </w:tr>
      <w:tr w:rsidR="00273B5B" w:rsidRPr="00273B5B" w:rsidTr="00273B5B">
        <w:trPr>
          <w:trHeight w:val="340"/>
        </w:trPr>
        <w:tc>
          <w:tcPr>
            <w:tcW w:w="1685"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260"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970"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3407" w:type="dxa"/>
            <w:gridSpan w:val="3"/>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1971-2013</w:t>
            </w:r>
          </w:p>
        </w:tc>
      </w:tr>
      <w:tr w:rsidR="00273B5B" w:rsidRPr="00273B5B" w:rsidTr="00273B5B">
        <w:trPr>
          <w:trHeight w:val="340"/>
        </w:trPr>
        <w:tc>
          <w:tcPr>
            <w:tcW w:w="1685"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260"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6,3</w:t>
            </w:r>
          </w:p>
        </w:tc>
        <w:tc>
          <w:tcPr>
            <w:tcW w:w="982"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6,8</w:t>
            </w:r>
          </w:p>
        </w:tc>
        <w:tc>
          <w:tcPr>
            <w:tcW w:w="982"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970"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1183"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35,2</w:t>
            </w:r>
          </w:p>
        </w:tc>
        <w:tc>
          <w:tcPr>
            <w:tcW w:w="1040"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-30,6</w:t>
            </w:r>
          </w:p>
        </w:tc>
        <w:tc>
          <w:tcPr>
            <w:tcW w:w="1184"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65,8</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66" w:name="_Toc424033706"/>
      <w:bookmarkStart w:id="67" w:name="_Toc428308133"/>
      <w:bookmarkStart w:id="68" w:name="_Toc433578703"/>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251342">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Średnia temperatura roczna na terenie Polski</w:t>
      </w:r>
      <w:bookmarkEnd w:id="66"/>
      <w:bookmarkEnd w:id="67"/>
      <w:bookmarkEnd w:id="68"/>
    </w:p>
    <w:p w:rsidR="00273B5B" w:rsidRPr="00273B5B" w:rsidRDefault="004B6465" w:rsidP="00273B5B">
      <w:pPr>
        <w:spacing w:after="0" w:line="360" w:lineRule="auto"/>
        <w:jc w:val="center"/>
        <w:rPr>
          <w:noProof/>
        </w:rPr>
      </w:pPr>
      <w:r>
        <w:rPr>
          <w:noProof/>
          <w:lang w:eastAsia="pl-PL"/>
        </w:rPr>
        <w:drawing>
          <wp:inline distT="0" distB="0" distL="0" distR="0" wp14:anchorId="6B7EC645" wp14:editId="79893AED">
            <wp:extent cx="4085590" cy="3866515"/>
            <wp:effectExtent l="0" t="0" r="0" b="63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5590" cy="3866515"/>
                    </a:xfrm>
                    <a:prstGeom prst="rect">
                      <a:avLst/>
                    </a:prstGeom>
                    <a:noFill/>
                  </pic:spPr>
                </pic:pic>
              </a:graphicData>
            </a:graphic>
          </wp:inline>
        </w:drawing>
      </w:r>
    </w:p>
    <w:p w:rsidR="00273B5B" w:rsidRPr="00273B5B" w:rsidRDefault="00273B5B" w:rsidP="00273B5B">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Średnie roczne zachmurzenie w 2013 r. na stacji meteorologicznej w Suwałkach wyniosło 5,5 </w:t>
      </w:r>
      <w:proofErr w:type="spellStart"/>
      <w:r w:rsidRPr="00273B5B">
        <w:rPr>
          <w:rFonts w:ascii="Arial" w:eastAsia="Calibri" w:hAnsi="Arial" w:cs="Arial"/>
          <w:lang w:eastAsia="en-US"/>
        </w:rPr>
        <w:t>oktanta</w:t>
      </w:r>
      <w:proofErr w:type="spellEnd"/>
      <w:r w:rsidRPr="00273B5B">
        <w:rPr>
          <w:rFonts w:ascii="Arial" w:eastAsia="Calibri" w:hAnsi="Arial" w:cs="Arial"/>
          <w:lang w:eastAsia="en-US"/>
        </w:rPr>
        <w:t xml:space="preserve"> (w 8-stopniowej skali). Największe średnie zachmurzenie występuje od listopada do lutego, a najmniejsze od maja do września. Czas, w ciągu którego bezpośrednie promieniowanie słoneczne docierało do powierzchni ziemi w 2013 r. wynosił średnio </w:t>
      </w:r>
      <w:r w:rsidRPr="00273B5B">
        <w:rPr>
          <w:rFonts w:ascii="Arial" w:eastAsia="Calibri" w:hAnsi="Arial" w:cs="Arial"/>
          <w:lang w:eastAsia="en-US"/>
        </w:rPr>
        <w:br/>
        <w:t xml:space="preserve">1694 h/rok. Region pod względem wartości średniego usłonecznienia w ciągu roku jest porównywalny do regionów nadmorskich i pogórzy. Średnie usłonecznienie w ciągu doby trwa najkrócej w okresie od listopada do stycznia (średnio poniżej 1,2 h), a najdłużej </w:t>
      </w:r>
      <w:r w:rsidRPr="00273B5B">
        <w:rPr>
          <w:rFonts w:ascii="Arial" w:eastAsia="Calibri" w:hAnsi="Arial" w:cs="Arial"/>
          <w:lang w:eastAsia="en-US"/>
        </w:rPr>
        <w:br/>
        <w:t>w okresie od maja do sierpnia (ponad 7 godzin).</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69" w:name="_Toc424033725"/>
      <w:bookmarkStart w:id="70" w:name="_Toc428308107"/>
      <w:bookmarkStart w:id="71" w:name="_Toc433578673"/>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11</w:t>
      </w:r>
      <w:r w:rsidRPr="00273B5B">
        <w:rPr>
          <w:rFonts w:ascii="Arial" w:eastAsia="Calibri" w:hAnsi="Arial" w:cs="Arial"/>
          <w:bCs/>
          <w:lang w:eastAsia="en-US"/>
        </w:rPr>
        <w:fldChar w:fldCharType="end"/>
      </w:r>
      <w:r w:rsidRPr="00273B5B">
        <w:rPr>
          <w:rFonts w:ascii="Arial" w:eastAsia="Calibri" w:hAnsi="Arial" w:cs="Arial"/>
          <w:bCs/>
          <w:lang w:eastAsia="en-US"/>
        </w:rPr>
        <w:t>. Opady atmosferyczne, prędkość wiatru, usłonecznienie i zachmurzenie w stacji meteorologicznej w Suwałkach</w:t>
      </w:r>
      <w:bookmarkEnd w:id="69"/>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46"/>
        <w:gridCol w:w="728"/>
        <w:gridCol w:w="728"/>
        <w:gridCol w:w="661"/>
        <w:gridCol w:w="1106"/>
        <w:gridCol w:w="1672"/>
        <w:gridCol w:w="1539"/>
      </w:tblGrid>
      <w:tr w:rsidR="00273B5B" w:rsidRPr="00273B5B" w:rsidTr="00273B5B">
        <w:trPr>
          <w:trHeight w:val="340"/>
        </w:trPr>
        <w:tc>
          <w:tcPr>
            <w:tcW w:w="1806"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3163" w:type="dxa"/>
            <w:gridSpan w:val="4"/>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Roczne sumy opadów w mm</w:t>
            </w:r>
          </w:p>
        </w:tc>
        <w:tc>
          <w:tcPr>
            <w:tcW w:w="1106"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Średnia prędkość wiatru </w:t>
            </w:r>
            <w:r w:rsidRPr="00273B5B">
              <w:rPr>
                <w:rFonts w:ascii="Arial" w:eastAsia="Calibri" w:hAnsi="Arial" w:cs="Arial"/>
                <w:b/>
                <w:sz w:val="20"/>
                <w:szCs w:val="20"/>
                <w:lang w:eastAsia="en-US"/>
              </w:rPr>
              <w:br/>
              <w:t>w m/s</w:t>
            </w:r>
          </w:p>
        </w:tc>
        <w:tc>
          <w:tcPr>
            <w:tcW w:w="1672"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Usłonecznienie w h</w:t>
            </w:r>
          </w:p>
        </w:tc>
        <w:tc>
          <w:tcPr>
            <w:tcW w:w="1539"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Średnie zachmurzenie w oktantach </w:t>
            </w:r>
          </w:p>
        </w:tc>
      </w:tr>
      <w:tr w:rsidR="00273B5B" w:rsidRPr="00273B5B" w:rsidTr="00273B5B">
        <w:trPr>
          <w:trHeight w:val="340"/>
        </w:trPr>
        <w:tc>
          <w:tcPr>
            <w:tcW w:w="1806"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3163" w:type="dxa"/>
            <w:gridSpan w:val="4"/>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1106"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r>
      <w:tr w:rsidR="00273B5B" w:rsidRPr="00273B5B" w:rsidTr="00273B5B">
        <w:trPr>
          <w:trHeight w:val="340"/>
        </w:trPr>
        <w:tc>
          <w:tcPr>
            <w:tcW w:w="1806"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046"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728"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728"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661" w:type="dxa"/>
            <w:vMerge w:val="restart"/>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06"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273B5B" w:rsidRPr="00273B5B" w:rsidRDefault="00273B5B" w:rsidP="00273B5B">
            <w:pPr>
              <w:spacing w:after="0" w:line="240" w:lineRule="auto"/>
              <w:jc w:val="center"/>
              <w:rPr>
                <w:rFonts w:ascii="Arial" w:eastAsia="Calibri" w:hAnsi="Arial" w:cs="Arial"/>
                <w:sz w:val="20"/>
                <w:szCs w:val="20"/>
                <w:lang w:eastAsia="en-US"/>
              </w:rPr>
            </w:pPr>
          </w:p>
        </w:tc>
      </w:tr>
      <w:tr w:rsidR="00273B5B" w:rsidRPr="00273B5B" w:rsidTr="00273B5B">
        <w:trPr>
          <w:trHeight w:val="340"/>
        </w:trPr>
        <w:tc>
          <w:tcPr>
            <w:tcW w:w="1806"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1046"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661" w:type="dxa"/>
            <w:vMerge/>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p>
        </w:tc>
        <w:tc>
          <w:tcPr>
            <w:tcW w:w="4317" w:type="dxa"/>
            <w:gridSpan w:val="3"/>
            <w:shd w:val="clear" w:color="auto" w:fill="BFBFBF"/>
            <w:vAlign w:val="center"/>
          </w:tcPr>
          <w:p w:rsidR="00273B5B" w:rsidRPr="00273B5B" w:rsidRDefault="00273B5B" w:rsidP="00273B5B">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r>
      <w:tr w:rsidR="00273B5B" w:rsidRPr="00273B5B" w:rsidTr="00273B5B">
        <w:trPr>
          <w:trHeight w:val="340"/>
        </w:trPr>
        <w:tc>
          <w:tcPr>
            <w:tcW w:w="1806"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046"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591</w:t>
            </w:r>
          </w:p>
        </w:tc>
        <w:tc>
          <w:tcPr>
            <w:tcW w:w="728"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575</w:t>
            </w:r>
          </w:p>
        </w:tc>
        <w:tc>
          <w:tcPr>
            <w:tcW w:w="728"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619</w:t>
            </w:r>
          </w:p>
        </w:tc>
        <w:tc>
          <w:tcPr>
            <w:tcW w:w="661"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702</w:t>
            </w:r>
          </w:p>
        </w:tc>
        <w:tc>
          <w:tcPr>
            <w:tcW w:w="1106"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w:t>
            </w:r>
          </w:p>
        </w:tc>
        <w:tc>
          <w:tcPr>
            <w:tcW w:w="1672"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1694</w:t>
            </w:r>
          </w:p>
        </w:tc>
        <w:tc>
          <w:tcPr>
            <w:tcW w:w="1539" w:type="dxa"/>
            <w:shd w:val="clear" w:color="auto" w:fill="auto"/>
            <w:vAlign w:val="center"/>
          </w:tcPr>
          <w:p w:rsidR="00273B5B" w:rsidRPr="00273B5B" w:rsidRDefault="00273B5B" w:rsidP="00273B5B">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5,5</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273B5B" w:rsidRDefault="00273B5B" w:rsidP="00273B5B">
      <w:pPr>
        <w:spacing w:after="0" w:line="360" w:lineRule="auto"/>
        <w:jc w:val="center"/>
        <w:rPr>
          <w:rFonts w:ascii="Arial" w:eastAsia="Calibri" w:hAnsi="Arial" w:cs="Arial"/>
          <w:bCs/>
          <w:lang w:eastAsia="en-US"/>
        </w:rPr>
      </w:pPr>
      <w:bookmarkStart w:id="72" w:name="_Toc424033707"/>
      <w:bookmarkStart w:id="73" w:name="_Toc428308134"/>
    </w:p>
    <w:p w:rsidR="00273B5B" w:rsidRPr="00273B5B" w:rsidRDefault="00273B5B" w:rsidP="00273B5B">
      <w:pPr>
        <w:spacing w:after="0" w:line="360" w:lineRule="auto"/>
        <w:jc w:val="center"/>
        <w:rPr>
          <w:rFonts w:ascii="Arial" w:eastAsia="Calibri" w:hAnsi="Arial" w:cs="Arial"/>
          <w:bCs/>
          <w:noProof/>
          <w:lang w:eastAsia="en-US"/>
        </w:rPr>
      </w:pPr>
      <w:bookmarkStart w:id="74" w:name="_Toc433578704"/>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4B6465">
        <w:rPr>
          <w:rFonts w:ascii="Arial" w:eastAsia="Calibri" w:hAnsi="Arial" w:cs="Arial"/>
          <w:bCs/>
          <w:noProof/>
          <w:lang w:eastAsia="en-US"/>
        </w:rPr>
        <w:t>3</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bCs/>
          <w:noProof/>
          <w:lang w:eastAsia="en-US"/>
        </w:rPr>
        <w:t>Suma opadów</w:t>
      </w:r>
      <w:bookmarkEnd w:id="72"/>
      <w:bookmarkEnd w:id="73"/>
      <w:bookmarkEnd w:id="74"/>
    </w:p>
    <w:p w:rsidR="00273B5B" w:rsidRPr="00273B5B" w:rsidRDefault="004B6465" w:rsidP="00273B5B">
      <w:pPr>
        <w:spacing w:after="0" w:line="360" w:lineRule="auto"/>
        <w:jc w:val="center"/>
        <w:rPr>
          <w:rFonts w:ascii="Arial" w:eastAsia="Calibri" w:hAnsi="Arial" w:cs="Arial"/>
          <w:bCs/>
          <w:lang w:eastAsia="en-US"/>
        </w:rPr>
      </w:pPr>
      <w:r>
        <w:rPr>
          <w:rFonts w:ascii="Arial" w:eastAsia="Calibri" w:hAnsi="Arial" w:cs="Arial"/>
          <w:bCs/>
          <w:noProof/>
          <w:lang w:eastAsia="pl-PL"/>
        </w:rPr>
        <w:drawing>
          <wp:inline distT="0" distB="0" distL="0" distR="0" wp14:anchorId="20A68BAA" wp14:editId="3048AC16">
            <wp:extent cx="4114165" cy="3866515"/>
            <wp:effectExtent l="0" t="0" r="635" b="63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165" cy="3866515"/>
                    </a:xfrm>
                    <a:prstGeom prst="rect">
                      <a:avLst/>
                    </a:prstGeom>
                    <a:noFill/>
                  </pic:spPr>
                </pic:pic>
              </a:graphicData>
            </a:graphic>
          </wp:inline>
        </w:drawing>
      </w:r>
    </w:p>
    <w:p w:rsidR="00273B5B" w:rsidRPr="00273B5B" w:rsidRDefault="00273B5B" w:rsidP="00273B5B">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251342" w:rsidRDefault="00251342" w:rsidP="00273B5B">
      <w:pPr>
        <w:spacing w:after="0" w:line="360" w:lineRule="auto"/>
        <w:jc w:val="center"/>
        <w:rPr>
          <w:rFonts w:ascii="Arial" w:eastAsia="Calibri" w:hAnsi="Arial" w:cs="Arial"/>
          <w:bCs/>
          <w:lang w:eastAsia="en-US"/>
        </w:rPr>
      </w:pPr>
      <w:bookmarkStart w:id="75" w:name="_Toc424033708"/>
      <w:bookmarkStart w:id="76" w:name="_Toc428308135"/>
    </w:p>
    <w:p w:rsidR="00273B5B" w:rsidRPr="00273B5B" w:rsidRDefault="00273B5B" w:rsidP="00273B5B">
      <w:pPr>
        <w:spacing w:after="0" w:line="360" w:lineRule="auto"/>
        <w:jc w:val="center"/>
        <w:rPr>
          <w:rFonts w:ascii="Arial" w:eastAsia="Calibri" w:hAnsi="Arial" w:cs="Arial"/>
          <w:lang w:eastAsia="en-US"/>
        </w:rPr>
      </w:pPr>
      <w:bookmarkStart w:id="77" w:name="_Toc433578705"/>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251342">
        <w:rPr>
          <w:rFonts w:ascii="Arial" w:eastAsia="Calibri" w:hAnsi="Arial" w:cs="Arial"/>
          <w:bCs/>
          <w:noProof/>
          <w:lang w:eastAsia="en-US"/>
        </w:rPr>
        <w:t>4</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lang w:eastAsia="en-US"/>
        </w:rPr>
        <w:t>Usłonecznienie</w:t>
      </w:r>
      <w:bookmarkEnd w:id="75"/>
      <w:bookmarkEnd w:id="76"/>
      <w:bookmarkEnd w:id="77"/>
    </w:p>
    <w:p w:rsidR="00273B5B" w:rsidRPr="00273B5B" w:rsidRDefault="004B6465" w:rsidP="00273B5B">
      <w:pPr>
        <w:spacing w:after="0" w:line="360" w:lineRule="auto"/>
        <w:jc w:val="center"/>
        <w:rPr>
          <w:noProof/>
        </w:rPr>
      </w:pPr>
      <w:r>
        <w:rPr>
          <w:noProof/>
          <w:lang w:eastAsia="pl-PL"/>
        </w:rPr>
        <w:drawing>
          <wp:inline distT="0" distB="0" distL="0" distR="0" wp14:anchorId="6EFE8BBA" wp14:editId="36434034">
            <wp:extent cx="4085590" cy="3866515"/>
            <wp:effectExtent l="0" t="0" r="0" b="63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590" cy="3866515"/>
                    </a:xfrm>
                    <a:prstGeom prst="rect">
                      <a:avLst/>
                    </a:prstGeom>
                    <a:noFill/>
                  </pic:spPr>
                </pic:pic>
              </a:graphicData>
            </a:graphic>
          </wp:inline>
        </w:drawing>
      </w:r>
    </w:p>
    <w:p w:rsidR="00273B5B" w:rsidRPr="00273B5B" w:rsidRDefault="00273B5B" w:rsidP="00273B5B">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Dominującą postacią fizyczną zasilania atmosferycznego w regionie są opady deszczu. Opady śniegu stanowią średnio 21-23% sumy rocznej opadów. W 2013 r. roczna suma opadów wyniosła 702 mm. Najwięcej dni z opadem występuje w chłodnej porze roku od listopada do lutego. W skali roku suma opadów letnich przeważa nad opadami zimowymi. </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roczna prędkość wiatru w 2013 r. osiągała wartość do 3,5 m/s w Suwałkach, minimalna średnia miesięczna prędkość przypadała na sierpień, a maksymalna na styczeń. Ze szczegółowej analizy struktury wiatru na stacji w Suwałkach w </w:t>
      </w:r>
      <w:proofErr w:type="spellStart"/>
      <w:r w:rsidRPr="00273B5B">
        <w:rPr>
          <w:rFonts w:ascii="Arial" w:eastAsia="Calibri" w:hAnsi="Arial" w:cs="Arial"/>
          <w:lang w:eastAsia="en-US"/>
        </w:rPr>
        <w:t>wieloleciu</w:t>
      </w:r>
      <w:proofErr w:type="spellEnd"/>
      <w:r w:rsidRPr="00273B5B">
        <w:rPr>
          <w:rFonts w:ascii="Arial" w:eastAsia="Calibri" w:hAnsi="Arial" w:cs="Arial"/>
          <w:lang w:eastAsia="en-US"/>
        </w:rPr>
        <w:t xml:space="preserve"> wynika, że dominujący w ciągu roku jest kierunek południowo-zachodni. </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występuje szereg lokalnych </w:t>
      </w:r>
      <w:proofErr w:type="spellStart"/>
      <w:r w:rsidRPr="00273B5B">
        <w:rPr>
          <w:rFonts w:ascii="Arial" w:eastAsia="Calibri" w:hAnsi="Arial" w:cs="Arial"/>
          <w:lang w:eastAsia="en-US"/>
        </w:rPr>
        <w:t>topoklimatów</w:t>
      </w:r>
      <w:proofErr w:type="spellEnd"/>
      <w:r w:rsidRPr="00273B5B">
        <w:rPr>
          <w:rFonts w:ascii="Arial" w:eastAsia="Calibri" w:hAnsi="Arial" w:cs="Arial"/>
          <w:lang w:eastAsia="en-US"/>
        </w:rPr>
        <w:t xml:space="preserve"> w zależności od rzeźby terenu </w:t>
      </w:r>
      <w:r w:rsidRPr="00273B5B">
        <w:rPr>
          <w:rFonts w:ascii="Arial" w:eastAsia="Calibri" w:hAnsi="Arial" w:cs="Arial"/>
          <w:lang w:eastAsia="en-US"/>
        </w:rPr>
        <w:br/>
        <w:t>i jego pokrycia, wód gruntowych i powierzchniowych.</w:t>
      </w:r>
    </w:p>
    <w:p w:rsidR="00273B5B" w:rsidRPr="00273B5B" w:rsidRDefault="00273B5B" w:rsidP="00273B5B">
      <w:pPr>
        <w:spacing w:after="0" w:line="360" w:lineRule="auto"/>
        <w:jc w:val="both"/>
        <w:rPr>
          <w:rFonts w:ascii="Arial" w:eastAsia="Calibri" w:hAnsi="Arial" w:cs="Arial"/>
          <w:lang w:eastAsia="en-US"/>
        </w:rPr>
      </w:pPr>
    </w:p>
    <w:p w:rsid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Warunki klimatyczne regionu należą do bardzo korzystnych latem i korzystnych zimą dla potrzeb turystyki. Jednocześnie sprzyjają wykorzystaniu wiatru. Bonitacja klimatyczna dla potrzeb rolnictwa jest niższa niż przeciętna krajowa.</w:t>
      </w:r>
    </w:p>
    <w:p w:rsidR="005142EC" w:rsidRPr="00273B5B" w:rsidRDefault="005142EC" w:rsidP="00273B5B">
      <w:pPr>
        <w:spacing w:after="0" w:line="360" w:lineRule="auto"/>
        <w:jc w:val="both"/>
        <w:rPr>
          <w:rFonts w:ascii="Arial" w:eastAsia="Calibri" w:hAnsi="Arial" w:cs="Arial"/>
          <w:lang w:eastAsia="en-US"/>
        </w:rPr>
      </w:pPr>
    </w:p>
    <w:p w:rsidR="001D0F0C" w:rsidRPr="00F34CD4" w:rsidRDefault="001D0F0C" w:rsidP="001D0F0C">
      <w:pPr>
        <w:pStyle w:val="Nagwek3"/>
        <w:spacing w:before="0" w:line="360" w:lineRule="auto"/>
        <w:rPr>
          <w:rFonts w:ascii="Arial" w:hAnsi="Arial" w:cs="Arial"/>
          <w:smallCaps/>
          <w:color w:val="auto"/>
          <w:lang w:eastAsia="en-US"/>
        </w:rPr>
      </w:pPr>
      <w:bookmarkStart w:id="78" w:name="_Toc276988387"/>
      <w:bookmarkStart w:id="79" w:name="_Toc429010820"/>
      <w:bookmarkEnd w:id="61"/>
      <w:bookmarkEnd w:id="62"/>
      <w:r w:rsidRPr="00F34CD4">
        <w:rPr>
          <w:rFonts w:ascii="Arial" w:hAnsi="Arial" w:cs="Arial"/>
          <w:smallCaps/>
          <w:color w:val="auto"/>
          <w:lang w:eastAsia="en-US"/>
        </w:rPr>
        <w:lastRenderedPageBreak/>
        <w:t>3.1.5. Charakterystyka infrastruktury budowlanej</w:t>
      </w:r>
      <w:bookmarkEnd w:id="78"/>
      <w:bookmarkEnd w:id="79"/>
    </w:p>
    <w:p w:rsidR="001D0F0C" w:rsidRPr="00F34CD4" w:rsidRDefault="001D0F0C" w:rsidP="001D0F0C">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Jeleniewo – według danych GUS - liczba mieszkań na koniec 2014 r. wynosiła 901 i wzrosła od 2009 r. o 4,52%. </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80" w:name="_Toc272832784"/>
      <w:bookmarkStart w:id="81" w:name="_Toc277070765"/>
      <w:bookmarkStart w:id="82" w:name="_Toc277845700"/>
      <w:bookmarkStart w:id="83" w:name="_Toc422190018"/>
      <w:bookmarkStart w:id="84" w:name="_Toc428308102"/>
      <w:bookmarkStart w:id="85" w:name="_Toc433578674"/>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12</w:t>
      </w:r>
      <w:r w:rsidRPr="00273B5B">
        <w:rPr>
          <w:rFonts w:ascii="Arial" w:eastAsia="Calibri" w:hAnsi="Arial" w:cs="Arial"/>
          <w:bCs/>
          <w:lang w:eastAsia="en-US"/>
        </w:rPr>
        <w:fldChar w:fldCharType="end"/>
      </w:r>
      <w:r w:rsidRPr="00273B5B">
        <w:rPr>
          <w:rFonts w:ascii="Arial" w:eastAsia="Calibri" w:hAnsi="Arial" w:cs="Arial"/>
          <w:bCs/>
          <w:lang w:eastAsia="en-US"/>
        </w:rPr>
        <w:t>. Stan infrastruktury mieszkaniowej na terenie gminy</w:t>
      </w:r>
      <w:bookmarkEnd w:id="80"/>
      <w:bookmarkEnd w:id="81"/>
      <w:bookmarkEnd w:id="82"/>
      <w:bookmarkEnd w:id="83"/>
      <w:bookmarkEnd w:id="84"/>
      <w:bookmarkEnd w:id="85"/>
    </w:p>
    <w:tbl>
      <w:tblPr>
        <w:tblW w:w="943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5"/>
        <w:gridCol w:w="960"/>
        <w:gridCol w:w="960"/>
        <w:gridCol w:w="960"/>
        <w:gridCol w:w="960"/>
        <w:gridCol w:w="960"/>
        <w:gridCol w:w="960"/>
        <w:gridCol w:w="960"/>
      </w:tblGrid>
      <w:tr w:rsidR="00273B5B" w:rsidRPr="00273B5B" w:rsidTr="00273B5B">
        <w:trPr>
          <w:trHeight w:val="340"/>
        </w:trPr>
        <w:tc>
          <w:tcPr>
            <w:tcW w:w="2715"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Wyszczególnienie</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J. m.</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2009</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2010</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2011</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2012</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2013</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2014</w:t>
            </w:r>
          </w:p>
        </w:tc>
      </w:tr>
      <w:tr w:rsidR="00273B5B" w:rsidRPr="00273B5B" w:rsidTr="00273B5B">
        <w:trPr>
          <w:trHeight w:val="340"/>
        </w:trPr>
        <w:tc>
          <w:tcPr>
            <w:tcW w:w="2715"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mieszkania</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mieszk.</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862</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871</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876</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882</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892</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901</w:t>
            </w:r>
          </w:p>
        </w:tc>
      </w:tr>
      <w:tr w:rsidR="00273B5B" w:rsidRPr="00273B5B" w:rsidTr="00273B5B">
        <w:trPr>
          <w:trHeight w:val="340"/>
        </w:trPr>
        <w:tc>
          <w:tcPr>
            <w:tcW w:w="2715"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izby</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izba</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4073</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4262</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4286</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4337</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4398</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4462</w:t>
            </w:r>
          </w:p>
        </w:tc>
      </w:tr>
      <w:tr w:rsidR="00273B5B" w:rsidRPr="00273B5B" w:rsidTr="00273B5B">
        <w:trPr>
          <w:trHeight w:val="340"/>
        </w:trPr>
        <w:tc>
          <w:tcPr>
            <w:tcW w:w="2715" w:type="dxa"/>
            <w:shd w:val="clear" w:color="auto" w:fill="auto"/>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powierzchnia użytkowa mieszkań</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m</w:t>
            </w:r>
            <w:r w:rsidRPr="00273B5B">
              <w:rPr>
                <w:rFonts w:ascii="Arial" w:eastAsia="Times New Roman" w:hAnsi="Arial" w:cs="Arial"/>
                <w:sz w:val="20"/>
                <w:szCs w:val="20"/>
                <w:vertAlign w:val="superscript"/>
                <w:lang w:eastAsia="pl-PL"/>
              </w:rPr>
              <w:t>2</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93004</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96192</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97161</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98647</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100291</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102451</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lang w:eastAsia="en-US"/>
        </w:rPr>
      </w:pPr>
      <w:bookmarkStart w:id="86" w:name="_Toc277845725"/>
      <w:bookmarkStart w:id="87" w:name="_Toc422190144"/>
      <w:bookmarkStart w:id="88" w:name="_Toc428308153"/>
      <w:bookmarkStart w:id="89" w:name="_Toc433578712"/>
      <w:r w:rsidRPr="00273B5B">
        <w:rPr>
          <w:rFonts w:ascii="Arial" w:eastAsia="Calibri" w:hAnsi="Arial" w:cs="Arial"/>
          <w:bCs/>
          <w:lang w:eastAsia="en-US"/>
        </w:rPr>
        <w:t xml:space="preserve">Wykres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Wykres \* ARABIC </w:instrText>
      </w:r>
      <w:r w:rsidRPr="00273B5B">
        <w:rPr>
          <w:rFonts w:ascii="Arial" w:eastAsia="Calibri" w:hAnsi="Arial" w:cs="Arial"/>
          <w:bCs/>
          <w:lang w:eastAsia="en-US"/>
        </w:rPr>
        <w:fldChar w:fldCharType="separate"/>
      </w:r>
      <w:r w:rsidR="002201FB">
        <w:rPr>
          <w:rFonts w:ascii="Arial" w:eastAsia="Calibri" w:hAnsi="Arial" w:cs="Arial"/>
          <w:bCs/>
          <w:noProof/>
          <w:lang w:eastAsia="en-US"/>
        </w:rPr>
        <w:t>5</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lang w:eastAsia="en-US"/>
        </w:rPr>
        <w:t>Liczba mieszkań na terenie Gminy Jeleniewo w latach 2009-20</w:t>
      </w:r>
      <w:bookmarkEnd w:id="86"/>
      <w:r w:rsidRPr="00273B5B">
        <w:rPr>
          <w:rFonts w:ascii="Arial" w:eastAsia="Calibri" w:hAnsi="Arial" w:cs="Arial"/>
          <w:lang w:eastAsia="en-US"/>
        </w:rPr>
        <w:t>14</w:t>
      </w:r>
      <w:bookmarkEnd w:id="87"/>
      <w:bookmarkEnd w:id="88"/>
      <w:bookmarkEnd w:id="89"/>
    </w:p>
    <w:p w:rsidR="00273B5B" w:rsidRPr="00273B5B" w:rsidRDefault="00310C3E" w:rsidP="00273B5B">
      <w:pPr>
        <w:spacing w:after="0" w:line="360" w:lineRule="auto"/>
        <w:jc w:val="center"/>
        <w:rPr>
          <w:rFonts w:ascii="Arial" w:eastAsia="Calibri" w:hAnsi="Arial" w:cs="Arial"/>
          <w:lang w:eastAsia="en-US"/>
        </w:rPr>
      </w:pPr>
      <w:r w:rsidRPr="00273B5B">
        <w:rPr>
          <w:rFonts w:ascii="Arial" w:eastAsia="Calibri" w:hAnsi="Arial" w:cs="Arial"/>
          <w:noProof/>
          <w:lang w:eastAsia="pl-PL"/>
        </w:rPr>
        <w:drawing>
          <wp:inline distT="0" distB="0" distL="0" distR="0">
            <wp:extent cx="4581525" cy="2752725"/>
            <wp:effectExtent l="0" t="0" r="9525" b="9525"/>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W latach 2009-2013 zdecydowanej poprawie uległo wyposażenie techniczne i sanitarne mieszkań na terenie Gminy Jeleniewo. W analizowanym okresie liczba mieszkań wyposażonych w wodociąg wzrosła o 7,19%, w łazienkę – o 10,94%, a w centralne ogrzewanie – o 10,55%. Świadczy to o systematycznej poprawie stanu infrastruktury mieszkaniowej na terenie gminy oraz dążeniu do zminimalizowania różnic w dostępie do podstawowej infrastruktury występujących pomiędzy terenami miejskimi i wiejskimi.</w:t>
      </w:r>
    </w:p>
    <w:p w:rsidR="00273B5B" w:rsidRDefault="00273B5B" w:rsidP="00273B5B">
      <w:pPr>
        <w:spacing w:after="0" w:line="360" w:lineRule="auto"/>
        <w:jc w:val="both"/>
        <w:rPr>
          <w:rFonts w:ascii="Arial" w:eastAsia="Calibri" w:hAnsi="Arial" w:cs="Arial"/>
          <w:lang w:eastAsia="en-US"/>
        </w:rPr>
      </w:pPr>
    </w:p>
    <w:p w:rsidR="00C74116" w:rsidRDefault="00C74116" w:rsidP="00273B5B">
      <w:pPr>
        <w:spacing w:after="0" w:line="360" w:lineRule="auto"/>
        <w:jc w:val="both"/>
        <w:rPr>
          <w:rFonts w:ascii="Arial" w:eastAsia="Calibri" w:hAnsi="Arial" w:cs="Arial"/>
          <w:lang w:eastAsia="en-US"/>
        </w:rPr>
      </w:pPr>
    </w:p>
    <w:p w:rsidR="00751432" w:rsidRPr="00273B5B" w:rsidRDefault="00751432"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90" w:name="_Toc277070766"/>
      <w:bookmarkStart w:id="91" w:name="_Toc277845701"/>
      <w:bookmarkStart w:id="92" w:name="_Toc422190019"/>
      <w:bookmarkStart w:id="93" w:name="_Toc428308103"/>
      <w:bookmarkStart w:id="94" w:name="_Toc433578675"/>
      <w:r w:rsidRPr="00273B5B">
        <w:rPr>
          <w:rFonts w:ascii="Arial" w:eastAsia="Calibri" w:hAnsi="Arial" w:cs="Arial"/>
          <w:bCs/>
          <w:lang w:eastAsia="en-US"/>
        </w:rPr>
        <w:lastRenderedPageBreak/>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13</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Wyposażenie mieszkań w instalacje </w:t>
      </w:r>
      <w:proofErr w:type="spellStart"/>
      <w:r w:rsidRPr="00273B5B">
        <w:rPr>
          <w:rFonts w:ascii="Arial" w:eastAsia="Calibri" w:hAnsi="Arial" w:cs="Arial"/>
          <w:bCs/>
          <w:lang w:eastAsia="en-US"/>
        </w:rPr>
        <w:t>techniczno</w:t>
      </w:r>
      <w:proofErr w:type="spellEnd"/>
      <w:r w:rsidRPr="00273B5B">
        <w:rPr>
          <w:rFonts w:ascii="Arial" w:eastAsia="Calibri" w:hAnsi="Arial" w:cs="Arial"/>
          <w:bCs/>
          <w:lang w:eastAsia="en-US"/>
        </w:rPr>
        <w:t xml:space="preserve"> – sanitarne na terenie Gminy Jeleniewo w latach 2009-20</w:t>
      </w:r>
      <w:bookmarkEnd w:id="90"/>
      <w:bookmarkEnd w:id="91"/>
      <w:r w:rsidRPr="00273B5B">
        <w:rPr>
          <w:rFonts w:ascii="Arial" w:eastAsia="Calibri" w:hAnsi="Arial" w:cs="Arial"/>
          <w:bCs/>
          <w:lang w:eastAsia="en-US"/>
        </w:rPr>
        <w:t>14</w:t>
      </w:r>
      <w:bookmarkEnd w:id="92"/>
      <w:bookmarkEnd w:id="93"/>
      <w:bookmarkEnd w:id="94"/>
    </w:p>
    <w:tbl>
      <w:tblPr>
        <w:tblW w:w="943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5"/>
        <w:gridCol w:w="960"/>
        <w:gridCol w:w="960"/>
        <w:gridCol w:w="960"/>
        <w:gridCol w:w="960"/>
        <w:gridCol w:w="960"/>
        <w:gridCol w:w="960"/>
        <w:gridCol w:w="960"/>
      </w:tblGrid>
      <w:tr w:rsidR="00273B5B" w:rsidRPr="00273B5B" w:rsidTr="00273B5B">
        <w:trPr>
          <w:trHeight w:val="340"/>
        </w:trPr>
        <w:tc>
          <w:tcPr>
            <w:tcW w:w="2715"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Wyszczególnienie</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J. m.</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2009</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2010</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2011</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2012</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2013</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2014</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wodociąg</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mieszk.</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774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812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817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823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834</w:t>
            </w:r>
          </w:p>
        </w:tc>
        <w:tc>
          <w:tcPr>
            <w:tcW w:w="960" w:type="dxa"/>
            <w:shd w:val="clear" w:color="auto" w:fill="auto"/>
            <w:noWrap/>
            <w:vAlign w:val="center"/>
          </w:tcPr>
          <w:p w:rsidR="00273B5B" w:rsidRPr="00273B5B" w:rsidRDefault="00273B5B" w:rsidP="00273B5B">
            <w:pPr>
              <w:spacing w:after="0" w:line="240" w:lineRule="auto"/>
              <w:jc w:val="right"/>
              <w:rPr>
                <w:rFonts w:ascii="Arial" w:eastAsia="Times New Roman" w:hAnsi="Arial" w:cs="Arial"/>
                <w:sz w:val="20"/>
                <w:szCs w:val="20"/>
                <w:lang w:eastAsia="pl-PL"/>
              </w:rPr>
            </w:pPr>
            <w:r w:rsidRPr="00273B5B">
              <w:rPr>
                <w:rFonts w:ascii="Arial" w:eastAsia="Times New Roman" w:hAnsi="Arial" w:cs="Arial"/>
                <w:sz w:val="20"/>
                <w:szCs w:val="20"/>
                <w:lang w:eastAsia="pl-PL"/>
              </w:rPr>
              <w:t>b.d.</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ustęp spłukiwany</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mieszk.</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640</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771</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776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783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794</w:t>
            </w:r>
          </w:p>
        </w:tc>
        <w:tc>
          <w:tcPr>
            <w:tcW w:w="960" w:type="dxa"/>
            <w:shd w:val="clear" w:color="auto" w:fill="auto"/>
            <w:noWrap/>
            <w:vAlign w:val="center"/>
          </w:tcPr>
          <w:p w:rsidR="00273B5B" w:rsidRPr="00273B5B" w:rsidRDefault="00273B5B" w:rsidP="00273B5B">
            <w:pPr>
              <w:spacing w:after="0" w:line="240" w:lineRule="auto"/>
              <w:jc w:val="right"/>
              <w:rPr>
                <w:rFonts w:ascii="Arial" w:eastAsia="Times New Roman" w:hAnsi="Arial" w:cs="Arial"/>
                <w:sz w:val="20"/>
                <w:szCs w:val="20"/>
                <w:lang w:eastAsia="pl-PL"/>
              </w:rPr>
            </w:pPr>
            <w:r w:rsidRPr="00273B5B">
              <w:rPr>
                <w:rFonts w:ascii="Arial" w:eastAsia="Times New Roman" w:hAnsi="Arial" w:cs="Arial"/>
                <w:sz w:val="20"/>
                <w:szCs w:val="20"/>
                <w:lang w:eastAsia="pl-PL"/>
              </w:rPr>
              <w:t>b.d.</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łazienka</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mieszk.</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676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737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742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748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759</w:t>
            </w:r>
          </w:p>
        </w:tc>
        <w:tc>
          <w:tcPr>
            <w:tcW w:w="960" w:type="dxa"/>
            <w:shd w:val="clear" w:color="auto" w:fill="auto"/>
            <w:noWrap/>
            <w:vAlign w:val="center"/>
          </w:tcPr>
          <w:p w:rsidR="00273B5B" w:rsidRPr="00273B5B" w:rsidRDefault="00273B5B" w:rsidP="00273B5B">
            <w:pPr>
              <w:spacing w:after="0" w:line="240" w:lineRule="auto"/>
              <w:jc w:val="right"/>
              <w:rPr>
                <w:rFonts w:ascii="Arial" w:eastAsia="Times New Roman" w:hAnsi="Arial" w:cs="Arial"/>
                <w:sz w:val="20"/>
                <w:szCs w:val="20"/>
                <w:lang w:eastAsia="pl-PL"/>
              </w:rPr>
            </w:pPr>
            <w:r w:rsidRPr="00273B5B">
              <w:rPr>
                <w:rFonts w:ascii="Arial" w:eastAsia="Times New Roman" w:hAnsi="Arial" w:cs="Arial"/>
                <w:sz w:val="20"/>
                <w:szCs w:val="20"/>
                <w:lang w:eastAsia="pl-PL"/>
              </w:rPr>
              <w:t>b.d.</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centralne ogrzewanie</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mieszk.</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585</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630</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635</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643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654</w:t>
            </w:r>
          </w:p>
        </w:tc>
        <w:tc>
          <w:tcPr>
            <w:tcW w:w="960" w:type="dxa"/>
            <w:shd w:val="clear" w:color="auto" w:fill="auto"/>
            <w:noWrap/>
            <w:vAlign w:val="center"/>
          </w:tcPr>
          <w:p w:rsidR="00273B5B" w:rsidRPr="00273B5B" w:rsidRDefault="00273B5B" w:rsidP="00273B5B">
            <w:pPr>
              <w:spacing w:after="0" w:line="240" w:lineRule="auto"/>
              <w:jc w:val="right"/>
              <w:rPr>
                <w:rFonts w:ascii="Arial" w:eastAsia="Times New Roman" w:hAnsi="Arial" w:cs="Arial"/>
                <w:sz w:val="20"/>
                <w:szCs w:val="20"/>
                <w:lang w:eastAsia="pl-PL"/>
              </w:rPr>
            </w:pPr>
            <w:r w:rsidRPr="00273B5B">
              <w:rPr>
                <w:rFonts w:ascii="Arial" w:eastAsia="Times New Roman" w:hAnsi="Arial" w:cs="Arial"/>
                <w:sz w:val="20"/>
                <w:szCs w:val="20"/>
                <w:lang w:eastAsia="pl-PL"/>
              </w:rPr>
              <w:t>b.d.</w:t>
            </w:r>
          </w:p>
        </w:tc>
      </w:tr>
      <w:tr w:rsidR="00273B5B" w:rsidRPr="00273B5B" w:rsidTr="00273B5B">
        <w:trPr>
          <w:trHeight w:val="340"/>
        </w:trPr>
        <w:tc>
          <w:tcPr>
            <w:tcW w:w="9435" w:type="dxa"/>
            <w:gridSpan w:val="8"/>
            <w:shd w:val="clear" w:color="auto" w:fill="C0C0C0"/>
            <w:noWrap/>
            <w:vAlign w:val="center"/>
          </w:tcPr>
          <w:p w:rsidR="00273B5B" w:rsidRPr="00273B5B" w:rsidRDefault="00273B5B" w:rsidP="00273B5B">
            <w:pPr>
              <w:spacing w:after="0" w:line="240" w:lineRule="auto"/>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 ogółu mieszkań</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wodociąg</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89,8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93,2</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93,3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93,3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93,5</w:t>
            </w:r>
          </w:p>
        </w:tc>
        <w:tc>
          <w:tcPr>
            <w:tcW w:w="960" w:type="dxa"/>
            <w:shd w:val="clear" w:color="auto" w:fill="auto"/>
            <w:noWrap/>
            <w:vAlign w:val="center"/>
          </w:tcPr>
          <w:p w:rsidR="00273B5B" w:rsidRPr="00273B5B" w:rsidRDefault="00273B5B" w:rsidP="00273B5B">
            <w:pPr>
              <w:spacing w:after="0" w:line="240" w:lineRule="auto"/>
              <w:jc w:val="right"/>
              <w:rPr>
                <w:rFonts w:ascii="Arial" w:eastAsia="Times New Roman" w:hAnsi="Arial" w:cs="Arial"/>
                <w:sz w:val="20"/>
                <w:szCs w:val="20"/>
                <w:lang w:eastAsia="pl-PL"/>
              </w:rPr>
            </w:pPr>
            <w:r w:rsidRPr="00273B5B">
              <w:rPr>
                <w:rFonts w:ascii="Arial" w:eastAsia="Times New Roman" w:hAnsi="Arial" w:cs="Arial"/>
                <w:sz w:val="20"/>
                <w:szCs w:val="20"/>
                <w:lang w:eastAsia="pl-PL"/>
              </w:rPr>
              <w:t>b.d.</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łazienka</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78,4</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84,6</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84,7</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84,8</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85,1</w:t>
            </w:r>
          </w:p>
        </w:tc>
        <w:tc>
          <w:tcPr>
            <w:tcW w:w="960" w:type="dxa"/>
            <w:shd w:val="clear" w:color="auto" w:fill="auto"/>
            <w:noWrap/>
            <w:vAlign w:val="center"/>
          </w:tcPr>
          <w:p w:rsidR="00273B5B" w:rsidRPr="00273B5B" w:rsidRDefault="00273B5B" w:rsidP="00273B5B">
            <w:pPr>
              <w:spacing w:after="0" w:line="240" w:lineRule="auto"/>
              <w:jc w:val="right"/>
              <w:rPr>
                <w:rFonts w:ascii="Arial" w:eastAsia="Times New Roman" w:hAnsi="Arial" w:cs="Arial"/>
                <w:sz w:val="20"/>
                <w:szCs w:val="20"/>
                <w:lang w:eastAsia="pl-PL"/>
              </w:rPr>
            </w:pPr>
            <w:r w:rsidRPr="00273B5B">
              <w:rPr>
                <w:rFonts w:ascii="Arial" w:eastAsia="Times New Roman" w:hAnsi="Arial" w:cs="Arial"/>
                <w:sz w:val="20"/>
                <w:szCs w:val="20"/>
                <w:lang w:eastAsia="pl-PL"/>
              </w:rPr>
              <w:t>b.d.</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centralne ogrzewanie</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67,9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72,3</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72,5</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72,9</w:t>
            </w:r>
          </w:p>
        </w:tc>
        <w:tc>
          <w:tcPr>
            <w:tcW w:w="960" w:type="dxa"/>
            <w:shd w:val="clear" w:color="auto" w:fill="auto"/>
            <w:noWrap/>
            <w:vAlign w:val="center"/>
          </w:tcPr>
          <w:p w:rsidR="00273B5B" w:rsidRPr="00273B5B" w:rsidRDefault="00273B5B" w:rsidP="00273B5B">
            <w:pPr>
              <w:spacing w:after="0" w:line="240" w:lineRule="auto"/>
              <w:jc w:val="right"/>
              <w:rPr>
                <w:rFonts w:ascii="Arial" w:hAnsi="Arial" w:cs="Arial"/>
                <w:sz w:val="20"/>
                <w:szCs w:val="20"/>
              </w:rPr>
            </w:pPr>
            <w:r w:rsidRPr="00273B5B">
              <w:rPr>
                <w:rFonts w:ascii="Arial" w:hAnsi="Arial" w:cs="Arial"/>
                <w:sz w:val="20"/>
                <w:szCs w:val="20"/>
              </w:rPr>
              <w:t>73,3</w:t>
            </w:r>
          </w:p>
        </w:tc>
        <w:tc>
          <w:tcPr>
            <w:tcW w:w="960" w:type="dxa"/>
            <w:shd w:val="clear" w:color="auto" w:fill="auto"/>
            <w:noWrap/>
            <w:vAlign w:val="center"/>
          </w:tcPr>
          <w:p w:rsidR="00273B5B" w:rsidRPr="00273B5B" w:rsidRDefault="00273B5B" w:rsidP="00273B5B">
            <w:pPr>
              <w:spacing w:after="0" w:line="240" w:lineRule="auto"/>
              <w:jc w:val="right"/>
              <w:rPr>
                <w:rFonts w:ascii="Arial" w:eastAsia="Times New Roman" w:hAnsi="Arial" w:cs="Arial"/>
                <w:sz w:val="20"/>
                <w:szCs w:val="20"/>
                <w:lang w:eastAsia="pl-PL"/>
              </w:rPr>
            </w:pPr>
            <w:r w:rsidRPr="00273B5B">
              <w:rPr>
                <w:rFonts w:ascii="Arial" w:eastAsia="Times New Roman" w:hAnsi="Arial" w:cs="Arial"/>
                <w:sz w:val="20"/>
                <w:szCs w:val="20"/>
                <w:lang w:eastAsia="pl-PL"/>
              </w:rPr>
              <w:t>b.d.</w:t>
            </w:r>
          </w:p>
        </w:tc>
      </w:tr>
    </w:tbl>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273B5B" w:rsidRPr="00273B5B" w:rsidRDefault="00273B5B" w:rsidP="00273B5B">
      <w:pPr>
        <w:spacing w:after="0" w:line="360" w:lineRule="auto"/>
        <w:jc w:val="both"/>
        <w:rPr>
          <w:rFonts w:ascii="Arial" w:hAnsi="Arial" w:cs="Arial"/>
          <w:lang w:eastAsia="en-US"/>
        </w:rPr>
      </w:pPr>
    </w:p>
    <w:p w:rsidR="00273B5B" w:rsidRPr="00273B5B" w:rsidRDefault="00273B5B" w:rsidP="00273B5B">
      <w:pPr>
        <w:spacing w:after="0" w:line="360" w:lineRule="auto"/>
        <w:jc w:val="both"/>
        <w:rPr>
          <w:rFonts w:ascii="Arial" w:hAnsi="Arial" w:cs="Arial"/>
          <w:lang w:eastAsia="en-US"/>
        </w:rPr>
      </w:pPr>
      <w:r w:rsidRPr="00A67341">
        <w:rPr>
          <w:rFonts w:ascii="Arial" w:hAnsi="Arial" w:cs="Arial"/>
          <w:lang w:eastAsia="en-US"/>
        </w:rPr>
        <w:t>Stopień zwodociągowania Gminy Jeleniewo w 201</w:t>
      </w:r>
      <w:r w:rsidR="00A67341" w:rsidRPr="00A67341">
        <w:rPr>
          <w:rFonts w:ascii="Arial" w:hAnsi="Arial" w:cs="Arial"/>
          <w:lang w:eastAsia="en-US"/>
        </w:rPr>
        <w:t>4</w:t>
      </w:r>
      <w:r w:rsidRPr="00A67341">
        <w:rPr>
          <w:rFonts w:ascii="Arial" w:hAnsi="Arial" w:cs="Arial"/>
          <w:lang w:eastAsia="en-US"/>
        </w:rPr>
        <w:t xml:space="preserve"> r. – według danych GUS - wynosił 90,6%. </w:t>
      </w:r>
      <w:r w:rsidRPr="00273B5B">
        <w:rPr>
          <w:rFonts w:ascii="Arial" w:hAnsi="Arial" w:cs="Arial"/>
          <w:lang w:eastAsia="en-US"/>
        </w:rPr>
        <w:t xml:space="preserve">Łączna długość sieci wodociągowej wynosiła 150,6 km, zaś liczba przyłączy wodociągowych to 810 szt. Zaopatrzenie gminy w wodę oparte jest o ujęcia wód podziemnych czwartorzędowego poziomu wodonośnego. Woda z ujęć czwartorzędowych jest czerpana z głębokości średnio 100m </w:t>
      </w:r>
      <w:proofErr w:type="spellStart"/>
      <w:r w:rsidRPr="00273B5B">
        <w:rPr>
          <w:rFonts w:ascii="Arial" w:hAnsi="Arial" w:cs="Arial"/>
          <w:lang w:eastAsia="en-US"/>
        </w:rPr>
        <w:t>ppt</w:t>
      </w:r>
      <w:proofErr w:type="spellEnd"/>
      <w:r w:rsidRPr="00273B5B">
        <w:rPr>
          <w:rFonts w:ascii="Arial" w:hAnsi="Arial" w:cs="Arial"/>
          <w:lang w:eastAsia="en-US"/>
        </w:rPr>
        <w:t>. Ujęcia wód podziemnych znajdują się na gruntach miejscowości: Jeleniewo, Białorogi, Szurpiły, Gulbieniszki.</w:t>
      </w:r>
    </w:p>
    <w:p w:rsidR="00273B5B" w:rsidRPr="00273B5B" w:rsidRDefault="00273B5B" w:rsidP="00273B5B">
      <w:pPr>
        <w:spacing w:after="0" w:line="360" w:lineRule="auto"/>
        <w:jc w:val="both"/>
        <w:rPr>
          <w:rFonts w:ascii="Arial" w:hAnsi="Arial" w:cs="Arial"/>
          <w:lang w:eastAsia="en-US"/>
        </w:rPr>
      </w:pPr>
    </w:p>
    <w:p w:rsidR="00273B5B" w:rsidRPr="00273B5B" w:rsidRDefault="00273B5B" w:rsidP="00273B5B">
      <w:pPr>
        <w:spacing w:after="0" w:line="360" w:lineRule="auto"/>
        <w:jc w:val="both"/>
        <w:rPr>
          <w:rFonts w:ascii="Arial" w:hAnsi="Arial" w:cs="Arial"/>
          <w:lang w:eastAsia="en-US"/>
        </w:rPr>
      </w:pPr>
      <w:r w:rsidRPr="00273B5B">
        <w:rPr>
          <w:rFonts w:ascii="Arial" w:hAnsi="Arial" w:cs="Arial"/>
          <w:lang w:eastAsia="en-US"/>
        </w:rPr>
        <w:t>Długość sieci kanalizacji sanitarnej na terenie gminy wynosi 31,1 km, podłączonych jest do niej 656 osób (164 przyłącza). Stopień skanalizowania gminy wynosi 20,9%.</w:t>
      </w:r>
    </w:p>
    <w:p w:rsidR="00273B5B" w:rsidRPr="00273B5B" w:rsidRDefault="00273B5B" w:rsidP="00273B5B">
      <w:pPr>
        <w:spacing w:after="0" w:line="360" w:lineRule="auto"/>
        <w:jc w:val="both"/>
        <w:rPr>
          <w:rFonts w:ascii="Arial" w:hAnsi="Arial" w:cs="Arial"/>
          <w:lang w:eastAsia="en-US"/>
        </w:rPr>
      </w:pPr>
    </w:p>
    <w:p w:rsidR="00273B5B" w:rsidRPr="00273B5B" w:rsidRDefault="00273B5B" w:rsidP="00273B5B">
      <w:pPr>
        <w:spacing w:after="0" w:line="360" w:lineRule="auto"/>
        <w:jc w:val="both"/>
        <w:rPr>
          <w:rFonts w:ascii="Arial" w:hAnsi="Arial" w:cs="Arial"/>
          <w:lang w:eastAsia="en-US"/>
        </w:rPr>
      </w:pPr>
      <w:r w:rsidRPr="00273B5B">
        <w:rPr>
          <w:rFonts w:ascii="Arial" w:hAnsi="Arial" w:cs="Arial"/>
          <w:lang w:eastAsia="en-US"/>
        </w:rPr>
        <w:t>Ścieki z terenu Gminy Jeleniewo kierowane są do oczyszczalni ścieków w Suwałkach – jest to oczyszczalnia mechaniczno-biologiczna z podwyższonym usuwaniem biogenów. Jej przepustowość maksymalna wynosi 25 600 m</w:t>
      </w:r>
      <w:r w:rsidRPr="00273B5B">
        <w:rPr>
          <w:rFonts w:ascii="Arial" w:hAnsi="Arial" w:cs="Arial"/>
          <w:vertAlign w:val="superscript"/>
          <w:lang w:eastAsia="en-US"/>
        </w:rPr>
        <w:t>3</w:t>
      </w:r>
      <w:r w:rsidRPr="00273B5B">
        <w:rPr>
          <w:rFonts w:ascii="Arial" w:hAnsi="Arial" w:cs="Arial"/>
          <w:lang w:eastAsia="en-US"/>
        </w:rPr>
        <w:t>/d, natomiast średni dopływ ścieków do oczyszczalni wynosi aktualnie ok. 10 384 m</w:t>
      </w:r>
      <w:r w:rsidRPr="00273B5B">
        <w:rPr>
          <w:rFonts w:ascii="Arial" w:hAnsi="Arial" w:cs="Arial"/>
          <w:vertAlign w:val="superscript"/>
          <w:lang w:eastAsia="en-US"/>
        </w:rPr>
        <w:t>3</w:t>
      </w:r>
      <w:r w:rsidRPr="00273B5B">
        <w:rPr>
          <w:rFonts w:ascii="Arial" w:hAnsi="Arial" w:cs="Arial"/>
          <w:lang w:eastAsia="en-US"/>
        </w:rPr>
        <w:t>/d. Odbiornikiem ścieków oczyszczonych jest rzeka Czarna Hańcza.</w:t>
      </w:r>
    </w:p>
    <w:p w:rsidR="00273B5B" w:rsidRPr="00273B5B" w:rsidRDefault="00273B5B" w:rsidP="00273B5B">
      <w:pPr>
        <w:spacing w:after="0" w:line="360" w:lineRule="auto"/>
        <w:jc w:val="both"/>
        <w:rPr>
          <w:rFonts w:ascii="Arial"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95" w:name="_Toc428308104"/>
      <w:bookmarkStart w:id="96" w:name="_Toc433578676"/>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E80371">
        <w:rPr>
          <w:rFonts w:ascii="Arial" w:eastAsia="Calibri" w:hAnsi="Arial" w:cs="Arial"/>
          <w:bCs/>
          <w:noProof/>
          <w:lang w:eastAsia="en-US"/>
        </w:rPr>
        <w:t>14</w:t>
      </w:r>
      <w:r w:rsidRPr="00273B5B">
        <w:rPr>
          <w:rFonts w:ascii="Arial" w:eastAsia="Calibri" w:hAnsi="Arial" w:cs="Arial"/>
          <w:bCs/>
          <w:lang w:eastAsia="en-US"/>
        </w:rPr>
        <w:fldChar w:fldCharType="end"/>
      </w:r>
      <w:r w:rsidRPr="00273B5B">
        <w:rPr>
          <w:rFonts w:ascii="Arial" w:eastAsia="Calibri" w:hAnsi="Arial" w:cs="Arial"/>
          <w:bCs/>
          <w:lang w:eastAsia="en-US"/>
        </w:rPr>
        <w:t>. Liczba osób korzystających z oczyszczalni, liczba zbiorników bezodpływowych oraz oczyszczalni przydomowych na terenie Gminy Jeleniewo</w:t>
      </w:r>
      <w:bookmarkEnd w:id="95"/>
      <w:bookmarkEnd w:id="96"/>
    </w:p>
    <w:tbl>
      <w:tblPr>
        <w:tblW w:w="943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5"/>
        <w:gridCol w:w="960"/>
        <w:gridCol w:w="960"/>
        <w:gridCol w:w="960"/>
        <w:gridCol w:w="960"/>
        <w:gridCol w:w="960"/>
        <w:gridCol w:w="960"/>
        <w:gridCol w:w="960"/>
      </w:tblGrid>
      <w:tr w:rsidR="00273B5B" w:rsidRPr="00273B5B" w:rsidTr="00273B5B">
        <w:trPr>
          <w:trHeight w:val="340"/>
        </w:trPr>
        <w:tc>
          <w:tcPr>
            <w:tcW w:w="2715"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Wyszczególnienie</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J. m.</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2009</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2010</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2011</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2012</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2013</w:t>
            </w:r>
          </w:p>
        </w:tc>
        <w:tc>
          <w:tcPr>
            <w:tcW w:w="960" w:type="dxa"/>
            <w:shd w:val="clear" w:color="auto" w:fill="A6A6A6"/>
            <w:noWrap/>
            <w:vAlign w:val="center"/>
          </w:tcPr>
          <w:p w:rsidR="00273B5B" w:rsidRPr="00273B5B" w:rsidRDefault="00273B5B" w:rsidP="00273B5B">
            <w:pPr>
              <w:spacing w:after="0" w:line="240" w:lineRule="auto"/>
              <w:jc w:val="center"/>
              <w:rPr>
                <w:rFonts w:ascii="Arial" w:eastAsia="Times New Roman" w:hAnsi="Arial" w:cs="Arial"/>
                <w:b/>
                <w:bCs/>
                <w:sz w:val="20"/>
                <w:szCs w:val="20"/>
                <w:lang w:eastAsia="pl-PL"/>
              </w:rPr>
            </w:pPr>
            <w:r w:rsidRPr="00273B5B">
              <w:rPr>
                <w:rFonts w:ascii="Arial" w:eastAsia="Times New Roman" w:hAnsi="Arial" w:cs="Arial"/>
                <w:b/>
                <w:bCs/>
                <w:sz w:val="20"/>
                <w:szCs w:val="20"/>
                <w:lang w:eastAsia="pl-PL"/>
              </w:rPr>
              <w:t>2014</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 xml:space="preserve">liczba osób korzystających </w:t>
            </w:r>
            <w:r w:rsidRPr="00273B5B">
              <w:rPr>
                <w:rFonts w:ascii="Arial" w:eastAsia="Times New Roman" w:hAnsi="Arial" w:cs="Arial"/>
                <w:sz w:val="20"/>
                <w:szCs w:val="20"/>
                <w:lang w:eastAsia="pl-PL"/>
              </w:rPr>
              <w:br/>
              <w:t>z oczyszczalni</w:t>
            </w:r>
          </w:p>
        </w:tc>
        <w:tc>
          <w:tcPr>
            <w:tcW w:w="960" w:type="dxa"/>
            <w:shd w:val="clear" w:color="auto" w:fill="auto"/>
            <w:noWrap/>
            <w:vAlign w:val="center"/>
          </w:tcPr>
          <w:p w:rsidR="00273B5B" w:rsidRPr="00273B5B" w:rsidRDefault="00273B5B" w:rsidP="00273B5B">
            <w:pPr>
              <w:spacing w:after="0" w:line="240" w:lineRule="auto"/>
              <w:jc w:val="center"/>
              <w:rPr>
                <w:rFonts w:ascii="Arial" w:eastAsia="Times New Roman" w:hAnsi="Arial" w:cs="Arial"/>
                <w:sz w:val="20"/>
                <w:szCs w:val="20"/>
                <w:lang w:eastAsia="pl-PL"/>
              </w:rPr>
            </w:pPr>
            <w:r w:rsidRPr="00273B5B">
              <w:rPr>
                <w:rFonts w:ascii="Arial" w:eastAsia="Times New Roman" w:hAnsi="Arial" w:cs="Arial"/>
                <w:sz w:val="20"/>
                <w:szCs w:val="20"/>
                <w:lang w:eastAsia="pl-PL"/>
              </w:rPr>
              <w:t>osoba</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435</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440</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516</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521</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523</w:t>
            </w:r>
          </w:p>
        </w:tc>
        <w:tc>
          <w:tcPr>
            <w:tcW w:w="960" w:type="dxa"/>
            <w:shd w:val="clear" w:color="auto" w:fill="auto"/>
            <w:noWrap/>
            <w:vAlign w:val="center"/>
          </w:tcPr>
          <w:p w:rsidR="00273B5B" w:rsidRPr="00273B5B" w:rsidRDefault="00A67341" w:rsidP="00273B5B">
            <w:pPr>
              <w:spacing w:after="0" w:line="240" w:lineRule="auto"/>
              <w:jc w:val="center"/>
              <w:rPr>
                <w:rFonts w:ascii="Arial" w:hAnsi="Arial" w:cs="Arial"/>
                <w:sz w:val="20"/>
                <w:szCs w:val="20"/>
              </w:rPr>
            </w:pPr>
            <w:r>
              <w:rPr>
                <w:rFonts w:ascii="Arial" w:hAnsi="Arial" w:cs="Arial"/>
                <w:sz w:val="20"/>
                <w:szCs w:val="20"/>
              </w:rPr>
              <w:t>534</w:t>
            </w:r>
          </w:p>
        </w:tc>
      </w:tr>
      <w:tr w:rsidR="00273B5B" w:rsidRPr="00273B5B" w:rsidTr="00273B5B">
        <w:trPr>
          <w:trHeight w:val="340"/>
        </w:trPr>
        <w:tc>
          <w:tcPr>
            <w:tcW w:w="9435" w:type="dxa"/>
            <w:gridSpan w:val="8"/>
            <w:shd w:val="clear" w:color="auto" w:fill="auto"/>
            <w:noWrap/>
            <w:vAlign w:val="center"/>
          </w:tcPr>
          <w:p w:rsidR="00273B5B" w:rsidRPr="00273B5B" w:rsidRDefault="00273B5B" w:rsidP="00273B5B">
            <w:pPr>
              <w:spacing w:after="0" w:line="240" w:lineRule="auto"/>
              <w:rPr>
                <w:rFonts w:ascii="Arial" w:eastAsia="Times New Roman" w:hAnsi="Arial" w:cs="Arial"/>
                <w:sz w:val="20"/>
                <w:szCs w:val="20"/>
                <w:lang w:eastAsia="pl-PL"/>
              </w:rPr>
            </w:pPr>
            <w:r w:rsidRPr="00273B5B">
              <w:rPr>
                <w:rFonts w:ascii="Arial" w:eastAsia="Times New Roman" w:hAnsi="Arial" w:cs="Arial"/>
                <w:sz w:val="20"/>
                <w:szCs w:val="20"/>
                <w:lang w:eastAsia="pl-PL"/>
              </w:rPr>
              <w:t>Gromadzenie i wywóz nieczystości ciekłych</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hAnsi="Arial" w:cs="Arial"/>
                <w:sz w:val="20"/>
                <w:szCs w:val="20"/>
              </w:rPr>
            </w:pPr>
            <w:r w:rsidRPr="00273B5B">
              <w:rPr>
                <w:rFonts w:ascii="Arial" w:hAnsi="Arial" w:cs="Arial"/>
                <w:sz w:val="20"/>
                <w:szCs w:val="20"/>
              </w:rPr>
              <w:t>zbiorniki bezodpływowe</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szt.</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608</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539</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523</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387</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385</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b.d.</w:t>
            </w:r>
          </w:p>
        </w:tc>
      </w:tr>
      <w:tr w:rsidR="00273B5B" w:rsidRPr="00273B5B" w:rsidTr="00273B5B">
        <w:trPr>
          <w:trHeight w:val="340"/>
        </w:trPr>
        <w:tc>
          <w:tcPr>
            <w:tcW w:w="2715" w:type="dxa"/>
            <w:shd w:val="clear" w:color="auto" w:fill="auto"/>
            <w:noWrap/>
            <w:vAlign w:val="center"/>
          </w:tcPr>
          <w:p w:rsidR="00273B5B" w:rsidRPr="00273B5B" w:rsidRDefault="00273B5B" w:rsidP="00273B5B">
            <w:pPr>
              <w:spacing w:after="0" w:line="240" w:lineRule="auto"/>
              <w:rPr>
                <w:rFonts w:ascii="Arial" w:hAnsi="Arial" w:cs="Arial"/>
                <w:sz w:val="20"/>
                <w:szCs w:val="20"/>
              </w:rPr>
            </w:pPr>
            <w:r w:rsidRPr="00273B5B">
              <w:rPr>
                <w:rFonts w:ascii="Arial" w:hAnsi="Arial" w:cs="Arial"/>
                <w:sz w:val="20"/>
                <w:szCs w:val="20"/>
              </w:rPr>
              <w:t>oczyszczalnie przydomowe</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szt.</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116</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129</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169</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305</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324</w:t>
            </w:r>
          </w:p>
        </w:tc>
        <w:tc>
          <w:tcPr>
            <w:tcW w:w="960" w:type="dxa"/>
            <w:shd w:val="clear" w:color="auto" w:fill="auto"/>
            <w:noWrap/>
            <w:vAlign w:val="center"/>
          </w:tcPr>
          <w:p w:rsidR="00273B5B" w:rsidRPr="00273B5B" w:rsidRDefault="00273B5B" w:rsidP="00273B5B">
            <w:pPr>
              <w:spacing w:after="0" w:line="240" w:lineRule="auto"/>
              <w:jc w:val="center"/>
              <w:rPr>
                <w:rFonts w:ascii="Arial" w:hAnsi="Arial" w:cs="Arial"/>
                <w:sz w:val="20"/>
                <w:szCs w:val="20"/>
              </w:rPr>
            </w:pPr>
            <w:r w:rsidRPr="00273B5B">
              <w:rPr>
                <w:rFonts w:ascii="Arial" w:hAnsi="Arial" w:cs="Arial"/>
                <w:sz w:val="20"/>
                <w:szCs w:val="20"/>
              </w:rPr>
              <w:t>b.d.</w:t>
            </w:r>
          </w:p>
        </w:tc>
      </w:tr>
    </w:tbl>
    <w:p w:rsidR="00273B5B" w:rsidRPr="00273B5B" w:rsidRDefault="00273B5B" w:rsidP="00273B5B">
      <w:pPr>
        <w:autoSpaceDE w:val="0"/>
        <w:autoSpaceDN w:val="0"/>
        <w:adjustRightInd w:val="0"/>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Dane GUS</w:t>
      </w:r>
    </w:p>
    <w:p w:rsidR="001D0F0C" w:rsidRPr="00F34CD4" w:rsidRDefault="00243B1B" w:rsidP="00243B1B">
      <w:pPr>
        <w:pStyle w:val="Nagwek3"/>
        <w:spacing w:before="0" w:line="360" w:lineRule="auto"/>
        <w:jc w:val="both"/>
        <w:rPr>
          <w:rFonts w:ascii="Arial" w:hAnsi="Arial" w:cs="Arial"/>
          <w:smallCaps/>
          <w:color w:val="auto"/>
          <w:lang w:eastAsia="en-US"/>
        </w:rPr>
      </w:pPr>
      <w:bookmarkStart w:id="97" w:name="_Toc429010821"/>
      <w:r w:rsidRPr="00F34CD4">
        <w:rPr>
          <w:rFonts w:ascii="Arial" w:hAnsi="Arial" w:cs="Arial"/>
          <w:smallCaps/>
          <w:color w:val="auto"/>
          <w:lang w:eastAsia="en-US"/>
        </w:rPr>
        <w:lastRenderedPageBreak/>
        <w:t>3.1.6. Uwarunkowania geograficzne i przyrodnicze</w:t>
      </w:r>
      <w:bookmarkEnd w:id="97"/>
    </w:p>
    <w:p w:rsidR="001D0F0C" w:rsidRPr="00F34CD4" w:rsidRDefault="001D0F0C" w:rsidP="007E44CE">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Tereny Gminy Jeleniewo znajdują się w środkowej części </w:t>
      </w:r>
      <w:proofErr w:type="spellStart"/>
      <w:r w:rsidRPr="00273B5B">
        <w:rPr>
          <w:rFonts w:ascii="Arial" w:eastAsia="Calibri" w:hAnsi="Arial" w:cs="Arial"/>
          <w:lang w:eastAsia="en-US"/>
        </w:rPr>
        <w:t>mezoregionu</w:t>
      </w:r>
      <w:proofErr w:type="spellEnd"/>
      <w:r w:rsidRPr="00273B5B">
        <w:rPr>
          <w:rFonts w:ascii="Arial" w:eastAsia="Calibri" w:hAnsi="Arial" w:cs="Arial"/>
          <w:lang w:eastAsia="en-US"/>
        </w:rPr>
        <w:t xml:space="preserve"> Pojezierze </w:t>
      </w:r>
      <w:proofErr w:type="spellStart"/>
      <w:r w:rsidRPr="00273B5B">
        <w:rPr>
          <w:rFonts w:ascii="Arial" w:eastAsia="Calibri" w:hAnsi="Arial" w:cs="Arial"/>
          <w:lang w:eastAsia="en-US"/>
        </w:rPr>
        <w:t>Wschodniosuwalskie</w:t>
      </w:r>
      <w:proofErr w:type="spellEnd"/>
      <w:r w:rsidRPr="00273B5B">
        <w:rPr>
          <w:rFonts w:ascii="Arial" w:eastAsia="Calibri" w:hAnsi="Arial" w:cs="Arial"/>
          <w:lang w:eastAsia="en-US"/>
        </w:rPr>
        <w:t xml:space="preserve">, będącego częścią Pojezierza Litewskiego. Obszar ten jest jednostką fizycznogeograficzną zaliczającą się pod względem klimatycznym, geobotanicznym </w:t>
      </w:r>
      <w:r w:rsidRPr="00273B5B">
        <w:rPr>
          <w:rFonts w:ascii="Arial" w:eastAsia="Calibri" w:hAnsi="Arial" w:cs="Arial"/>
          <w:lang w:eastAsia="en-US"/>
        </w:rPr>
        <w:br/>
        <w:t>i geologicznym do Europy Wschodniej.</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jc w:val="center"/>
        <w:rPr>
          <w:rFonts w:ascii="Arial" w:eastAsia="Calibri" w:hAnsi="Arial" w:cs="Arial"/>
          <w:bCs/>
          <w:lang w:eastAsia="en-US"/>
        </w:rPr>
      </w:pPr>
      <w:bookmarkStart w:id="98" w:name="_Toc428308136"/>
      <w:bookmarkStart w:id="99" w:name="_Toc433578706"/>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251342">
        <w:rPr>
          <w:rFonts w:ascii="Arial" w:eastAsia="Calibri" w:hAnsi="Arial" w:cs="Arial"/>
          <w:bCs/>
          <w:noProof/>
          <w:lang w:eastAsia="en-US"/>
        </w:rPr>
        <w:t>5</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Położenie Gminy </w:t>
      </w:r>
      <w:r>
        <w:rPr>
          <w:rFonts w:ascii="Arial" w:eastAsia="Calibri" w:hAnsi="Arial" w:cs="Arial"/>
          <w:bCs/>
          <w:lang w:eastAsia="en-US"/>
        </w:rPr>
        <w:t>Jeleniewo</w:t>
      </w:r>
      <w:r w:rsidRPr="00273B5B">
        <w:rPr>
          <w:rFonts w:ascii="Arial" w:eastAsia="Calibri" w:hAnsi="Arial" w:cs="Arial"/>
          <w:bCs/>
          <w:lang w:eastAsia="en-US"/>
        </w:rPr>
        <w:t xml:space="preserve"> na tle regionów fizycznogeograficznych</w:t>
      </w:r>
      <w:bookmarkEnd w:id="98"/>
      <w:bookmarkEnd w:id="99"/>
    </w:p>
    <w:p w:rsidR="00273B5B" w:rsidRPr="00273B5B" w:rsidRDefault="00310C3E" w:rsidP="00273B5B">
      <w:pPr>
        <w:spacing w:after="0" w:line="360" w:lineRule="auto"/>
        <w:jc w:val="both"/>
        <w:rPr>
          <w:rFonts w:ascii="Arial" w:eastAsia="Calibri" w:hAnsi="Arial" w:cs="Arial"/>
          <w:lang w:eastAsia="en-US"/>
        </w:rPr>
      </w:pPr>
      <w:r w:rsidRPr="00231D3F">
        <w:rPr>
          <w:noProof/>
          <w:lang w:eastAsia="pl-PL"/>
        </w:rPr>
        <w:drawing>
          <wp:inline distT="0" distB="0" distL="0" distR="0">
            <wp:extent cx="5762625" cy="4648200"/>
            <wp:effectExtent l="0" t="0" r="9525"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3">
                      <a:extLst>
                        <a:ext uri="{28A0092B-C50C-407E-A947-70E740481C1C}">
                          <a14:useLocalDpi xmlns:a14="http://schemas.microsoft.com/office/drawing/2010/main" val="0"/>
                        </a:ext>
                      </a:extLst>
                    </a:blip>
                    <a:srcRect l="42165" t="11470" r="1285" b="7353"/>
                    <a:stretch>
                      <a:fillRect/>
                    </a:stretch>
                  </pic:blipFill>
                  <pic:spPr bwMode="auto">
                    <a:xfrm>
                      <a:off x="0" y="0"/>
                      <a:ext cx="5762625" cy="4648200"/>
                    </a:xfrm>
                    <a:prstGeom prst="rect">
                      <a:avLst/>
                    </a:prstGeom>
                    <a:noFill/>
                    <a:ln>
                      <a:noFill/>
                    </a:ln>
                  </pic:spPr>
                </pic:pic>
              </a:graphicData>
            </a:graphic>
          </wp:inline>
        </w:drawing>
      </w:r>
    </w:p>
    <w:p w:rsidR="00273B5B" w:rsidRPr="00273B5B" w:rsidRDefault="00273B5B" w:rsidP="00273B5B">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Kondracki J., „Geografia regionalna Polski”, PWN, 2002 r.</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Krajobraz Gminy Jeleniewo formował się w czwartorzędzie. Największy wpływ na ukształtowanie obecnej rzeźby terenu miało zlodowacenie bałtyckie (plejstocen), </w:t>
      </w:r>
      <w:r w:rsidRPr="00273B5B">
        <w:rPr>
          <w:rFonts w:ascii="Arial" w:eastAsia="Calibri" w:hAnsi="Arial" w:cs="Arial"/>
          <w:lang w:eastAsia="en-US"/>
        </w:rPr>
        <w:br/>
        <w:t>a zwłaszcza jego ostatnia faza (pomorska). Na początku holocenu dominowały procesy stabilizacyjne: wietrzenie skał macierzystych i procesy glebotwórcze pod osłoną roślinności leśnej, zaś w młodszym holocenie rozwój rzeźby stał się zależny w znacznym stopniu od działalności człowieka.</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Ukształtowanie powierzchni terenu Gminy Jeleniewo jest bardzo urozmaicone. Charakterystyczne są rynny polodowcowe tworzące głębokie kaniony, którymi płyną rzeki (np. Czarna Hańcza) oraz zagłębienia, w których powstały jeziora. Rezultatem ostatniego zlodowacenia są również unikalne moreny czołowe – Góra Cisowa, Góra Zamkowa, Góra </w:t>
      </w:r>
      <w:proofErr w:type="spellStart"/>
      <w:r w:rsidRPr="00273B5B">
        <w:rPr>
          <w:rFonts w:ascii="Arial" w:eastAsia="Calibri" w:hAnsi="Arial" w:cs="Arial"/>
          <w:lang w:eastAsia="en-US"/>
        </w:rPr>
        <w:t>Krzemieniucha</w:t>
      </w:r>
      <w:proofErr w:type="spellEnd"/>
      <w:r w:rsidRPr="00273B5B">
        <w:rPr>
          <w:rFonts w:ascii="Arial" w:eastAsia="Calibri" w:hAnsi="Arial" w:cs="Arial"/>
          <w:lang w:eastAsia="en-US"/>
        </w:rPr>
        <w:t xml:space="preserve">, typowe wzgórza </w:t>
      </w:r>
      <w:proofErr w:type="spellStart"/>
      <w:r w:rsidRPr="00273B5B">
        <w:rPr>
          <w:rFonts w:ascii="Arial" w:eastAsia="Calibri" w:hAnsi="Arial" w:cs="Arial"/>
          <w:lang w:eastAsia="en-US"/>
        </w:rPr>
        <w:t>kemowe</w:t>
      </w:r>
      <w:proofErr w:type="spellEnd"/>
      <w:r w:rsidRPr="00273B5B">
        <w:rPr>
          <w:rFonts w:ascii="Arial" w:eastAsia="Calibri" w:hAnsi="Arial" w:cs="Arial"/>
          <w:lang w:eastAsia="en-US"/>
        </w:rPr>
        <w:t xml:space="preserve"> – Sidor</w:t>
      </w:r>
      <w:r w:rsidR="00751432">
        <w:rPr>
          <w:rFonts w:ascii="Arial" w:eastAsia="Calibri" w:hAnsi="Arial" w:cs="Arial"/>
          <w:lang w:eastAsia="en-US"/>
        </w:rPr>
        <w:t>y</w:t>
      </w:r>
      <w:r w:rsidRPr="00273B5B">
        <w:rPr>
          <w:rFonts w:ascii="Arial" w:eastAsia="Calibri" w:hAnsi="Arial" w:cs="Arial"/>
          <w:lang w:eastAsia="en-US"/>
        </w:rPr>
        <w:t xml:space="preserve"> i Szurpił</w:t>
      </w:r>
      <w:r w:rsidR="00751432">
        <w:rPr>
          <w:rFonts w:ascii="Arial" w:eastAsia="Calibri" w:hAnsi="Arial" w:cs="Arial"/>
          <w:lang w:eastAsia="en-US"/>
        </w:rPr>
        <w:t>y</w:t>
      </w:r>
      <w:r w:rsidRPr="00273B5B">
        <w:rPr>
          <w:rFonts w:ascii="Arial" w:eastAsia="Calibri" w:hAnsi="Arial" w:cs="Arial"/>
          <w:lang w:eastAsia="en-US"/>
        </w:rPr>
        <w:t xml:space="preserve">, wzgórza </w:t>
      </w:r>
      <w:proofErr w:type="spellStart"/>
      <w:r w:rsidRPr="00273B5B">
        <w:rPr>
          <w:rFonts w:ascii="Arial" w:eastAsia="Calibri" w:hAnsi="Arial" w:cs="Arial"/>
          <w:lang w:eastAsia="en-US"/>
        </w:rPr>
        <w:t>drumlinowe</w:t>
      </w:r>
      <w:proofErr w:type="spellEnd"/>
      <w:r w:rsidRPr="00273B5B">
        <w:rPr>
          <w:rFonts w:ascii="Arial" w:eastAsia="Calibri" w:hAnsi="Arial" w:cs="Arial"/>
          <w:lang w:eastAsia="en-US"/>
        </w:rPr>
        <w:t xml:space="preserve"> – </w:t>
      </w:r>
      <w:r w:rsidRPr="00273B5B">
        <w:rPr>
          <w:rFonts w:ascii="Arial" w:eastAsia="Calibri" w:hAnsi="Arial" w:cs="Arial"/>
          <w:lang w:eastAsia="en-US"/>
        </w:rPr>
        <w:br/>
        <w:t xml:space="preserve">w okolicach Wodziłek, „wiszące doliny” – Dolina Gaciska. Na terenie miejscowości Wodziłki </w:t>
      </w:r>
      <w:r w:rsidRPr="00273B5B">
        <w:rPr>
          <w:rFonts w:ascii="Arial" w:eastAsia="Calibri" w:hAnsi="Arial" w:cs="Arial"/>
          <w:lang w:eastAsia="en-US"/>
        </w:rPr>
        <w:br/>
        <w:t>i Udziejek występują równiny zastoiskowe. Powstały one w obniżeniu, utworzonym na przedpolu lodowca z osadzających się najdrobniejszych zawiesin naniesionych przez jego wody roztopowe. Największa różnorodność form glacjalnych występuje w północno – zachodniej części gminy, w obrębie Suwalskiego Parku Krajobrazowego. Deniwelacje w tym rejonie sięgają do 40 m.</w:t>
      </w:r>
    </w:p>
    <w:p w:rsidR="00273B5B" w:rsidRPr="00273B5B" w:rsidRDefault="00273B5B" w:rsidP="00273B5B">
      <w:pPr>
        <w:spacing w:after="0" w:line="360" w:lineRule="auto"/>
        <w:jc w:val="both"/>
        <w:rPr>
          <w:rFonts w:ascii="Arial" w:eastAsia="Calibri" w:hAnsi="Arial" w:cs="Arial"/>
          <w:lang w:eastAsia="en-US"/>
        </w:rPr>
      </w:pPr>
    </w:p>
    <w:p w:rsidR="00273B5B" w:rsidRPr="00751432"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Jeleniewo znajdują się najwyższe wzniesienia Suwalszczyzny: </w:t>
      </w:r>
      <w:proofErr w:type="spellStart"/>
      <w:r w:rsidRPr="00273B5B">
        <w:rPr>
          <w:rFonts w:ascii="Arial" w:eastAsia="Calibri" w:hAnsi="Arial" w:cs="Arial"/>
          <w:lang w:eastAsia="en-US"/>
        </w:rPr>
        <w:t>K</w:t>
      </w:r>
      <w:r w:rsidR="00751432">
        <w:rPr>
          <w:rFonts w:ascii="Arial" w:eastAsia="Calibri" w:hAnsi="Arial" w:cs="Arial"/>
          <w:lang w:eastAsia="en-US"/>
        </w:rPr>
        <w:t>rzemieniucha</w:t>
      </w:r>
      <w:proofErr w:type="spellEnd"/>
      <w:r w:rsidR="00751432">
        <w:rPr>
          <w:rFonts w:ascii="Arial" w:eastAsia="Calibri" w:hAnsi="Arial" w:cs="Arial"/>
          <w:lang w:eastAsia="en-US"/>
        </w:rPr>
        <w:t xml:space="preserve"> (ok. 300 m n.p.m.), Cisowa Góra (256 m n.p.m.)</w:t>
      </w:r>
      <w:r w:rsidR="00BF63C4">
        <w:rPr>
          <w:rFonts w:ascii="Arial" w:eastAsia="Calibri" w:hAnsi="Arial" w:cs="Arial"/>
          <w:color w:val="FF0000"/>
          <w:lang w:eastAsia="en-US"/>
        </w:rPr>
        <w:t xml:space="preserve"> </w:t>
      </w:r>
      <w:r w:rsidR="00751432" w:rsidRPr="00751432">
        <w:rPr>
          <w:rFonts w:ascii="Arial" w:eastAsia="Calibri" w:hAnsi="Arial" w:cs="Arial"/>
          <w:lang w:eastAsia="en-US"/>
        </w:rPr>
        <w:t>oraz</w:t>
      </w:r>
      <w:r w:rsidR="00BF63C4" w:rsidRPr="00751432">
        <w:rPr>
          <w:rFonts w:ascii="Arial" w:eastAsia="Calibri" w:hAnsi="Arial" w:cs="Arial"/>
          <w:lang w:eastAsia="en-US"/>
        </w:rPr>
        <w:t xml:space="preserve"> Gór</w:t>
      </w:r>
      <w:r w:rsidR="00751432" w:rsidRPr="00751432">
        <w:rPr>
          <w:rFonts w:ascii="Arial" w:eastAsia="Calibri" w:hAnsi="Arial" w:cs="Arial"/>
          <w:lang w:eastAsia="en-US"/>
        </w:rPr>
        <w:t>a</w:t>
      </w:r>
      <w:r w:rsidR="00BF63C4" w:rsidRPr="00751432">
        <w:rPr>
          <w:rFonts w:ascii="Arial" w:eastAsia="Calibri" w:hAnsi="Arial" w:cs="Arial"/>
          <w:lang w:eastAsia="en-US"/>
        </w:rPr>
        <w:t xml:space="preserve"> Zamkow</w:t>
      </w:r>
      <w:r w:rsidR="00751432" w:rsidRPr="00751432">
        <w:rPr>
          <w:rFonts w:ascii="Arial" w:eastAsia="Calibri" w:hAnsi="Arial" w:cs="Arial"/>
          <w:lang w:eastAsia="en-US"/>
        </w:rPr>
        <w:t>a</w:t>
      </w:r>
      <w:r w:rsidR="00BF63C4" w:rsidRPr="00751432">
        <w:rPr>
          <w:rFonts w:ascii="Arial" w:eastAsia="Calibri" w:hAnsi="Arial" w:cs="Arial"/>
          <w:lang w:eastAsia="en-US"/>
        </w:rPr>
        <w:t xml:space="preserve"> </w:t>
      </w:r>
      <w:r w:rsidR="00751432">
        <w:rPr>
          <w:rFonts w:ascii="Arial" w:eastAsia="Calibri" w:hAnsi="Arial" w:cs="Arial"/>
          <w:lang w:eastAsia="en-US"/>
        </w:rPr>
        <w:br/>
      </w:r>
      <w:r w:rsidR="00751432" w:rsidRPr="00751432">
        <w:rPr>
          <w:rFonts w:ascii="Arial" w:eastAsia="Calibri" w:hAnsi="Arial" w:cs="Arial"/>
          <w:lang w:eastAsia="en-US"/>
        </w:rPr>
        <w:t>(</w:t>
      </w:r>
      <w:r w:rsidR="00BF63C4" w:rsidRPr="00751432">
        <w:rPr>
          <w:rFonts w:ascii="Arial" w:eastAsia="Calibri" w:hAnsi="Arial" w:cs="Arial"/>
          <w:lang w:eastAsia="en-US"/>
        </w:rPr>
        <w:t>228</w:t>
      </w:r>
      <w:r w:rsidR="00751432" w:rsidRPr="00751432">
        <w:rPr>
          <w:rFonts w:ascii="Arial" w:eastAsia="Calibri" w:hAnsi="Arial" w:cs="Arial"/>
          <w:lang w:eastAsia="en-US"/>
        </w:rPr>
        <w:t xml:space="preserve"> </w:t>
      </w:r>
      <w:r w:rsidR="00BF63C4" w:rsidRPr="00751432">
        <w:rPr>
          <w:rFonts w:ascii="Arial" w:eastAsia="Calibri" w:hAnsi="Arial" w:cs="Arial"/>
          <w:lang w:eastAsia="en-US"/>
        </w:rPr>
        <w:t>m n.p.m.</w:t>
      </w:r>
      <w:r w:rsidR="00751432" w:rsidRPr="00751432">
        <w:rPr>
          <w:rFonts w:ascii="Arial" w:eastAsia="Calibri" w:hAnsi="Arial" w:cs="Arial"/>
          <w:lang w:eastAsia="en-US"/>
        </w:rPr>
        <w:t>).</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t>Obecnie na terenie Gminy Jeleniewo nie notuje się zanieczyszczeń środowiska na dużą skalę. Notowane zanieczyszczenia wód są to głównie zanieczyszczenia pochodzenia organicznego (w tym z procesów eutroficznych), zanieczyszczenia powietrza (nieznaczne) to głównie skutki niskiej emisji spalin, a zanieczyszczeń gleb metalami ciężkimi nie odnotowuje się. Dokuczliwym tematem jest zanieczyszczanie powierzchni ziemi odpadami stałymi, lecz dzięki systematycznej pracy (w tym edukacyjnej) stan ten ulega systematycznej poprawie.</w:t>
      </w:r>
    </w:p>
    <w:p w:rsidR="00273B5B" w:rsidRPr="00273B5B" w:rsidRDefault="00273B5B" w:rsidP="00273B5B">
      <w:pPr>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obszarze Gminy Jeleniewo występują gleby wykształcone głównie na osadach pozostawionych przez lądolód i jego wody roztopowe, tj. na glinach, piaskach i żwirach. Wyróżnia się tu następujące rodzaje gleb: </w:t>
      </w:r>
    </w:p>
    <w:p w:rsidR="00273B5B" w:rsidRPr="00273B5B" w:rsidRDefault="00273B5B" w:rsidP="00E46255">
      <w:pPr>
        <w:numPr>
          <w:ilvl w:val="0"/>
          <w:numId w:val="5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gleby brunatne kwaśne i wyługowane o zakwaszonej górnej części profilu glebowego </w:t>
      </w:r>
      <w:r w:rsidRPr="00273B5B">
        <w:rPr>
          <w:rFonts w:ascii="Arial" w:eastAsia="Calibri" w:hAnsi="Arial" w:cs="Arial"/>
          <w:lang w:eastAsia="en-US"/>
        </w:rPr>
        <w:br/>
        <w:t>w wyniku silnego ługowania węglanu wapnia – stanowią one ok. 30% wszystkich gleb, przeważają we wschodniej i centralnej części gminy;</w:t>
      </w:r>
    </w:p>
    <w:p w:rsidR="00273B5B" w:rsidRPr="00273B5B" w:rsidRDefault="00273B5B" w:rsidP="00E46255">
      <w:pPr>
        <w:numPr>
          <w:ilvl w:val="0"/>
          <w:numId w:val="5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bielicowe i </w:t>
      </w:r>
      <w:proofErr w:type="spellStart"/>
      <w:r w:rsidRPr="00273B5B">
        <w:rPr>
          <w:rFonts w:ascii="Arial" w:eastAsia="Calibri" w:hAnsi="Arial" w:cs="Arial"/>
          <w:lang w:eastAsia="en-US"/>
        </w:rPr>
        <w:t>pseudobielicowe</w:t>
      </w:r>
      <w:proofErr w:type="spellEnd"/>
      <w:r w:rsidRPr="00273B5B">
        <w:rPr>
          <w:rFonts w:ascii="Arial" w:eastAsia="Calibri" w:hAnsi="Arial" w:cs="Arial"/>
          <w:lang w:eastAsia="en-US"/>
        </w:rPr>
        <w:t xml:space="preserve"> – stanowią ok. 20% ogółu, występują na znacznych obszarach wzdłuż zachodnich brzegów jeziora </w:t>
      </w:r>
      <w:proofErr w:type="spellStart"/>
      <w:r w:rsidRPr="00273B5B">
        <w:rPr>
          <w:rFonts w:ascii="Arial" w:eastAsia="Calibri" w:hAnsi="Arial" w:cs="Arial"/>
          <w:lang w:eastAsia="en-US"/>
        </w:rPr>
        <w:t>Szelment</w:t>
      </w:r>
      <w:proofErr w:type="spellEnd"/>
      <w:r w:rsidRPr="00273B5B">
        <w:rPr>
          <w:rFonts w:ascii="Arial" w:eastAsia="Calibri" w:hAnsi="Arial" w:cs="Arial"/>
          <w:lang w:eastAsia="en-US"/>
        </w:rPr>
        <w:t xml:space="preserve"> Wielki, a szczególnie </w:t>
      </w:r>
      <w:r w:rsidRPr="00273B5B">
        <w:rPr>
          <w:rFonts w:ascii="Arial" w:eastAsia="Calibri" w:hAnsi="Arial" w:cs="Arial"/>
          <w:lang w:eastAsia="en-US"/>
        </w:rPr>
        <w:br/>
        <w:t xml:space="preserve">w miejscowościach Leszczewo i Wołownia, ten typ gleb występuje także miejscowo </w:t>
      </w:r>
      <w:r w:rsidRPr="00273B5B">
        <w:rPr>
          <w:rFonts w:ascii="Arial" w:eastAsia="Calibri" w:hAnsi="Arial" w:cs="Arial"/>
          <w:lang w:eastAsia="en-US"/>
        </w:rPr>
        <w:br/>
        <w:t>w północno – zachodniej części gminy;</w:t>
      </w:r>
    </w:p>
    <w:p w:rsidR="00273B5B" w:rsidRPr="00273B5B" w:rsidRDefault="00273B5B" w:rsidP="00E46255">
      <w:pPr>
        <w:numPr>
          <w:ilvl w:val="0"/>
          <w:numId w:val="5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gleby brunatne właściwe o odczynie obojętnym – stanowią ok. 40% ogółu, przeważają </w:t>
      </w:r>
      <w:r w:rsidRPr="00273B5B">
        <w:rPr>
          <w:rFonts w:ascii="Arial" w:eastAsia="Calibri" w:hAnsi="Arial" w:cs="Arial"/>
          <w:lang w:eastAsia="en-US"/>
        </w:rPr>
        <w:br/>
        <w:t>w zachodniej części gminy;</w:t>
      </w:r>
    </w:p>
    <w:p w:rsidR="00273B5B" w:rsidRDefault="00273B5B" w:rsidP="00E46255">
      <w:pPr>
        <w:numPr>
          <w:ilvl w:val="0"/>
          <w:numId w:val="5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mułowo – torfowe i murszowo – mineralne (gleby bagienne wytworzone na torfowiskach) – stanowią ok. 10% ogółu, zajmują one dna zagłębień bezodpływowych.</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Analizując klasy bonitacyjne należy stwierdzić, że gleby w Gminie Jeleniewo mieszczą się między </w:t>
      </w:r>
      <w:proofErr w:type="spellStart"/>
      <w:r w:rsidRPr="00273B5B">
        <w:rPr>
          <w:rFonts w:ascii="Arial" w:eastAsia="Calibri" w:hAnsi="Arial" w:cs="Arial"/>
          <w:lang w:eastAsia="en-US"/>
        </w:rPr>
        <w:t>IIIb</w:t>
      </w:r>
      <w:proofErr w:type="spellEnd"/>
      <w:r w:rsidRPr="00273B5B">
        <w:rPr>
          <w:rFonts w:ascii="Arial" w:eastAsia="Calibri" w:hAnsi="Arial" w:cs="Arial"/>
          <w:lang w:eastAsia="en-US"/>
        </w:rPr>
        <w:t xml:space="preserve"> a VI klasą. </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Na omawianym terenie można wyróżnić następujące kompleksy glebowo – rolnicze:</w:t>
      </w:r>
    </w:p>
    <w:p w:rsidR="00273B5B" w:rsidRPr="00273B5B" w:rsidRDefault="00273B5B" w:rsidP="00E46255">
      <w:pPr>
        <w:numPr>
          <w:ilvl w:val="0"/>
          <w:numId w:val="54"/>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zbożowo – pastewny mocny;</w:t>
      </w:r>
    </w:p>
    <w:p w:rsidR="00273B5B" w:rsidRPr="00273B5B" w:rsidRDefault="00273B5B" w:rsidP="00E46255">
      <w:pPr>
        <w:numPr>
          <w:ilvl w:val="0"/>
          <w:numId w:val="54"/>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zbożowo – pastewny słaby;</w:t>
      </w:r>
    </w:p>
    <w:p w:rsidR="00273B5B" w:rsidRPr="00273B5B" w:rsidRDefault="00273B5B" w:rsidP="00E46255">
      <w:pPr>
        <w:numPr>
          <w:ilvl w:val="0"/>
          <w:numId w:val="54"/>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żytnio – ziemniaczany bardzo dobry;</w:t>
      </w:r>
    </w:p>
    <w:p w:rsidR="00273B5B" w:rsidRPr="00273B5B" w:rsidRDefault="00273B5B" w:rsidP="00E46255">
      <w:pPr>
        <w:numPr>
          <w:ilvl w:val="0"/>
          <w:numId w:val="54"/>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żytnio – ziemniaczany dobry;</w:t>
      </w:r>
    </w:p>
    <w:p w:rsidR="00273B5B" w:rsidRPr="00273B5B" w:rsidRDefault="00273B5B" w:rsidP="00E46255">
      <w:pPr>
        <w:numPr>
          <w:ilvl w:val="0"/>
          <w:numId w:val="54"/>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żytnio – ziemniaczany słaby;</w:t>
      </w:r>
    </w:p>
    <w:p w:rsidR="00273B5B" w:rsidRPr="00273B5B" w:rsidRDefault="00273B5B" w:rsidP="00E46255">
      <w:pPr>
        <w:numPr>
          <w:ilvl w:val="0"/>
          <w:numId w:val="54"/>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żytnio – łubinowy.</w:t>
      </w:r>
    </w:p>
    <w:p w:rsidR="00DA6D5D" w:rsidRPr="00F34CD4" w:rsidRDefault="00DA6D5D" w:rsidP="00020E3B">
      <w:pPr>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rPr>
          <w:rFonts w:ascii="Arial" w:eastAsia="Calibri" w:hAnsi="Arial" w:cs="Arial"/>
          <w:lang w:eastAsia="en-US"/>
        </w:rPr>
      </w:pPr>
      <w:r w:rsidRPr="00273B5B">
        <w:rPr>
          <w:rFonts w:ascii="Arial" w:eastAsia="Calibri" w:hAnsi="Arial" w:cs="Arial"/>
          <w:lang w:eastAsia="en-US"/>
        </w:rPr>
        <w:t>Na obszarze Gminy Jeleniewo znajdują się następujące formy ochrony przyrody:</w:t>
      </w:r>
    </w:p>
    <w:p w:rsidR="00273B5B" w:rsidRPr="00273B5B" w:rsidRDefault="00273B5B" w:rsidP="00E46255">
      <w:pPr>
        <w:numPr>
          <w:ilvl w:val="0"/>
          <w:numId w:val="55"/>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Suwalski Park Krajobrazowy;</w:t>
      </w:r>
    </w:p>
    <w:p w:rsidR="00273B5B" w:rsidRPr="00273B5B" w:rsidRDefault="00273B5B" w:rsidP="00E46255">
      <w:pPr>
        <w:numPr>
          <w:ilvl w:val="0"/>
          <w:numId w:val="55"/>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3 rezerwaty przyrody;</w:t>
      </w:r>
    </w:p>
    <w:p w:rsidR="00273B5B" w:rsidRPr="00273B5B" w:rsidRDefault="00751432" w:rsidP="00E46255">
      <w:pPr>
        <w:numPr>
          <w:ilvl w:val="0"/>
          <w:numId w:val="55"/>
        </w:numPr>
        <w:autoSpaceDE w:val="0"/>
        <w:autoSpaceDN w:val="0"/>
        <w:adjustRightInd w:val="0"/>
        <w:spacing w:after="0" w:line="360" w:lineRule="auto"/>
        <w:contextualSpacing/>
        <w:rPr>
          <w:rFonts w:ascii="Arial" w:eastAsia="Calibri" w:hAnsi="Arial" w:cs="Arial"/>
          <w:lang w:eastAsia="en-US"/>
        </w:rPr>
      </w:pPr>
      <w:r w:rsidRPr="00751432">
        <w:rPr>
          <w:rFonts w:ascii="Arial" w:eastAsia="Calibri" w:hAnsi="Arial" w:cs="Arial"/>
          <w:lang w:eastAsia="en-US"/>
        </w:rPr>
        <w:t>Obszar Chronionego Krajobrazu „Pojezierze Północnej Suwalszczyzny”</w:t>
      </w:r>
      <w:r w:rsidR="00273B5B" w:rsidRPr="00273B5B">
        <w:rPr>
          <w:rFonts w:ascii="Arial" w:eastAsia="Calibri" w:hAnsi="Arial" w:cs="Arial"/>
          <w:lang w:eastAsia="en-US"/>
        </w:rPr>
        <w:t>;</w:t>
      </w:r>
    </w:p>
    <w:p w:rsidR="00273B5B" w:rsidRPr="00273B5B" w:rsidRDefault="00273B5B" w:rsidP="00E46255">
      <w:pPr>
        <w:numPr>
          <w:ilvl w:val="0"/>
          <w:numId w:val="55"/>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użytki ekologiczne;</w:t>
      </w:r>
    </w:p>
    <w:p w:rsidR="00273B5B" w:rsidRPr="00273B5B" w:rsidRDefault="00273B5B" w:rsidP="00E46255">
      <w:pPr>
        <w:numPr>
          <w:ilvl w:val="0"/>
          <w:numId w:val="55"/>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18 pomników przyrody;</w:t>
      </w:r>
    </w:p>
    <w:p w:rsidR="00273B5B" w:rsidRPr="00273B5B" w:rsidRDefault="00273B5B" w:rsidP="00E46255">
      <w:pPr>
        <w:numPr>
          <w:ilvl w:val="0"/>
          <w:numId w:val="55"/>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obszary NATURA 2000.</w:t>
      </w:r>
    </w:p>
    <w:p w:rsidR="00FA3AC4" w:rsidRDefault="00FA3AC4" w:rsidP="00020E3B">
      <w:pPr>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rPr>
          <w:rFonts w:ascii="Arial" w:eastAsia="Calibri" w:hAnsi="Arial" w:cs="Arial"/>
          <w:u w:val="single"/>
          <w:lang w:eastAsia="en-US"/>
        </w:rPr>
      </w:pPr>
      <w:r w:rsidRPr="00273B5B">
        <w:rPr>
          <w:rFonts w:ascii="Arial" w:eastAsia="Calibri" w:hAnsi="Arial" w:cs="Arial"/>
          <w:u w:val="single"/>
          <w:lang w:eastAsia="en-US"/>
        </w:rPr>
        <w:t>Rezerwaty przyrody:</w:t>
      </w:r>
    </w:p>
    <w:p w:rsidR="00273B5B" w:rsidRPr="00273B5B" w:rsidRDefault="00273B5B" w:rsidP="00E46255">
      <w:pPr>
        <w:numPr>
          <w:ilvl w:val="0"/>
          <w:numId w:val="56"/>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Głazowisko Bachanowo nad Czarną Hańczą – teren terasy nadrzecznej i koryto rzeki  zasłane są wielką ilością głazów (ok. 10 000 szt.) o różnych rozmiarach. Pochodzą one</w:t>
      </w:r>
      <w:r w:rsidRPr="00273B5B">
        <w:rPr>
          <w:rFonts w:ascii="Arial" w:eastAsia="Calibri" w:hAnsi="Arial" w:cs="Arial"/>
          <w:lang w:eastAsia="en-US"/>
        </w:rPr>
        <w:br/>
        <w:t xml:space="preserve">z rozmycia gliny zwałowej przez wody lodowcowe oraz </w:t>
      </w:r>
      <w:proofErr w:type="spellStart"/>
      <w:r w:rsidRPr="00273B5B">
        <w:rPr>
          <w:rFonts w:ascii="Arial" w:eastAsia="Calibri" w:hAnsi="Arial" w:cs="Arial"/>
          <w:lang w:eastAsia="en-US"/>
        </w:rPr>
        <w:t>rzecznolodowcowe</w:t>
      </w:r>
      <w:proofErr w:type="spellEnd"/>
      <w:r w:rsidRPr="00273B5B">
        <w:rPr>
          <w:rFonts w:ascii="Arial" w:eastAsia="Calibri" w:hAnsi="Arial" w:cs="Arial"/>
          <w:lang w:eastAsia="en-US"/>
        </w:rPr>
        <w:t xml:space="preserve"> </w:t>
      </w:r>
      <w:r w:rsidRPr="00273B5B">
        <w:rPr>
          <w:rFonts w:ascii="Arial" w:eastAsia="Calibri" w:hAnsi="Arial" w:cs="Arial"/>
          <w:lang w:eastAsia="en-US"/>
        </w:rPr>
        <w:br/>
        <w:t>i rozmieszczone są w dolinie rzeki Czarnej Hańczy. Na głazach stwierdzono liczne gatunki porostów, m.in. typowe dla terenów górskich. Rezerwat stanowi własność prywatną i jest użytkowany jako pastwisko, co zabezpiecza głazowisko przed zarośnięciem przez drzewa i krzewy. Tereny łąkowe porastają liczne gatunki roślin motylkowych, w miejscach bardziej uwilgotnionych spotykane są różne gatunki storczyków. Powier</w:t>
      </w:r>
      <w:r w:rsidR="00713F27">
        <w:rPr>
          <w:rFonts w:ascii="Arial" w:eastAsia="Calibri" w:hAnsi="Arial" w:cs="Arial"/>
          <w:lang w:eastAsia="en-US"/>
        </w:rPr>
        <w:t>zchnia rezerwatu wynosi 0,98 ha, został on ustanowiony na mocy Zarządzenia Ministra Leśnictwa i Przemysłu z dnia 27.10.1972 r. w sprawie uznania za rezerwat przyrody (MP nr 53, poz. 283);</w:t>
      </w:r>
    </w:p>
    <w:p w:rsidR="00273B5B" w:rsidRPr="00273B5B" w:rsidRDefault="00273B5B" w:rsidP="00E46255">
      <w:pPr>
        <w:numPr>
          <w:ilvl w:val="0"/>
          <w:numId w:val="56"/>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Głazowisko </w:t>
      </w:r>
      <w:proofErr w:type="spellStart"/>
      <w:r w:rsidRPr="00273B5B">
        <w:rPr>
          <w:rFonts w:ascii="Arial" w:eastAsia="Calibri" w:hAnsi="Arial" w:cs="Arial"/>
          <w:lang w:eastAsia="en-US"/>
        </w:rPr>
        <w:t>Łopuchowskie</w:t>
      </w:r>
      <w:proofErr w:type="spellEnd"/>
      <w:r w:rsidRPr="00273B5B">
        <w:rPr>
          <w:rFonts w:ascii="Arial" w:eastAsia="Calibri" w:hAnsi="Arial" w:cs="Arial"/>
          <w:lang w:eastAsia="en-US"/>
        </w:rPr>
        <w:t xml:space="preserve"> – rezerwat o </w:t>
      </w:r>
      <w:r w:rsidRPr="005C4AE1">
        <w:rPr>
          <w:rFonts w:ascii="Arial" w:eastAsia="Calibri" w:hAnsi="Arial" w:cs="Arial"/>
          <w:lang w:eastAsia="en-US"/>
        </w:rPr>
        <w:t xml:space="preserve">powierzchni </w:t>
      </w:r>
      <w:r w:rsidR="00021770" w:rsidRPr="005C4AE1">
        <w:rPr>
          <w:rFonts w:ascii="Arial" w:eastAsia="Calibri" w:hAnsi="Arial" w:cs="Arial"/>
          <w:lang w:eastAsia="en-US"/>
        </w:rPr>
        <w:t>16,06</w:t>
      </w:r>
      <w:r w:rsidRPr="005C4AE1">
        <w:rPr>
          <w:rFonts w:ascii="Arial" w:eastAsia="Calibri" w:hAnsi="Arial" w:cs="Arial"/>
          <w:lang w:eastAsia="en-US"/>
        </w:rPr>
        <w:t xml:space="preserve"> ha</w:t>
      </w:r>
      <w:r w:rsidR="00713F27">
        <w:rPr>
          <w:rFonts w:ascii="Arial" w:eastAsia="Calibri" w:hAnsi="Arial" w:cs="Arial"/>
          <w:lang w:eastAsia="en-US"/>
        </w:rPr>
        <w:t xml:space="preserve"> ustanowiony Zarządzeniem Ministra Ochrony Środowiska i Zasobów Naturalnych z dnia 01.07.1988 r. w sprawie uznania za rezerwat przyrody (MP nr 21, poz. 193)</w:t>
      </w:r>
      <w:r w:rsidRPr="005C4AE1">
        <w:rPr>
          <w:rFonts w:ascii="Arial" w:eastAsia="Calibri" w:hAnsi="Arial" w:cs="Arial"/>
          <w:lang w:eastAsia="en-US"/>
        </w:rPr>
        <w:t xml:space="preserve">, celem </w:t>
      </w:r>
      <w:r w:rsidRPr="00273B5B">
        <w:rPr>
          <w:rFonts w:ascii="Arial" w:eastAsia="Calibri" w:hAnsi="Arial" w:cs="Arial"/>
          <w:lang w:eastAsia="en-US"/>
        </w:rPr>
        <w:t xml:space="preserve">ochrony jest zachowanie nagromadzonych głazów narzutowych stanowiących unikalny zespół form polodowcowych. Obszar rezerwatu w 2/3 powierzchni porasta młody las mieszany, </w:t>
      </w:r>
      <w:r w:rsidRPr="00273B5B">
        <w:rPr>
          <w:rFonts w:ascii="Arial" w:eastAsia="Calibri" w:hAnsi="Arial" w:cs="Arial"/>
          <w:lang w:eastAsia="en-US"/>
        </w:rPr>
        <w:lastRenderedPageBreak/>
        <w:t>pozostała część użytkowana jest głównie jako pastwisko. Stwierdzono tu ponad 200 gatunków roślin naczyniowych, a na głazach spotykane są rzadkie gatunki porostów;</w:t>
      </w:r>
    </w:p>
    <w:p w:rsidR="00273B5B" w:rsidRPr="00273B5B" w:rsidRDefault="00273B5B" w:rsidP="00E46255">
      <w:pPr>
        <w:numPr>
          <w:ilvl w:val="0"/>
          <w:numId w:val="56"/>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Rutka – rezerwat o powierzchni 49,06 ha</w:t>
      </w:r>
      <w:r w:rsidR="00713F27">
        <w:rPr>
          <w:rFonts w:ascii="Arial" w:eastAsia="Calibri" w:hAnsi="Arial" w:cs="Arial"/>
          <w:lang w:eastAsia="en-US"/>
        </w:rPr>
        <w:t xml:space="preserve"> funkcjonujący zgodnie z rozporządzeniem </w:t>
      </w:r>
      <w:r w:rsidR="00713F27">
        <w:rPr>
          <w:rFonts w:ascii="Arial" w:eastAsia="Calibri" w:hAnsi="Arial" w:cs="Arial"/>
          <w:lang w:eastAsia="en-US"/>
        </w:rPr>
        <w:br/>
        <w:t>Nr 7/01 Wojewody Podlaskiego z dnia 30.03.2001 r. w sprawie uznania za rezerwat przyrody (Dz. Urz. Woj. Podlaskiego Nr 8, poz. 147)</w:t>
      </w:r>
      <w:r w:rsidR="003A351D">
        <w:rPr>
          <w:rFonts w:ascii="Arial" w:eastAsia="Calibri" w:hAnsi="Arial" w:cs="Arial"/>
          <w:lang w:eastAsia="en-US"/>
        </w:rPr>
        <w:t>.</w:t>
      </w:r>
      <w:r w:rsidRPr="00273B5B">
        <w:rPr>
          <w:rFonts w:ascii="Arial" w:eastAsia="Calibri" w:hAnsi="Arial" w:cs="Arial"/>
          <w:lang w:eastAsia="en-US"/>
        </w:rPr>
        <w:t xml:space="preserve"> </w:t>
      </w:r>
      <w:r w:rsidR="003A351D">
        <w:rPr>
          <w:rFonts w:ascii="Arial" w:eastAsia="Calibri" w:hAnsi="Arial" w:cs="Arial"/>
          <w:lang w:eastAsia="en-US"/>
        </w:rPr>
        <w:t>C</w:t>
      </w:r>
      <w:r w:rsidRPr="00273B5B">
        <w:rPr>
          <w:rFonts w:ascii="Arial" w:eastAsia="Calibri" w:hAnsi="Arial" w:cs="Arial"/>
          <w:lang w:eastAsia="en-US"/>
        </w:rPr>
        <w:t xml:space="preserve">elem jego utworzenia jest zachowanie w stanie naturalnym unikalnego bruku polodowcowego, jeziora Linówek wraz z przyległym torfowiskiem przejściowym, stanowiących istotną wartość ze względów przyrodniczych, naukowych i dydaktycznych. Teren rezerwatu to przede wszystkim łąki </w:t>
      </w:r>
      <w:r w:rsidRPr="00273B5B">
        <w:rPr>
          <w:rFonts w:ascii="Arial" w:eastAsia="Calibri" w:hAnsi="Arial" w:cs="Arial"/>
          <w:lang w:eastAsia="en-US"/>
        </w:rPr>
        <w:br/>
        <w:t>i pastwiska</w:t>
      </w:r>
      <w:r w:rsidR="003A351D">
        <w:rPr>
          <w:rFonts w:ascii="Arial" w:eastAsia="Calibri" w:hAnsi="Arial" w:cs="Arial"/>
          <w:lang w:eastAsia="en-US"/>
        </w:rPr>
        <w:t>,</w:t>
      </w:r>
      <w:r w:rsidRPr="00273B5B">
        <w:rPr>
          <w:rFonts w:ascii="Arial" w:eastAsia="Calibri" w:hAnsi="Arial" w:cs="Arial"/>
          <w:lang w:eastAsia="en-US"/>
        </w:rPr>
        <w:t xml:space="preserve"> w obrębie których stwierdzono 267 gatunków roślin. Większość gatunków rzadkich i chronionych związana jest z torfowiskiem przejściowym znajdującym się przy brzegu jeziora Linówek.</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p>
    <w:p w:rsidR="003A351D"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u w:val="single"/>
          <w:lang w:eastAsia="en-US"/>
        </w:rPr>
        <w:t>Suwalski Park Krajobrazowy</w:t>
      </w:r>
      <w:r w:rsidRPr="00273B5B">
        <w:rPr>
          <w:rFonts w:ascii="Arial" w:eastAsia="Calibri" w:hAnsi="Arial" w:cs="Arial"/>
          <w:lang w:eastAsia="en-US"/>
        </w:rPr>
        <w:t xml:space="preserve"> został utworzony na mocy uchwały Nr III/14/76 Wojewódzkiej Rady Narodowej w Suwałkach z dnia 12.01.1976 r. </w:t>
      </w:r>
      <w:r w:rsidR="003A351D" w:rsidRPr="003A351D">
        <w:rPr>
          <w:rFonts w:ascii="Arial" w:eastAsia="Calibri" w:hAnsi="Arial" w:cs="Arial"/>
          <w:lang w:eastAsia="en-US"/>
        </w:rPr>
        <w:t xml:space="preserve">Aktualnie </w:t>
      </w:r>
      <w:r w:rsidR="003A351D">
        <w:rPr>
          <w:rFonts w:ascii="Arial" w:eastAsia="Calibri" w:hAnsi="Arial" w:cs="Arial"/>
          <w:lang w:eastAsia="en-US"/>
        </w:rPr>
        <w:t xml:space="preserve">zasady funkcjonowania Parku reguluje </w:t>
      </w:r>
      <w:r w:rsidR="00E46255">
        <w:rPr>
          <w:rFonts w:ascii="Arial" w:eastAsia="Calibri" w:hAnsi="Arial" w:cs="Arial"/>
          <w:lang w:eastAsia="en-US"/>
        </w:rPr>
        <w:t>u</w:t>
      </w:r>
      <w:r w:rsidR="003A351D" w:rsidRPr="003A351D">
        <w:rPr>
          <w:rFonts w:ascii="Arial" w:eastAsia="Calibri" w:hAnsi="Arial" w:cs="Arial"/>
          <w:lang w:eastAsia="en-US"/>
        </w:rPr>
        <w:t>chwała Nr XII/92/15 Sejmiku Województwa Podlaskiego z dnia 22</w:t>
      </w:r>
      <w:r w:rsidR="003A351D">
        <w:rPr>
          <w:rFonts w:ascii="Arial" w:eastAsia="Calibri" w:hAnsi="Arial" w:cs="Arial"/>
          <w:lang w:eastAsia="en-US"/>
        </w:rPr>
        <w:t>.06.</w:t>
      </w:r>
      <w:r w:rsidR="003A351D" w:rsidRPr="003A351D">
        <w:rPr>
          <w:rFonts w:ascii="Arial" w:eastAsia="Calibri" w:hAnsi="Arial" w:cs="Arial"/>
          <w:lang w:eastAsia="en-US"/>
        </w:rPr>
        <w:t>2015</w:t>
      </w:r>
      <w:r w:rsidR="003A351D">
        <w:rPr>
          <w:rFonts w:ascii="Arial" w:eastAsia="Calibri" w:hAnsi="Arial" w:cs="Arial"/>
          <w:lang w:eastAsia="en-US"/>
        </w:rPr>
        <w:t xml:space="preserve"> </w:t>
      </w:r>
      <w:r w:rsidR="003A351D" w:rsidRPr="003A351D">
        <w:rPr>
          <w:rFonts w:ascii="Arial" w:eastAsia="Calibri" w:hAnsi="Arial" w:cs="Arial"/>
          <w:lang w:eastAsia="en-US"/>
        </w:rPr>
        <w:t xml:space="preserve">r. </w:t>
      </w:r>
      <w:r w:rsidR="003A351D">
        <w:rPr>
          <w:rFonts w:ascii="Arial" w:eastAsia="Calibri" w:hAnsi="Arial" w:cs="Arial"/>
          <w:lang w:eastAsia="en-US"/>
        </w:rPr>
        <w:br/>
      </w:r>
      <w:r w:rsidR="003A351D" w:rsidRPr="003A351D">
        <w:rPr>
          <w:rFonts w:ascii="Arial" w:eastAsia="Calibri" w:hAnsi="Arial" w:cs="Arial"/>
          <w:lang w:eastAsia="en-US"/>
        </w:rPr>
        <w:t>w sprawie Suwalskiego Parku Krajobrazowego</w:t>
      </w:r>
      <w:r w:rsidR="003A351D">
        <w:rPr>
          <w:rFonts w:ascii="Arial" w:eastAsia="Calibri" w:hAnsi="Arial" w:cs="Arial"/>
          <w:lang w:eastAsia="en-US"/>
        </w:rPr>
        <w:t xml:space="preserve"> (Dz. Urz. Woj. Podlaskiego z 2015 r., </w:t>
      </w:r>
      <w:r w:rsidR="003A351D">
        <w:rPr>
          <w:rFonts w:ascii="Arial" w:eastAsia="Calibri" w:hAnsi="Arial" w:cs="Arial"/>
          <w:lang w:eastAsia="en-US"/>
        </w:rPr>
        <w:br/>
        <w:t>poz. 2120).</w:t>
      </w:r>
      <w:r w:rsidR="003A351D" w:rsidRPr="003A351D">
        <w:rPr>
          <w:rFonts w:ascii="Arial" w:eastAsia="Calibri" w:hAnsi="Arial" w:cs="Arial"/>
          <w:lang w:eastAsia="en-US"/>
        </w:rPr>
        <w:t xml:space="preserve"> </w:t>
      </w:r>
      <w:r w:rsidR="003A351D">
        <w:rPr>
          <w:rFonts w:ascii="Arial" w:eastAsia="Calibri" w:hAnsi="Arial" w:cs="Arial"/>
          <w:lang w:eastAsia="en-US"/>
        </w:rPr>
        <w:t>P</w:t>
      </w:r>
      <w:r w:rsidR="005C4AE1" w:rsidRPr="005C4AE1">
        <w:rPr>
          <w:rFonts w:ascii="Arial" w:eastAsia="Calibri" w:hAnsi="Arial" w:cs="Arial"/>
          <w:lang w:eastAsia="en-US"/>
        </w:rPr>
        <w:t xml:space="preserve">owierzchnia </w:t>
      </w:r>
      <w:r w:rsidR="003A351D">
        <w:rPr>
          <w:rFonts w:ascii="Arial" w:eastAsia="Calibri" w:hAnsi="Arial" w:cs="Arial"/>
          <w:lang w:eastAsia="en-US"/>
        </w:rPr>
        <w:t>P</w:t>
      </w:r>
      <w:r w:rsidR="005C4AE1" w:rsidRPr="005C4AE1">
        <w:rPr>
          <w:rFonts w:ascii="Arial" w:eastAsia="Calibri" w:hAnsi="Arial" w:cs="Arial"/>
          <w:lang w:eastAsia="en-US"/>
        </w:rPr>
        <w:t>ar</w:t>
      </w:r>
      <w:r w:rsidR="005C4AE1">
        <w:rPr>
          <w:rFonts w:ascii="Arial" w:eastAsia="Calibri" w:hAnsi="Arial" w:cs="Arial"/>
          <w:lang w:eastAsia="en-US"/>
        </w:rPr>
        <w:t xml:space="preserve">ku wynosi 6 337,66 ha, z czego </w:t>
      </w:r>
      <w:r w:rsidR="005C4AE1" w:rsidRPr="005C4AE1">
        <w:rPr>
          <w:rFonts w:ascii="Arial" w:eastAsia="Calibri" w:hAnsi="Arial" w:cs="Arial"/>
          <w:lang w:eastAsia="en-US"/>
        </w:rPr>
        <w:t>3 901,16 ha znajduje się na terenie Gminy Jeleniewo</w:t>
      </w:r>
      <w:r w:rsidRPr="00273B5B">
        <w:rPr>
          <w:rFonts w:ascii="Arial" w:eastAsia="Calibri" w:hAnsi="Arial" w:cs="Arial"/>
          <w:lang w:eastAsia="en-US"/>
        </w:rPr>
        <w:t xml:space="preserve">. </w:t>
      </w:r>
      <w:r w:rsidR="003A351D" w:rsidRPr="003A351D">
        <w:rPr>
          <w:rFonts w:ascii="Arial" w:eastAsia="Calibri" w:hAnsi="Arial" w:cs="Arial"/>
          <w:lang w:eastAsia="en-US"/>
        </w:rPr>
        <w:t xml:space="preserve">Na obszarach bezpośrednio graniczących z </w:t>
      </w:r>
      <w:r w:rsidR="003A351D">
        <w:rPr>
          <w:rFonts w:ascii="Arial" w:eastAsia="Calibri" w:hAnsi="Arial" w:cs="Arial"/>
          <w:lang w:eastAsia="en-US"/>
        </w:rPr>
        <w:t>P</w:t>
      </w:r>
      <w:r w:rsidR="003A351D" w:rsidRPr="003A351D">
        <w:rPr>
          <w:rFonts w:ascii="Arial" w:eastAsia="Calibri" w:hAnsi="Arial" w:cs="Arial"/>
          <w:lang w:eastAsia="en-US"/>
        </w:rPr>
        <w:t xml:space="preserve">arkiem, w celu zabezpieczenia przed szkodliwym oddziaływaniem czynników zewnętrznych, wyznaczona jest otulina o łącznej powierzchni 9 306,24 ha, położona na terenie gmin: Jeleniewo, Przerośl, Rutka Tartak i Wiżajny. Na terenie gminy Jeleniewo otulina </w:t>
      </w:r>
      <w:r w:rsidR="003A351D">
        <w:rPr>
          <w:rFonts w:ascii="Arial" w:eastAsia="Calibri" w:hAnsi="Arial" w:cs="Arial"/>
          <w:lang w:eastAsia="en-US"/>
        </w:rPr>
        <w:t>P</w:t>
      </w:r>
      <w:r w:rsidR="003A351D" w:rsidRPr="003A351D">
        <w:rPr>
          <w:rFonts w:ascii="Arial" w:eastAsia="Calibri" w:hAnsi="Arial" w:cs="Arial"/>
          <w:lang w:eastAsia="en-US"/>
        </w:rPr>
        <w:t>arku ma powierzchni</w:t>
      </w:r>
      <w:r w:rsidR="003A351D">
        <w:rPr>
          <w:rFonts w:ascii="Arial" w:eastAsia="Calibri" w:hAnsi="Arial" w:cs="Arial"/>
          <w:lang w:eastAsia="en-US"/>
        </w:rPr>
        <w:t>ę 2 655,01 ha, co stanowi 28,53</w:t>
      </w:r>
      <w:r w:rsidR="003A351D" w:rsidRPr="003A351D">
        <w:rPr>
          <w:rFonts w:ascii="Arial" w:eastAsia="Calibri" w:hAnsi="Arial" w:cs="Arial"/>
          <w:lang w:eastAsia="en-US"/>
        </w:rPr>
        <w:t>% ogólnej jej powierzchni.</w:t>
      </w:r>
    </w:p>
    <w:p w:rsidR="003A351D" w:rsidRDefault="003A351D" w:rsidP="00273B5B">
      <w:pPr>
        <w:autoSpaceDE w:val="0"/>
        <w:autoSpaceDN w:val="0"/>
        <w:adjustRightInd w:val="0"/>
        <w:spacing w:after="0" w:line="360" w:lineRule="auto"/>
        <w:jc w:val="both"/>
        <w:rPr>
          <w:rFonts w:ascii="Arial" w:eastAsia="Calibri" w:hAnsi="Arial" w:cs="Arial"/>
          <w:lang w:eastAsia="en-US"/>
        </w:rPr>
      </w:pPr>
    </w:p>
    <w:p w:rsidR="003A351D" w:rsidRPr="003A351D" w:rsidRDefault="003A351D" w:rsidP="003A351D">
      <w:pPr>
        <w:tabs>
          <w:tab w:val="left" w:pos="426"/>
        </w:tabs>
        <w:spacing w:after="0" w:line="360" w:lineRule="auto"/>
        <w:jc w:val="both"/>
        <w:rPr>
          <w:rFonts w:ascii="Arial" w:hAnsi="Arial" w:cs="Arial"/>
        </w:rPr>
      </w:pPr>
      <w:r w:rsidRPr="003A351D">
        <w:rPr>
          <w:rFonts w:ascii="Arial" w:hAnsi="Arial" w:cs="Arial"/>
        </w:rPr>
        <w:t xml:space="preserve">Do szczególnych celów ochrony </w:t>
      </w:r>
      <w:r>
        <w:rPr>
          <w:rFonts w:ascii="Arial" w:hAnsi="Arial" w:cs="Arial"/>
        </w:rPr>
        <w:t>P</w:t>
      </w:r>
      <w:r w:rsidRPr="003A351D">
        <w:rPr>
          <w:rFonts w:ascii="Arial" w:hAnsi="Arial" w:cs="Arial"/>
        </w:rPr>
        <w:t>arku należy:</w:t>
      </w:r>
    </w:p>
    <w:p w:rsidR="003A351D" w:rsidRPr="003A351D" w:rsidRDefault="003A351D" w:rsidP="00E46255">
      <w:pPr>
        <w:pStyle w:val="Akapitzlist"/>
        <w:numPr>
          <w:ilvl w:val="0"/>
          <w:numId w:val="61"/>
        </w:numPr>
        <w:tabs>
          <w:tab w:val="left" w:pos="426"/>
        </w:tabs>
        <w:spacing w:after="0" w:line="360" w:lineRule="auto"/>
        <w:jc w:val="both"/>
        <w:rPr>
          <w:rFonts w:ascii="Arial" w:hAnsi="Arial" w:cs="Arial"/>
        </w:rPr>
      </w:pPr>
      <w:r w:rsidRPr="003A351D">
        <w:rPr>
          <w:rFonts w:ascii="Arial" w:hAnsi="Arial" w:cs="Arial"/>
        </w:rPr>
        <w:t xml:space="preserve">ze względu na wartości przyrodnicze: </w:t>
      </w:r>
    </w:p>
    <w:p w:rsidR="003A351D" w:rsidRPr="003A351D" w:rsidRDefault="003A351D" w:rsidP="00E46255">
      <w:pPr>
        <w:pStyle w:val="Akapitzlist"/>
        <w:numPr>
          <w:ilvl w:val="1"/>
          <w:numId w:val="62"/>
        </w:numPr>
        <w:tabs>
          <w:tab w:val="left" w:pos="426"/>
        </w:tabs>
        <w:spacing w:after="0" w:line="360" w:lineRule="auto"/>
        <w:jc w:val="both"/>
        <w:rPr>
          <w:rFonts w:ascii="Arial" w:hAnsi="Arial" w:cs="Arial"/>
        </w:rPr>
      </w:pPr>
      <w:r w:rsidRPr="003A351D">
        <w:rPr>
          <w:rFonts w:ascii="Arial" w:hAnsi="Arial" w:cs="Arial"/>
        </w:rPr>
        <w:t xml:space="preserve">zachowanie unikatowego, </w:t>
      </w:r>
      <w:proofErr w:type="spellStart"/>
      <w:r w:rsidRPr="003A351D">
        <w:rPr>
          <w:rFonts w:ascii="Arial" w:hAnsi="Arial" w:cs="Arial"/>
        </w:rPr>
        <w:t>młodoglacjalnego</w:t>
      </w:r>
      <w:proofErr w:type="spellEnd"/>
      <w:r w:rsidRPr="003A351D">
        <w:rPr>
          <w:rFonts w:ascii="Arial" w:hAnsi="Arial" w:cs="Arial"/>
        </w:rPr>
        <w:t xml:space="preserve"> krajobrazu Północnej Suwalszczyzny w postaci licznie występujących moren czołowych i dennych, rynien i dolin </w:t>
      </w:r>
      <w:proofErr w:type="spellStart"/>
      <w:r w:rsidRPr="003A351D">
        <w:rPr>
          <w:rFonts w:ascii="Arial" w:hAnsi="Arial" w:cs="Arial"/>
        </w:rPr>
        <w:t>rzeczno</w:t>
      </w:r>
      <w:proofErr w:type="spellEnd"/>
      <w:r w:rsidRPr="003A351D">
        <w:rPr>
          <w:rFonts w:ascii="Arial" w:hAnsi="Arial" w:cs="Arial"/>
        </w:rPr>
        <w:t xml:space="preserve"> – jeziornych, głazów narzutowych, </w:t>
      </w:r>
    </w:p>
    <w:p w:rsidR="003A351D" w:rsidRPr="003A351D" w:rsidRDefault="003A351D" w:rsidP="00E46255">
      <w:pPr>
        <w:pStyle w:val="Akapitzlist"/>
        <w:numPr>
          <w:ilvl w:val="1"/>
          <w:numId w:val="62"/>
        </w:numPr>
        <w:tabs>
          <w:tab w:val="left" w:pos="426"/>
        </w:tabs>
        <w:spacing w:after="0" w:line="360" w:lineRule="auto"/>
        <w:jc w:val="both"/>
        <w:rPr>
          <w:rFonts w:ascii="Arial" w:hAnsi="Arial" w:cs="Arial"/>
        </w:rPr>
      </w:pPr>
      <w:r w:rsidRPr="003A351D">
        <w:rPr>
          <w:rFonts w:ascii="Arial" w:hAnsi="Arial" w:cs="Arial"/>
        </w:rPr>
        <w:t xml:space="preserve">zachowanie ekosystemów wodnych, w tym Jeziora Hańcza – najgłębszego jeziora w Polsce, </w:t>
      </w:r>
    </w:p>
    <w:p w:rsidR="003A351D" w:rsidRPr="003A351D" w:rsidRDefault="003A351D" w:rsidP="00E46255">
      <w:pPr>
        <w:pStyle w:val="Akapitzlist"/>
        <w:numPr>
          <w:ilvl w:val="1"/>
          <w:numId w:val="62"/>
        </w:numPr>
        <w:tabs>
          <w:tab w:val="left" w:pos="426"/>
        </w:tabs>
        <w:spacing w:after="0" w:line="360" w:lineRule="auto"/>
        <w:jc w:val="both"/>
        <w:rPr>
          <w:rFonts w:ascii="Arial" w:hAnsi="Arial" w:cs="Arial"/>
        </w:rPr>
      </w:pPr>
      <w:r w:rsidRPr="003A351D">
        <w:rPr>
          <w:rFonts w:ascii="Arial" w:hAnsi="Arial" w:cs="Arial"/>
        </w:rPr>
        <w:t xml:space="preserve">zachowanie chronionych i rzadkich gatunków zwierząt i roślin związanych </w:t>
      </w:r>
      <w:r>
        <w:rPr>
          <w:rFonts w:ascii="Arial" w:hAnsi="Arial" w:cs="Arial"/>
        </w:rPr>
        <w:br/>
      </w:r>
      <w:r w:rsidRPr="003A351D">
        <w:rPr>
          <w:rFonts w:ascii="Arial" w:hAnsi="Arial" w:cs="Arial"/>
        </w:rPr>
        <w:t xml:space="preserve">z siedliskami charakterystycznymi dla Parku; </w:t>
      </w:r>
    </w:p>
    <w:p w:rsidR="003A351D" w:rsidRPr="003A351D" w:rsidRDefault="003A351D" w:rsidP="00E46255">
      <w:pPr>
        <w:pStyle w:val="Akapitzlist"/>
        <w:numPr>
          <w:ilvl w:val="0"/>
          <w:numId w:val="61"/>
        </w:numPr>
        <w:tabs>
          <w:tab w:val="left" w:pos="426"/>
        </w:tabs>
        <w:spacing w:after="0" w:line="360" w:lineRule="auto"/>
        <w:jc w:val="both"/>
        <w:rPr>
          <w:rFonts w:ascii="Arial" w:hAnsi="Arial" w:cs="Arial"/>
        </w:rPr>
      </w:pPr>
      <w:r w:rsidRPr="003A351D">
        <w:rPr>
          <w:rFonts w:ascii="Arial" w:hAnsi="Arial" w:cs="Arial"/>
        </w:rPr>
        <w:t xml:space="preserve">ze względu na wartości historyczne i kulturowe: </w:t>
      </w:r>
    </w:p>
    <w:p w:rsidR="003A351D" w:rsidRPr="003A351D" w:rsidRDefault="003A351D" w:rsidP="00E46255">
      <w:pPr>
        <w:pStyle w:val="Akapitzlist"/>
        <w:numPr>
          <w:ilvl w:val="1"/>
          <w:numId w:val="63"/>
        </w:numPr>
        <w:tabs>
          <w:tab w:val="left" w:pos="426"/>
        </w:tabs>
        <w:spacing w:after="0" w:line="360" w:lineRule="auto"/>
        <w:jc w:val="both"/>
        <w:rPr>
          <w:rFonts w:ascii="Arial" w:hAnsi="Arial" w:cs="Arial"/>
        </w:rPr>
      </w:pPr>
      <w:r w:rsidRPr="003A351D">
        <w:rPr>
          <w:rFonts w:ascii="Arial" w:hAnsi="Arial" w:cs="Arial"/>
        </w:rPr>
        <w:t xml:space="preserve">ochrona tożsamości kulturowej obszaru, </w:t>
      </w:r>
    </w:p>
    <w:p w:rsidR="003A351D" w:rsidRPr="003A351D" w:rsidRDefault="003A351D" w:rsidP="00E46255">
      <w:pPr>
        <w:pStyle w:val="Akapitzlist"/>
        <w:numPr>
          <w:ilvl w:val="1"/>
          <w:numId w:val="63"/>
        </w:numPr>
        <w:tabs>
          <w:tab w:val="left" w:pos="426"/>
        </w:tabs>
        <w:spacing w:after="0" w:line="360" w:lineRule="auto"/>
        <w:jc w:val="both"/>
        <w:rPr>
          <w:rFonts w:ascii="Arial" w:hAnsi="Arial" w:cs="Arial"/>
        </w:rPr>
      </w:pPr>
      <w:r w:rsidRPr="003A351D">
        <w:rPr>
          <w:rFonts w:ascii="Arial" w:hAnsi="Arial" w:cs="Arial"/>
        </w:rPr>
        <w:t xml:space="preserve">ochrona zasobów dziedzictwa kulturowego, </w:t>
      </w:r>
    </w:p>
    <w:p w:rsidR="003A351D" w:rsidRPr="003A351D" w:rsidRDefault="003A351D" w:rsidP="00E46255">
      <w:pPr>
        <w:pStyle w:val="Akapitzlist"/>
        <w:numPr>
          <w:ilvl w:val="1"/>
          <w:numId w:val="63"/>
        </w:numPr>
        <w:tabs>
          <w:tab w:val="left" w:pos="426"/>
        </w:tabs>
        <w:spacing w:after="0" w:line="360" w:lineRule="auto"/>
        <w:jc w:val="both"/>
        <w:rPr>
          <w:rFonts w:ascii="Arial" w:hAnsi="Arial" w:cs="Arial"/>
        </w:rPr>
      </w:pPr>
      <w:r w:rsidRPr="003A351D">
        <w:rPr>
          <w:rFonts w:ascii="Arial" w:hAnsi="Arial" w:cs="Arial"/>
        </w:rPr>
        <w:t xml:space="preserve">odtwarzanie i ożywianie lokalnych tradycji; </w:t>
      </w:r>
    </w:p>
    <w:p w:rsidR="003A351D" w:rsidRPr="003A351D" w:rsidRDefault="003A351D" w:rsidP="00E46255">
      <w:pPr>
        <w:pStyle w:val="Akapitzlist"/>
        <w:numPr>
          <w:ilvl w:val="0"/>
          <w:numId w:val="61"/>
        </w:numPr>
        <w:tabs>
          <w:tab w:val="left" w:pos="426"/>
        </w:tabs>
        <w:spacing w:after="0" w:line="360" w:lineRule="auto"/>
        <w:jc w:val="both"/>
        <w:rPr>
          <w:rFonts w:ascii="Arial" w:hAnsi="Arial" w:cs="Arial"/>
        </w:rPr>
      </w:pPr>
      <w:r w:rsidRPr="003A351D">
        <w:rPr>
          <w:rFonts w:ascii="Arial" w:hAnsi="Arial" w:cs="Arial"/>
        </w:rPr>
        <w:t xml:space="preserve">ze względu na walory krajobrazowe: </w:t>
      </w:r>
    </w:p>
    <w:p w:rsidR="003A351D" w:rsidRPr="003A351D" w:rsidRDefault="003A351D" w:rsidP="00E46255">
      <w:pPr>
        <w:pStyle w:val="Akapitzlist"/>
        <w:numPr>
          <w:ilvl w:val="1"/>
          <w:numId w:val="64"/>
        </w:numPr>
        <w:tabs>
          <w:tab w:val="left" w:pos="426"/>
        </w:tabs>
        <w:spacing w:after="0" w:line="360" w:lineRule="auto"/>
        <w:jc w:val="both"/>
        <w:rPr>
          <w:rFonts w:ascii="Arial" w:hAnsi="Arial" w:cs="Arial"/>
        </w:rPr>
      </w:pPr>
      <w:r w:rsidRPr="003A351D">
        <w:rPr>
          <w:rFonts w:ascii="Arial" w:hAnsi="Arial" w:cs="Arial"/>
        </w:rPr>
        <w:lastRenderedPageBreak/>
        <w:t xml:space="preserve">zachowanie i ochrona zespołów krajobrazu otwartego, stanowiącego walor wizualny współistnienia gospodarki człowieka z naturalnymi elementami środowiska, </w:t>
      </w:r>
    </w:p>
    <w:p w:rsidR="003A351D" w:rsidRPr="003A351D" w:rsidRDefault="003A351D" w:rsidP="00E46255">
      <w:pPr>
        <w:pStyle w:val="Akapitzlist"/>
        <w:numPr>
          <w:ilvl w:val="1"/>
          <w:numId w:val="64"/>
        </w:numPr>
        <w:tabs>
          <w:tab w:val="left" w:pos="426"/>
        </w:tabs>
        <w:spacing w:after="0" w:line="360" w:lineRule="auto"/>
        <w:jc w:val="both"/>
        <w:rPr>
          <w:rFonts w:ascii="Arial" w:hAnsi="Arial" w:cs="Arial"/>
        </w:rPr>
      </w:pPr>
      <w:r w:rsidRPr="003A351D">
        <w:rPr>
          <w:rFonts w:ascii="Arial" w:hAnsi="Arial" w:cs="Arial"/>
        </w:rPr>
        <w:t xml:space="preserve">ochrona struktur geomorfologicznych, </w:t>
      </w:r>
    </w:p>
    <w:p w:rsidR="003A351D" w:rsidRPr="003A351D" w:rsidRDefault="003A351D" w:rsidP="00E46255">
      <w:pPr>
        <w:pStyle w:val="Akapitzlist"/>
        <w:numPr>
          <w:ilvl w:val="1"/>
          <w:numId w:val="64"/>
        </w:numPr>
        <w:tabs>
          <w:tab w:val="left" w:pos="426"/>
        </w:tabs>
        <w:spacing w:after="0" w:line="360" w:lineRule="auto"/>
        <w:jc w:val="both"/>
        <w:rPr>
          <w:rFonts w:ascii="Arial" w:hAnsi="Arial" w:cs="Arial"/>
        </w:rPr>
      </w:pPr>
      <w:r w:rsidRPr="003A351D">
        <w:rPr>
          <w:rFonts w:ascii="Arial" w:hAnsi="Arial" w:cs="Arial"/>
        </w:rPr>
        <w:t xml:space="preserve">przywracanie obszarom o krajobrazie niekorzystnie przekształconym ich potencjalnych walorów krajobrazowych i przyrodniczych, </w:t>
      </w:r>
    </w:p>
    <w:p w:rsidR="003A351D" w:rsidRPr="003A351D" w:rsidRDefault="003A351D" w:rsidP="00E46255">
      <w:pPr>
        <w:pStyle w:val="Akapitzlist"/>
        <w:numPr>
          <w:ilvl w:val="1"/>
          <w:numId w:val="64"/>
        </w:numPr>
        <w:tabs>
          <w:tab w:val="left" w:pos="426"/>
        </w:tabs>
        <w:spacing w:after="0" w:line="360" w:lineRule="auto"/>
        <w:jc w:val="both"/>
        <w:rPr>
          <w:rFonts w:ascii="Arial" w:hAnsi="Arial" w:cs="Arial"/>
        </w:rPr>
      </w:pPr>
      <w:r w:rsidRPr="003A351D">
        <w:rPr>
          <w:rFonts w:ascii="Arial" w:hAnsi="Arial" w:cs="Arial"/>
        </w:rPr>
        <w:t xml:space="preserve">utrzymanie charakterystycznych typów zabudowy. </w:t>
      </w:r>
    </w:p>
    <w:p w:rsidR="003A351D" w:rsidRDefault="003A351D" w:rsidP="003A351D">
      <w:pPr>
        <w:tabs>
          <w:tab w:val="left" w:pos="426"/>
        </w:tabs>
        <w:spacing w:after="0" w:line="360" w:lineRule="auto"/>
        <w:jc w:val="both"/>
        <w:rPr>
          <w:rFonts w:ascii="Arial" w:hAnsi="Arial" w:cs="Arial"/>
        </w:rPr>
      </w:pPr>
    </w:p>
    <w:p w:rsidR="003A351D" w:rsidRPr="00273B5B" w:rsidRDefault="003A351D" w:rsidP="003A351D">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Na terenie parku występują m.in. następujące rośliny podlegające całkowitej ochronie gatunkowej: bluszcz pospolity (</w:t>
      </w:r>
      <w:proofErr w:type="spellStart"/>
      <w:r w:rsidRPr="00273B5B">
        <w:rPr>
          <w:rFonts w:ascii="Arial" w:eastAsia="Calibri" w:hAnsi="Arial" w:cs="Arial"/>
          <w:lang w:eastAsia="en-US"/>
        </w:rPr>
        <w:t>Hedera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helix</w:t>
      </w:r>
      <w:proofErr w:type="spellEnd"/>
      <w:r w:rsidRPr="00273B5B">
        <w:rPr>
          <w:rFonts w:ascii="Arial" w:eastAsia="Calibri" w:hAnsi="Arial" w:cs="Arial"/>
          <w:lang w:eastAsia="en-US"/>
        </w:rPr>
        <w:t>), dziewięćsił bezłodygowy (</w:t>
      </w:r>
      <w:proofErr w:type="spellStart"/>
      <w:r w:rsidRPr="00273B5B">
        <w:rPr>
          <w:rFonts w:ascii="Arial" w:eastAsia="Calibri" w:hAnsi="Arial" w:cs="Arial"/>
          <w:lang w:eastAsia="en-US"/>
        </w:rPr>
        <w:t>Carlina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acaulis</w:t>
      </w:r>
      <w:proofErr w:type="spellEnd"/>
      <w:r w:rsidRPr="00273B5B">
        <w:rPr>
          <w:rFonts w:ascii="Arial" w:eastAsia="Calibri" w:hAnsi="Arial" w:cs="Arial"/>
          <w:lang w:eastAsia="en-US"/>
        </w:rPr>
        <w:t>), gnieźnik leśny (</w:t>
      </w:r>
      <w:proofErr w:type="spellStart"/>
      <w:r w:rsidRPr="00273B5B">
        <w:rPr>
          <w:rFonts w:ascii="Arial" w:eastAsia="Calibri" w:hAnsi="Arial" w:cs="Arial"/>
          <w:lang w:eastAsia="en-US"/>
        </w:rPr>
        <w:t>Neottia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nidus</w:t>
      </w:r>
      <w:proofErr w:type="spellEnd"/>
      <w:r w:rsidRPr="00273B5B">
        <w:rPr>
          <w:rFonts w:ascii="Arial" w:eastAsia="Calibri" w:hAnsi="Arial" w:cs="Arial"/>
          <w:lang w:eastAsia="en-US"/>
        </w:rPr>
        <w:t xml:space="preserve"> – </w:t>
      </w:r>
      <w:proofErr w:type="spellStart"/>
      <w:r w:rsidRPr="00273B5B">
        <w:rPr>
          <w:rFonts w:ascii="Arial" w:eastAsia="Calibri" w:hAnsi="Arial" w:cs="Arial"/>
          <w:lang w:eastAsia="en-US"/>
        </w:rPr>
        <w:t>avis</w:t>
      </w:r>
      <w:proofErr w:type="spellEnd"/>
      <w:r w:rsidRPr="00273B5B">
        <w:rPr>
          <w:rFonts w:ascii="Arial" w:eastAsia="Calibri" w:hAnsi="Arial" w:cs="Arial"/>
          <w:lang w:eastAsia="en-US"/>
        </w:rPr>
        <w:t>), grążel drobny (</w:t>
      </w:r>
      <w:proofErr w:type="spellStart"/>
      <w:r w:rsidRPr="00273B5B">
        <w:rPr>
          <w:rFonts w:ascii="Arial" w:eastAsia="Calibri" w:hAnsi="Arial" w:cs="Arial"/>
          <w:lang w:eastAsia="en-US"/>
        </w:rPr>
        <w:t>Nuphar</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pumila</w:t>
      </w:r>
      <w:proofErr w:type="spellEnd"/>
      <w:r w:rsidRPr="00273B5B">
        <w:rPr>
          <w:rFonts w:ascii="Arial" w:eastAsia="Calibri" w:hAnsi="Arial" w:cs="Arial"/>
          <w:lang w:eastAsia="en-US"/>
        </w:rPr>
        <w:t>), grążel żółty (</w:t>
      </w:r>
      <w:proofErr w:type="spellStart"/>
      <w:r w:rsidRPr="00273B5B">
        <w:rPr>
          <w:rFonts w:ascii="Arial" w:eastAsia="Calibri" w:hAnsi="Arial" w:cs="Arial"/>
          <w:lang w:eastAsia="en-US"/>
        </w:rPr>
        <w:t>Nuphar</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lutea</w:t>
      </w:r>
      <w:proofErr w:type="spellEnd"/>
      <w:r w:rsidRPr="00273B5B">
        <w:rPr>
          <w:rFonts w:ascii="Arial" w:eastAsia="Calibri" w:hAnsi="Arial" w:cs="Arial"/>
          <w:lang w:eastAsia="en-US"/>
        </w:rPr>
        <w:t>), grzybienie białe (</w:t>
      </w:r>
      <w:proofErr w:type="spellStart"/>
      <w:r w:rsidRPr="00273B5B">
        <w:rPr>
          <w:rFonts w:ascii="Arial" w:eastAsia="Calibri" w:hAnsi="Arial" w:cs="Arial"/>
          <w:lang w:eastAsia="en-US"/>
        </w:rPr>
        <w:t>Nymphaea</w:t>
      </w:r>
      <w:proofErr w:type="spellEnd"/>
      <w:r w:rsidRPr="00273B5B">
        <w:rPr>
          <w:rFonts w:ascii="Arial" w:eastAsia="Calibri" w:hAnsi="Arial" w:cs="Arial"/>
          <w:lang w:eastAsia="en-US"/>
        </w:rPr>
        <w:t xml:space="preserve"> alba), grzybienie północne (</w:t>
      </w:r>
      <w:proofErr w:type="spellStart"/>
      <w:r w:rsidRPr="00273B5B">
        <w:rPr>
          <w:rFonts w:ascii="Arial" w:eastAsia="Calibri" w:hAnsi="Arial" w:cs="Arial"/>
          <w:lang w:eastAsia="en-US"/>
        </w:rPr>
        <w:t>Nymphaea</w:t>
      </w:r>
      <w:proofErr w:type="spellEnd"/>
      <w:r w:rsidRPr="00273B5B">
        <w:rPr>
          <w:rFonts w:ascii="Arial" w:eastAsia="Calibri" w:hAnsi="Arial" w:cs="Arial"/>
          <w:lang w:eastAsia="en-US"/>
        </w:rPr>
        <w:t xml:space="preserve"> candida), kruszczyk rdzawoczerwony (</w:t>
      </w:r>
      <w:proofErr w:type="spellStart"/>
      <w:r w:rsidRPr="00273B5B">
        <w:rPr>
          <w:rFonts w:ascii="Arial" w:eastAsia="Calibri" w:hAnsi="Arial" w:cs="Arial"/>
          <w:lang w:eastAsia="en-US"/>
        </w:rPr>
        <w:t>Epipactis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atrorubens</w:t>
      </w:r>
      <w:proofErr w:type="spellEnd"/>
      <w:r w:rsidRPr="00273B5B">
        <w:rPr>
          <w:rFonts w:ascii="Arial" w:eastAsia="Calibri" w:hAnsi="Arial" w:cs="Arial"/>
          <w:lang w:eastAsia="en-US"/>
        </w:rPr>
        <w:t>), kruszczyk błotny (</w:t>
      </w:r>
      <w:proofErr w:type="spellStart"/>
      <w:r w:rsidRPr="00273B5B">
        <w:rPr>
          <w:rFonts w:ascii="Arial" w:eastAsia="Calibri" w:hAnsi="Arial" w:cs="Arial"/>
          <w:lang w:eastAsia="en-US"/>
        </w:rPr>
        <w:t>Epipactis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palustris</w:t>
      </w:r>
      <w:proofErr w:type="spellEnd"/>
      <w:r w:rsidRPr="00273B5B">
        <w:rPr>
          <w:rFonts w:ascii="Arial" w:eastAsia="Calibri" w:hAnsi="Arial" w:cs="Arial"/>
          <w:lang w:eastAsia="en-US"/>
        </w:rPr>
        <w:t>), kukawka bałtycka (</w:t>
      </w:r>
      <w:proofErr w:type="spellStart"/>
      <w:r w:rsidRPr="00273B5B">
        <w:rPr>
          <w:rFonts w:ascii="Arial" w:eastAsia="Calibri" w:hAnsi="Arial" w:cs="Arial"/>
          <w:lang w:eastAsia="en-US"/>
        </w:rPr>
        <w:t>Dactylorhiza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baltica</w:t>
      </w:r>
      <w:proofErr w:type="spellEnd"/>
      <w:r w:rsidRPr="00273B5B">
        <w:rPr>
          <w:rFonts w:ascii="Arial" w:eastAsia="Calibri" w:hAnsi="Arial" w:cs="Arial"/>
          <w:lang w:eastAsia="en-US"/>
        </w:rPr>
        <w:t>), kukawka krwista (</w:t>
      </w:r>
      <w:proofErr w:type="spellStart"/>
      <w:r w:rsidRPr="00273B5B">
        <w:rPr>
          <w:rFonts w:ascii="Arial" w:eastAsia="Calibri" w:hAnsi="Arial" w:cs="Arial"/>
          <w:lang w:eastAsia="en-US"/>
        </w:rPr>
        <w:t>Dactylorhiza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incarnata</w:t>
      </w:r>
      <w:proofErr w:type="spellEnd"/>
      <w:r w:rsidRPr="00273B5B">
        <w:rPr>
          <w:rFonts w:ascii="Arial" w:eastAsia="Calibri" w:hAnsi="Arial" w:cs="Arial"/>
          <w:lang w:eastAsia="en-US"/>
        </w:rPr>
        <w:t>), kukawka plamista (</w:t>
      </w:r>
      <w:proofErr w:type="spellStart"/>
      <w:r w:rsidRPr="00273B5B">
        <w:rPr>
          <w:rFonts w:ascii="Arial" w:eastAsia="Calibri" w:hAnsi="Arial" w:cs="Arial"/>
          <w:lang w:eastAsia="en-US"/>
        </w:rPr>
        <w:t>Dactylorhiza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maculata</w:t>
      </w:r>
      <w:proofErr w:type="spellEnd"/>
      <w:r w:rsidRPr="00273B5B">
        <w:rPr>
          <w:rFonts w:ascii="Arial" w:eastAsia="Calibri" w:hAnsi="Arial" w:cs="Arial"/>
          <w:lang w:eastAsia="en-US"/>
        </w:rPr>
        <w:t>), lilia złotogłów (</w:t>
      </w:r>
      <w:proofErr w:type="spellStart"/>
      <w:r w:rsidRPr="00273B5B">
        <w:rPr>
          <w:rFonts w:ascii="Arial" w:eastAsia="Calibri" w:hAnsi="Arial" w:cs="Arial"/>
          <w:lang w:eastAsia="en-US"/>
        </w:rPr>
        <w:t>Lilium</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martagon</w:t>
      </w:r>
      <w:proofErr w:type="spellEnd"/>
      <w:r w:rsidRPr="00273B5B">
        <w:rPr>
          <w:rFonts w:ascii="Arial" w:eastAsia="Calibri" w:hAnsi="Arial" w:cs="Arial"/>
          <w:lang w:eastAsia="en-US"/>
        </w:rPr>
        <w:t xml:space="preserve">), lipiennik </w:t>
      </w:r>
      <w:proofErr w:type="spellStart"/>
      <w:r w:rsidRPr="00273B5B">
        <w:rPr>
          <w:rFonts w:ascii="Arial" w:eastAsia="Calibri" w:hAnsi="Arial" w:cs="Arial"/>
          <w:lang w:eastAsia="en-US"/>
        </w:rPr>
        <w:t>Loesela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Liparis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loeselii</w:t>
      </w:r>
      <w:proofErr w:type="spellEnd"/>
      <w:r w:rsidRPr="00273B5B">
        <w:rPr>
          <w:rFonts w:ascii="Arial" w:eastAsia="Calibri" w:hAnsi="Arial" w:cs="Arial"/>
          <w:lang w:eastAsia="en-US"/>
        </w:rPr>
        <w:t xml:space="preserve">), listera jajowata (Listera </w:t>
      </w:r>
      <w:proofErr w:type="spellStart"/>
      <w:r w:rsidRPr="00273B5B">
        <w:rPr>
          <w:rFonts w:ascii="Arial" w:eastAsia="Calibri" w:hAnsi="Arial" w:cs="Arial"/>
          <w:lang w:eastAsia="en-US"/>
        </w:rPr>
        <w:t>ovata</w:t>
      </w:r>
      <w:proofErr w:type="spellEnd"/>
      <w:r w:rsidRPr="00273B5B">
        <w:rPr>
          <w:rFonts w:ascii="Arial" w:eastAsia="Calibri" w:hAnsi="Arial" w:cs="Arial"/>
          <w:lang w:eastAsia="en-US"/>
        </w:rPr>
        <w:t xml:space="preserve">), naparstnica zwyczajna (Digitalis </w:t>
      </w:r>
      <w:proofErr w:type="spellStart"/>
      <w:r w:rsidRPr="00273B5B">
        <w:rPr>
          <w:rFonts w:ascii="Arial" w:eastAsia="Calibri" w:hAnsi="Arial" w:cs="Arial"/>
          <w:lang w:eastAsia="en-US"/>
        </w:rPr>
        <w:t>grandiflora</w:t>
      </w:r>
      <w:proofErr w:type="spellEnd"/>
      <w:r w:rsidRPr="00273B5B">
        <w:rPr>
          <w:rFonts w:ascii="Arial" w:eastAsia="Calibri" w:hAnsi="Arial" w:cs="Arial"/>
          <w:lang w:eastAsia="en-US"/>
        </w:rPr>
        <w:t>), orlik pospolity (</w:t>
      </w:r>
      <w:proofErr w:type="spellStart"/>
      <w:r w:rsidRPr="00273B5B">
        <w:rPr>
          <w:rFonts w:ascii="Arial" w:eastAsia="Calibri" w:hAnsi="Arial" w:cs="Arial"/>
          <w:lang w:eastAsia="en-US"/>
        </w:rPr>
        <w:t>Aquilegia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vulgaris</w:t>
      </w:r>
      <w:proofErr w:type="spellEnd"/>
      <w:r w:rsidRPr="00273B5B">
        <w:rPr>
          <w:rFonts w:ascii="Arial" w:eastAsia="Calibri" w:hAnsi="Arial" w:cs="Arial"/>
          <w:lang w:eastAsia="en-US"/>
        </w:rPr>
        <w:t>), podkolan biały (</w:t>
      </w:r>
      <w:proofErr w:type="spellStart"/>
      <w:r w:rsidRPr="00273B5B">
        <w:rPr>
          <w:rFonts w:ascii="Arial" w:eastAsia="Calibri" w:hAnsi="Arial" w:cs="Arial"/>
          <w:lang w:eastAsia="en-US"/>
        </w:rPr>
        <w:t>Platanthera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bifolia</w:t>
      </w:r>
      <w:proofErr w:type="spellEnd"/>
      <w:r w:rsidRPr="00273B5B">
        <w:rPr>
          <w:rFonts w:ascii="Arial" w:eastAsia="Calibri" w:hAnsi="Arial" w:cs="Arial"/>
          <w:lang w:eastAsia="en-US"/>
        </w:rPr>
        <w:t>), rosiczka długolistna (</w:t>
      </w:r>
      <w:proofErr w:type="spellStart"/>
      <w:r w:rsidRPr="00273B5B">
        <w:rPr>
          <w:rFonts w:ascii="Arial" w:eastAsia="Calibri" w:hAnsi="Arial" w:cs="Arial"/>
          <w:lang w:eastAsia="en-US"/>
        </w:rPr>
        <w:t>Drosera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anglica</w:t>
      </w:r>
      <w:proofErr w:type="spellEnd"/>
      <w:r w:rsidRPr="00273B5B">
        <w:rPr>
          <w:rFonts w:ascii="Arial" w:eastAsia="Calibri" w:hAnsi="Arial" w:cs="Arial"/>
          <w:lang w:eastAsia="en-US"/>
        </w:rPr>
        <w:t>), rosiczka okrągłolistna (</w:t>
      </w:r>
      <w:proofErr w:type="spellStart"/>
      <w:r w:rsidRPr="00273B5B">
        <w:rPr>
          <w:rFonts w:ascii="Arial" w:eastAsia="Calibri" w:hAnsi="Arial" w:cs="Arial"/>
          <w:lang w:eastAsia="en-US"/>
        </w:rPr>
        <w:t>Drosera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rotundifolia</w:t>
      </w:r>
      <w:proofErr w:type="spellEnd"/>
      <w:r w:rsidRPr="00273B5B">
        <w:rPr>
          <w:rFonts w:ascii="Arial" w:eastAsia="Calibri" w:hAnsi="Arial" w:cs="Arial"/>
          <w:lang w:eastAsia="en-US"/>
        </w:rPr>
        <w:t>), skrzyp olbrzymi (</w:t>
      </w:r>
      <w:proofErr w:type="spellStart"/>
      <w:r w:rsidRPr="00273B5B">
        <w:rPr>
          <w:rFonts w:ascii="Arial" w:eastAsia="Calibri" w:hAnsi="Arial" w:cs="Arial"/>
          <w:lang w:eastAsia="en-US"/>
        </w:rPr>
        <w:t>Equisetum</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telmateia</w:t>
      </w:r>
      <w:proofErr w:type="spellEnd"/>
      <w:r w:rsidRPr="00273B5B">
        <w:rPr>
          <w:rFonts w:ascii="Arial" w:eastAsia="Calibri" w:hAnsi="Arial" w:cs="Arial"/>
          <w:lang w:eastAsia="en-US"/>
        </w:rPr>
        <w:t>), wątlik błotny (</w:t>
      </w:r>
      <w:proofErr w:type="spellStart"/>
      <w:r w:rsidRPr="00273B5B">
        <w:rPr>
          <w:rFonts w:ascii="Arial" w:eastAsia="Calibri" w:hAnsi="Arial" w:cs="Arial"/>
          <w:lang w:eastAsia="en-US"/>
        </w:rPr>
        <w:t>Hammarbya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paludosa</w:t>
      </w:r>
      <w:proofErr w:type="spellEnd"/>
      <w:r w:rsidRPr="00273B5B">
        <w:rPr>
          <w:rFonts w:ascii="Arial" w:eastAsia="Calibri" w:hAnsi="Arial" w:cs="Arial"/>
          <w:lang w:eastAsia="en-US"/>
        </w:rPr>
        <w:t>), wielosił błękitny (</w:t>
      </w:r>
      <w:proofErr w:type="spellStart"/>
      <w:r w:rsidRPr="00273B5B">
        <w:rPr>
          <w:rFonts w:ascii="Arial" w:eastAsia="Calibri" w:hAnsi="Arial" w:cs="Arial"/>
          <w:lang w:eastAsia="en-US"/>
        </w:rPr>
        <w:t>Polemonium</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coeruleum</w:t>
      </w:r>
      <w:proofErr w:type="spellEnd"/>
      <w:r w:rsidRPr="00273B5B">
        <w:rPr>
          <w:rFonts w:ascii="Arial" w:eastAsia="Calibri" w:hAnsi="Arial" w:cs="Arial"/>
          <w:lang w:eastAsia="en-US"/>
        </w:rPr>
        <w:t>), wyblin jednolistny (</w:t>
      </w:r>
      <w:proofErr w:type="spellStart"/>
      <w:r w:rsidRPr="00273B5B">
        <w:rPr>
          <w:rFonts w:ascii="Arial" w:eastAsia="Calibri" w:hAnsi="Arial" w:cs="Arial"/>
          <w:lang w:eastAsia="en-US"/>
        </w:rPr>
        <w:t>Malaxis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monophyllos</w:t>
      </w:r>
      <w:proofErr w:type="spellEnd"/>
      <w:r w:rsidRPr="00273B5B">
        <w:rPr>
          <w:rFonts w:ascii="Arial" w:eastAsia="Calibri" w:hAnsi="Arial" w:cs="Arial"/>
          <w:lang w:eastAsia="en-US"/>
        </w:rPr>
        <w:t>). Świat owadów reprezentowany jest m.in. przez następujące gatunki objęte całkowitą ochroną gatunkową: biegacz skórzasty (</w:t>
      </w:r>
      <w:proofErr w:type="spellStart"/>
      <w:r w:rsidRPr="00273B5B">
        <w:rPr>
          <w:rFonts w:ascii="Arial" w:eastAsia="Calibri" w:hAnsi="Arial" w:cs="Arial"/>
          <w:lang w:eastAsia="en-US"/>
        </w:rPr>
        <w:t>Carabus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coriaceus</w:t>
      </w:r>
      <w:proofErr w:type="spellEnd"/>
      <w:r w:rsidRPr="00273B5B">
        <w:rPr>
          <w:rFonts w:ascii="Arial" w:eastAsia="Calibri" w:hAnsi="Arial" w:cs="Arial"/>
          <w:lang w:eastAsia="en-US"/>
        </w:rPr>
        <w:t xml:space="preserve">), biegacz </w:t>
      </w:r>
      <w:proofErr w:type="spellStart"/>
      <w:r w:rsidRPr="00273B5B">
        <w:rPr>
          <w:rFonts w:ascii="Arial" w:eastAsia="Calibri" w:hAnsi="Arial" w:cs="Arial"/>
          <w:lang w:eastAsia="en-US"/>
        </w:rPr>
        <w:t>wręgaty</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Carabus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cancelatus</w:t>
      </w:r>
      <w:proofErr w:type="spellEnd"/>
      <w:r w:rsidRPr="00273B5B">
        <w:rPr>
          <w:rFonts w:ascii="Arial" w:eastAsia="Calibri" w:hAnsi="Arial" w:cs="Arial"/>
          <w:lang w:eastAsia="en-US"/>
        </w:rPr>
        <w:t>), paź żeglarz (</w:t>
      </w:r>
      <w:proofErr w:type="spellStart"/>
      <w:r w:rsidRPr="00273B5B">
        <w:rPr>
          <w:rFonts w:ascii="Arial" w:eastAsia="Calibri" w:hAnsi="Arial" w:cs="Arial"/>
          <w:lang w:eastAsia="en-US"/>
        </w:rPr>
        <w:t>Iphiclides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podalirius</w:t>
      </w:r>
      <w:proofErr w:type="spellEnd"/>
      <w:r w:rsidRPr="00273B5B">
        <w:rPr>
          <w:rFonts w:ascii="Arial" w:eastAsia="Calibri" w:hAnsi="Arial" w:cs="Arial"/>
          <w:lang w:eastAsia="en-US"/>
        </w:rPr>
        <w:t>), trzmiel ziemny (</w:t>
      </w:r>
      <w:proofErr w:type="spellStart"/>
      <w:r w:rsidRPr="00273B5B">
        <w:rPr>
          <w:rFonts w:ascii="Arial" w:eastAsia="Calibri" w:hAnsi="Arial" w:cs="Arial"/>
          <w:lang w:eastAsia="en-US"/>
        </w:rPr>
        <w:t>Bombus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terrestris</w:t>
      </w:r>
      <w:proofErr w:type="spellEnd"/>
      <w:r w:rsidRPr="00273B5B">
        <w:rPr>
          <w:rFonts w:ascii="Arial" w:eastAsia="Calibri" w:hAnsi="Arial" w:cs="Arial"/>
          <w:lang w:eastAsia="en-US"/>
        </w:rPr>
        <w:t>), trzmiel rudy (</w:t>
      </w:r>
      <w:proofErr w:type="spellStart"/>
      <w:r w:rsidRPr="00273B5B">
        <w:rPr>
          <w:rFonts w:ascii="Arial" w:eastAsia="Calibri" w:hAnsi="Arial" w:cs="Arial"/>
          <w:lang w:eastAsia="en-US"/>
        </w:rPr>
        <w:t>Bombus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pascuorum</w:t>
      </w:r>
      <w:proofErr w:type="spellEnd"/>
      <w:r w:rsidRPr="00273B5B">
        <w:rPr>
          <w:rFonts w:ascii="Arial" w:eastAsia="Calibri" w:hAnsi="Arial" w:cs="Arial"/>
          <w:lang w:eastAsia="en-US"/>
        </w:rPr>
        <w:t>), trzmiel kamiennik (</w:t>
      </w:r>
      <w:proofErr w:type="spellStart"/>
      <w:r w:rsidRPr="00273B5B">
        <w:rPr>
          <w:rFonts w:ascii="Arial" w:eastAsia="Calibri" w:hAnsi="Arial" w:cs="Arial"/>
          <w:lang w:eastAsia="en-US"/>
        </w:rPr>
        <w:t>Bombus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lapidarius</w:t>
      </w:r>
      <w:proofErr w:type="spellEnd"/>
      <w:r w:rsidRPr="00273B5B">
        <w:rPr>
          <w:rFonts w:ascii="Arial" w:eastAsia="Calibri" w:hAnsi="Arial" w:cs="Arial"/>
          <w:lang w:eastAsia="en-US"/>
        </w:rPr>
        <w:t>). Na terenie parku występują też następujące gatunki ryb: głowacz pręgopłetwy (</w:t>
      </w:r>
      <w:proofErr w:type="spellStart"/>
      <w:r w:rsidRPr="00273B5B">
        <w:rPr>
          <w:rFonts w:ascii="Arial" w:eastAsia="Calibri" w:hAnsi="Arial" w:cs="Arial"/>
          <w:lang w:eastAsia="en-US"/>
        </w:rPr>
        <w:t>Cottus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poecilopus</w:t>
      </w:r>
      <w:proofErr w:type="spellEnd"/>
      <w:r w:rsidRPr="00273B5B">
        <w:rPr>
          <w:rFonts w:ascii="Arial" w:eastAsia="Calibri" w:hAnsi="Arial" w:cs="Arial"/>
          <w:lang w:eastAsia="en-US"/>
        </w:rPr>
        <w:t>), koza (</w:t>
      </w:r>
      <w:proofErr w:type="spellStart"/>
      <w:r w:rsidRPr="00273B5B">
        <w:rPr>
          <w:rFonts w:ascii="Arial" w:eastAsia="Calibri" w:hAnsi="Arial" w:cs="Arial"/>
          <w:lang w:eastAsia="en-US"/>
        </w:rPr>
        <w:t>Cobitis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taenia</w:t>
      </w:r>
      <w:proofErr w:type="spellEnd"/>
      <w:r w:rsidRPr="00273B5B">
        <w:rPr>
          <w:rFonts w:ascii="Arial" w:eastAsia="Calibri" w:hAnsi="Arial" w:cs="Arial"/>
          <w:lang w:eastAsia="en-US"/>
        </w:rPr>
        <w:t>), różanka (</w:t>
      </w:r>
      <w:proofErr w:type="spellStart"/>
      <w:r w:rsidRPr="00273B5B">
        <w:rPr>
          <w:rFonts w:ascii="Arial" w:eastAsia="Calibri" w:hAnsi="Arial" w:cs="Arial"/>
          <w:lang w:eastAsia="en-US"/>
        </w:rPr>
        <w:t>Rhodeus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sericeus</w:t>
      </w:r>
      <w:proofErr w:type="spellEnd"/>
      <w:r w:rsidRPr="00273B5B">
        <w:rPr>
          <w:rFonts w:ascii="Arial" w:eastAsia="Calibri" w:hAnsi="Arial" w:cs="Arial"/>
          <w:lang w:eastAsia="en-US"/>
        </w:rPr>
        <w:t>) oraz płazów: traszka zwyczajna (</w:t>
      </w:r>
      <w:proofErr w:type="spellStart"/>
      <w:r w:rsidRPr="00273B5B">
        <w:rPr>
          <w:rFonts w:ascii="Arial" w:eastAsia="Calibri" w:hAnsi="Arial" w:cs="Arial"/>
          <w:lang w:eastAsia="en-US"/>
        </w:rPr>
        <w:t>Triturus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vulgaris</w:t>
      </w:r>
      <w:proofErr w:type="spellEnd"/>
      <w:r w:rsidRPr="00273B5B">
        <w:rPr>
          <w:rFonts w:ascii="Arial" w:eastAsia="Calibri" w:hAnsi="Arial" w:cs="Arial"/>
          <w:lang w:eastAsia="en-US"/>
        </w:rPr>
        <w:t>), traszka grzebieniasta (</w:t>
      </w:r>
      <w:proofErr w:type="spellStart"/>
      <w:r w:rsidRPr="00273B5B">
        <w:rPr>
          <w:rFonts w:ascii="Arial" w:eastAsia="Calibri" w:hAnsi="Arial" w:cs="Arial"/>
          <w:lang w:eastAsia="en-US"/>
        </w:rPr>
        <w:t>Triturus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cristatus</w:t>
      </w:r>
      <w:proofErr w:type="spellEnd"/>
      <w:r w:rsidRPr="00273B5B">
        <w:rPr>
          <w:rFonts w:ascii="Arial" w:eastAsia="Calibri" w:hAnsi="Arial" w:cs="Arial"/>
          <w:lang w:eastAsia="en-US"/>
        </w:rPr>
        <w:t>), kumak nizinny (</w:t>
      </w:r>
      <w:proofErr w:type="spellStart"/>
      <w:r w:rsidRPr="00273B5B">
        <w:rPr>
          <w:rFonts w:ascii="Arial" w:eastAsia="Calibri" w:hAnsi="Arial" w:cs="Arial"/>
          <w:lang w:eastAsia="en-US"/>
        </w:rPr>
        <w:t>Bombina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bombina</w:t>
      </w:r>
      <w:proofErr w:type="spellEnd"/>
      <w:r w:rsidRPr="00273B5B">
        <w:rPr>
          <w:rFonts w:ascii="Arial" w:eastAsia="Calibri" w:hAnsi="Arial" w:cs="Arial"/>
          <w:lang w:eastAsia="en-US"/>
        </w:rPr>
        <w:t xml:space="preserve">), ropucha szara (Bufo bufo), ropucha zielona (Bufo </w:t>
      </w:r>
      <w:proofErr w:type="spellStart"/>
      <w:r w:rsidRPr="00273B5B">
        <w:rPr>
          <w:rFonts w:ascii="Arial" w:eastAsia="Calibri" w:hAnsi="Arial" w:cs="Arial"/>
          <w:lang w:eastAsia="en-US"/>
        </w:rPr>
        <w:t>viridis</w:t>
      </w:r>
      <w:proofErr w:type="spellEnd"/>
      <w:r w:rsidRPr="00273B5B">
        <w:rPr>
          <w:rFonts w:ascii="Arial" w:eastAsia="Calibri" w:hAnsi="Arial" w:cs="Arial"/>
          <w:lang w:eastAsia="en-US"/>
        </w:rPr>
        <w:t xml:space="preserve">), żaba jeziorowa (Rana </w:t>
      </w:r>
      <w:proofErr w:type="spellStart"/>
      <w:r w:rsidRPr="00273B5B">
        <w:rPr>
          <w:rFonts w:ascii="Arial" w:eastAsia="Calibri" w:hAnsi="Arial" w:cs="Arial"/>
          <w:lang w:eastAsia="en-US"/>
        </w:rPr>
        <w:t>lessonae</w:t>
      </w:r>
      <w:proofErr w:type="spellEnd"/>
      <w:r w:rsidRPr="00273B5B">
        <w:rPr>
          <w:rFonts w:ascii="Arial" w:eastAsia="Calibri" w:hAnsi="Arial" w:cs="Arial"/>
          <w:lang w:eastAsia="en-US"/>
        </w:rPr>
        <w:t>). Gady reprezentowane są przez następujące gatunki: jaszczurka zwinka (</w:t>
      </w:r>
      <w:proofErr w:type="spellStart"/>
      <w:r w:rsidRPr="00273B5B">
        <w:rPr>
          <w:rFonts w:ascii="Arial" w:eastAsia="Calibri" w:hAnsi="Arial" w:cs="Arial"/>
          <w:lang w:eastAsia="en-US"/>
        </w:rPr>
        <w:t>Lacerta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agilis</w:t>
      </w:r>
      <w:proofErr w:type="spellEnd"/>
      <w:r w:rsidRPr="00273B5B">
        <w:rPr>
          <w:rFonts w:ascii="Arial" w:eastAsia="Calibri" w:hAnsi="Arial" w:cs="Arial"/>
          <w:lang w:eastAsia="en-US"/>
        </w:rPr>
        <w:t>), jaszczurka żyworodna (</w:t>
      </w:r>
      <w:proofErr w:type="spellStart"/>
      <w:r w:rsidRPr="00273B5B">
        <w:rPr>
          <w:rFonts w:ascii="Arial" w:eastAsia="Calibri" w:hAnsi="Arial" w:cs="Arial"/>
          <w:lang w:eastAsia="en-US"/>
        </w:rPr>
        <w:t>Lacerta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vivipara</w:t>
      </w:r>
      <w:proofErr w:type="spellEnd"/>
      <w:r w:rsidRPr="00273B5B">
        <w:rPr>
          <w:rFonts w:ascii="Arial" w:eastAsia="Calibri" w:hAnsi="Arial" w:cs="Arial"/>
          <w:lang w:eastAsia="en-US"/>
        </w:rPr>
        <w:t>), padalec zwyczajny (</w:t>
      </w:r>
      <w:proofErr w:type="spellStart"/>
      <w:r w:rsidRPr="00273B5B">
        <w:rPr>
          <w:rFonts w:ascii="Arial" w:eastAsia="Calibri" w:hAnsi="Arial" w:cs="Arial"/>
          <w:lang w:eastAsia="en-US"/>
        </w:rPr>
        <w:t>Anguis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fragilis</w:t>
      </w:r>
      <w:proofErr w:type="spellEnd"/>
      <w:r w:rsidRPr="00273B5B">
        <w:rPr>
          <w:rFonts w:ascii="Arial" w:eastAsia="Calibri" w:hAnsi="Arial" w:cs="Arial"/>
          <w:lang w:eastAsia="en-US"/>
        </w:rPr>
        <w:t>), zaskroniec zwyczajny (</w:t>
      </w:r>
      <w:proofErr w:type="spellStart"/>
      <w:r w:rsidRPr="00273B5B">
        <w:rPr>
          <w:rFonts w:ascii="Arial" w:eastAsia="Calibri" w:hAnsi="Arial" w:cs="Arial"/>
          <w:lang w:eastAsia="en-US"/>
        </w:rPr>
        <w:t>Natrix</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natrix</w:t>
      </w:r>
      <w:proofErr w:type="spellEnd"/>
      <w:r w:rsidRPr="00273B5B">
        <w:rPr>
          <w:rFonts w:ascii="Arial" w:eastAsia="Calibri" w:hAnsi="Arial" w:cs="Arial"/>
          <w:lang w:eastAsia="en-US"/>
        </w:rPr>
        <w:t>) oraz żmija zygzakowata (</w:t>
      </w:r>
      <w:proofErr w:type="spellStart"/>
      <w:r w:rsidRPr="00273B5B">
        <w:rPr>
          <w:rFonts w:ascii="Arial" w:eastAsia="Calibri" w:hAnsi="Arial" w:cs="Arial"/>
          <w:lang w:eastAsia="en-US"/>
        </w:rPr>
        <w:t>Vipera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berus</w:t>
      </w:r>
      <w:proofErr w:type="spellEnd"/>
      <w:r w:rsidRPr="00273B5B">
        <w:rPr>
          <w:rFonts w:ascii="Arial" w:eastAsia="Calibri" w:hAnsi="Arial" w:cs="Arial"/>
          <w:lang w:eastAsia="en-US"/>
        </w:rPr>
        <w:t>). Ptaki reprezentowane są m.in. przez następujące gatunki objęte całkowitą ochroną: bąk (</w:t>
      </w:r>
      <w:proofErr w:type="spellStart"/>
      <w:r w:rsidRPr="00273B5B">
        <w:rPr>
          <w:rFonts w:ascii="Arial" w:eastAsia="Calibri" w:hAnsi="Arial" w:cs="Arial"/>
          <w:lang w:eastAsia="en-US"/>
        </w:rPr>
        <w:t>Botaurus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stellaris</w:t>
      </w:r>
      <w:proofErr w:type="spellEnd"/>
      <w:r w:rsidRPr="00273B5B">
        <w:rPr>
          <w:rFonts w:ascii="Arial" w:eastAsia="Calibri" w:hAnsi="Arial" w:cs="Arial"/>
          <w:lang w:eastAsia="en-US"/>
        </w:rPr>
        <w:t>), białorzytka (</w:t>
      </w:r>
      <w:proofErr w:type="spellStart"/>
      <w:r w:rsidRPr="00273B5B">
        <w:rPr>
          <w:rFonts w:ascii="Arial" w:eastAsia="Calibri" w:hAnsi="Arial" w:cs="Arial"/>
          <w:lang w:eastAsia="en-US"/>
        </w:rPr>
        <w:t>Oenanthe</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oenanthe</w:t>
      </w:r>
      <w:proofErr w:type="spellEnd"/>
      <w:r w:rsidRPr="00273B5B">
        <w:rPr>
          <w:rFonts w:ascii="Arial" w:eastAsia="Calibri" w:hAnsi="Arial" w:cs="Arial"/>
          <w:lang w:eastAsia="en-US"/>
        </w:rPr>
        <w:t>), bielik (</w:t>
      </w:r>
      <w:proofErr w:type="spellStart"/>
      <w:r w:rsidRPr="00273B5B">
        <w:rPr>
          <w:rFonts w:ascii="Arial" w:eastAsia="Calibri" w:hAnsi="Arial" w:cs="Arial"/>
          <w:lang w:eastAsia="en-US"/>
        </w:rPr>
        <w:t>Haliaeetus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albicilla</w:t>
      </w:r>
      <w:proofErr w:type="spellEnd"/>
      <w:r w:rsidRPr="00273B5B">
        <w:rPr>
          <w:rFonts w:ascii="Arial" w:eastAsia="Calibri" w:hAnsi="Arial" w:cs="Arial"/>
          <w:lang w:eastAsia="en-US"/>
        </w:rPr>
        <w:t xml:space="preserve">), błotniak stawowy (Circus </w:t>
      </w:r>
      <w:proofErr w:type="spellStart"/>
      <w:r w:rsidRPr="00273B5B">
        <w:rPr>
          <w:rFonts w:ascii="Arial" w:eastAsia="Calibri" w:hAnsi="Arial" w:cs="Arial"/>
          <w:lang w:eastAsia="en-US"/>
        </w:rPr>
        <w:t>aeruginosus</w:t>
      </w:r>
      <w:proofErr w:type="spellEnd"/>
      <w:r w:rsidRPr="00273B5B">
        <w:rPr>
          <w:rFonts w:ascii="Arial" w:eastAsia="Calibri" w:hAnsi="Arial" w:cs="Arial"/>
          <w:lang w:eastAsia="en-US"/>
        </w:rPr>
        <w:t>), bocian biały (</w:t>
      </w:r>
      <w:proofErr w:type="spellStart"/>
      <w:r w:rsidRPr="00273B5B">
        <w:rPr>
          <w:rFonts w:ascii="Arial" w:eastAsia="Calibri" w:hAnsi="Arial" w:cs="Arial"/>
          <w:lang w:eastAsia="en-US"/>
        </w:rPr>
        <w:t>Ciconia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ciconia</w:t>
      </w:r>
      <w:proofErr w:type="spellEnd"/>
      <w:r w:rsidRPr="00273B5B">
        <w:rPr>
          <w:rFonts w:ascii="Arial" w:eastAsia="Calibri" w:hAnsi="Arial" w:cs="Arial"/>
          <w:lang w:eastAsia="en-US"/>
        </w:rPr>
        <w:t>), bocian czarny (</w:t>
      </w:r>
      <w:proofErr w:type="spellStart"/>
      <w:r w:rsidRPr="00273B5B">
        <w:rPr>
          <w:rFonts w:ascii="Arial" w:eastAsia="Calibri" w:hAnsi="Arial" w:cs="Arial"/>
          <w:lang w:eastAsia="en-US"/>
        </w:rPr>
        <w:t>Ciconia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nigra</w:t>
      </w:r>
      <w:proofErr w:type="spellEnd"/>
      <w:r w:rsidRPr="00273B5B">
        <w:rPr>
          <w:rFonts w:ascii="Arial" w:eastAsia="Calibri" w:hAnsi="Arial" w:cs="Arial"/>
          <w:lang w:eastAsia="en-US"/>
        </w:rPr>
        <w:t>), czarnogłówka (</w:t>
      </w:r>
      <w:proofErr w:type="spellStart"/>
      <w:r w:rsidRPr="00273B5B">
        <w:rPr>
          <w:rFonts w:ascii="Arial" w:eastAsia="Calibri" w:hAnsi="Arial" w:cs="Arial"/>
          <w:lang w:eastAsia="en-US"/>
        </w:rPr>
        <w:t>Parus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montanus</w:t>
      </w:r>
      <w:proofErr w:type="spellEnd"/>
      <w:r w:rsidRPr="00273B5B">
        <w:rPr>
          <w:rFonts w:ascii="Arial" w:eastAsia="Calibri" w:hAnsi="Arial" w:cs="Arial"/>
          <w:lang w:eastAsia="en-US"/>
        </w:rPr>
        <w:t>), derkacz (</w:t>
      </w:r>
      <w:proofErr w:type="spellStart"/>
      <w:r w:rsidRPr="00273B5B">
        <w:rPr>
          <w:rFonts w:ascii="Arial" w:eastAsia="Calibri" w:hAnsi="Arial" w:cs="Arial"/>
          <w:lang w:eastAsia="en-US"/>
        </w:rPr>
        <w:t>Crex</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crex</w:t>
      </w:r>
      <w:proofErr w:type="spellEnd"/>
      <w:r w:rsidRPr="00273B5B">
        <w:rPr>
          <w:rFonts w:ascii="Arial" w:eastAsia="Calibri" w:hAnsi="Arial" w:cs="Arial"/>
          <w:lang w:eastAsia="en-US"/>
        </w:rPr>
        <w:t>), dzierlatka (</w:t>
      </w:r>
      <w:proofErr w:type="spellStart"/>
      <w:r w:rsidRPr="00273B5B">
        <w:rPr>
          <w:rFonts w:ascii="Arial" w:eastAsia="Calibri" w:hAnsi="Arial" w:cs="Arial"/>
          <w:lang w:eastAsia="en-US"/>
        </w:rPr>
        <w:t>Galerida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cristata</w:t>
      </w:r>
      <w:proofErr w:type="spellEnd"/>
      <w:r w:rsidRPr="00273B5B">
        <w:rPr>
          <w:rFonts w:ascii="Arial" w:eastAsia="Calibri" w:hAnsi="Arial" w:cs="Arial"/>
          <w:lang w:eastAsia="en-US"/>
        </w:rPr>
        <w:t>), dzięcioł czarny (</w:t>
      </w:r>
      <w:proofErr w:type="spellStart"/>
      <w:r w:rsidRPr="00273B5B">
        <w:rPr>
          <w:rFonts w:ascii="Arial" w:eastAsia="Calibri" w:hAnsi="Arial" w:cs="Arial"/>
          <w:lang w:eastAsia="en-US"/>
        </w:rPr>
        <w:t>Dryocopus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martius</w:t>
      </w:r>
      <w:proofErr w:type="spellEnd"/>
      <w:r w:rsidRPr="00273B5B">
        <w:rPr>
          <w:rFonts w:ascii="Arial" w:eastAsia="Calibri" w:hAnsi="Arial" w:cs="Arial"/>
          <w:lang w:eastAsia="en-US"/>
        </w:rPr>
        <w:t>), dzięcioł duży (</w:t>
      </w:r>
      <w:proofErr w:type="spellStart"/>
      <w:r w:rsidRPr="00273B5B">
        <w:rPr>
          <w:rFonts w:ascii="Arial" w:eastAsia="Calibri" w:hAnsi="Arial" w:cs="Arial"/>
          <w:lang w:eastAsia="en-US"/>
        </w:rPr>
        <w:t>Dendrocopos</w:t>
      </w:r>
      <w:proofErr w:type="spellEnd"/>
      <w:r w:rsidRPr="00273B5B">
        <w:rPr>
          <w:rFonts w:ascii="Arial" w:eastAsia="Calibri" w:hAnsi="Arial" w:cs="Arial"/>
          <w:lang w:eastAsia="en-US"/>
        </w:rPr>
        <w:t xml:space="preserve"> major), jemiołuszka (</w:t>
      </w:r>
      <w:proofErr w:type="spellStart"/>
      <w:r w:rsidRPr="00273B5B">
        <w:rPr>
          <w:rFonts w:ascii="Arial" w:eastAsia="Calibri" w:hAnsi="Arial" w:cs="Arial"/>
          <w:lang w:eastAsia="en-US"/>
        </w:rPr>
        <w:t>Bombycilla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garrulus</w:t>
      </w:r>
      <w:proofErr w:type="spellEnd"/>
      <w:r w:rsidRPr="00273B5B">
        <w:rPr>
          <w:rFonts w:ascii="Arial" w:eastAsia="Calibri" w:hAnsi="Arial" w:cs="Arial"/>
          <w:lang w:eastAsia="en-US"/>
        </w:rPr>
        <w:t>), jerzyk (</w:t>
      </w:r>
      <w:proofErr w:type="spellStart"/>
      <w:r w:rsidRPr="00273B5B">
        <w:rPr>
          <w:rFonts w:ascii="Arial" w:eastAsia="Calibri" w:hAnsi="Arial" w:cs="Arial"/>
          <w:lang w:eastAsia="en-US"/>
        </w:rPr>
        <w:t>Apus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apus</w:t>
      </w:r>
      <w:proofErr w:type="spellEnd"/>
      <w:r w:rsidRPr="00273B5B">
        <w:rPr>
          <w:rFonts w:ascii="Arial" w:eastAsia="Calibri" w:hAnsi="Arial" w:cs="Arial"/>
          <w:lang w:eastAsia="en-US"/>
        </w:rPr>
        <w:t>), kania ruda (</w:t>
      </w:r>
      <w:proofErr w:type="spellStart"/>
      <w:r w:rsidRPr="00273B5B">
        <w:rPr>
          <w:rFonts w:ascii="Arial" w:eastAsia="Calibri" w:hAnsi="Arial" w:cs="Arial"/>
          <w:lang w:eastAsia="en-US"/>
        </w:rPr>
        <w:t>Milvus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milvus</w:t>
      </w:r>
      <w:proofErr w:type="spellEnd"/>
      <w:r w:rsidRPr="00273B5B">
        <w:rPr>
          <w:rFonts w:ascii="Arial" w:eastAsia="Calibri" w:hAnsi="Arial" w:cs="Arial"/>
          <w:lang w:eastAsia="en-US"/>
        </w:rPr>
        <w:t>), krogulec (</w:t>
      </w:r>
      <w:proofErr w:type="spellStart"/>
      <w:r w:rsidRPr="00273B5B">
        <w:rPr>
          <w:rFonts w:ascii="Arial" w:eastAsia="Calibri" w:hAnsi="Arial" w:cs="Arial"/>
          <w:lang w:eastAsia="en-US"/>
        </w:rPr>
        <w:t>Accipiter</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nisus</w:t>
      </w:r>
      <w:proofErr w:type="spellEnd"/>
      <w:r w:rsidRPr="00273B5B">
        <w:rPr>
          <w:rFonts w:ascii="Arial" w:eastAsia="Calibri" w:hAnsi="Arial" w:cs="Arial"/>
          <w:lang w:eastAsia="en-US"/>
        </w:rPr>
        <w:t>), łabędź niemy (</w:t>
      </w:r>
      <w:proofErr w:type="spellStart"/>
      <w:r w:rsidRPr="00273B5B">
        <w:rPr>
          <w:rFonts w:ascii="Arial" w:eastAsia="Calibri" w:hAnsi="Arial" w:cs="Arial"/>
          <w:lang w:eastAsia="en-US"/>
        </w:rPr>
        <w:t>Cygnus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olor</w:t>
      </w:r>
      <w:proofErr w:type="spellEnd"/>
      <w:r w:rsidRPr="00273B5B">
        <w:rPr>
          <w:rFonts w:ascii="Arial" w:eastAsia="Calibri" w:hAnsi="Arial" w:cs="Arial"/>
          <w:lang w:eastAsia="en-US"/>
        </w:rPr>
        <w:t>), orlik krzykliwy (</w:t>
      </w:r>
      <w:proofErr w:type="spellStart"/>
      <w:r w:rsidRPr="00273B5B">
        <w:rPr>
          <w:rFonts w:ascii="Arial" w:eastAsia="Calibri" w:hAnsi="Arial" w:cs="Arial"/>
          <w:lang w:eastAsia="en-US"/>
        </w:rPr>
        <w:t>Aguila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pomarina</w:t>
      </w:r>
      <w:proofErr w:type="spellEnd"/>
      <w:r w:rsidRPr="00273B5B">
        <w:rPr>
          <w:rFonts w:ascii="Arial" w:eastAsia="Calibri" w:hAnsi="Arial" w:cs="Arial"/>
          <w:lang w:eastAsia="en-US"/>
        </w:rPr>
        <w:t>), podgorzałka (</w:t>
      </w:r>
      <w:proofErr w:type="spellStart"/>
      <w:r w:rsidRPr="00273B5B">
        <w:rPr>
          <w:rFonts w:ascii="Arial" w:eastAsia="Calibri" w:hAnsi="Arial" w:cs="Arial"/>
          <w:lang w:eastAsia="en-US"/>
        </w:rPr>
        <w:t>Aythya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nyroca</w:t>
      </w:r>
      <w:proofErr w:type="spellEnd"/>
      <w:r w:rsidRPr="00273B5B">
        <w:rPr>
          <w:rFonts w:ascii="Arial" w:eastAsia="Calibri" w:hAnsi="Arial" w:cs="Arial"/>
          <w:lang w:eastAsia="en-US"/>
        </w:rPr>
        <w:t xml:space="preserve">), </w:t>
      </w:r>
      <w:r w:rsidRPr="00273B5B">
        <w:rPr>
          <w:rFonts w:ascii="Arial" w:eastAsia="Calibri" w:hAnsi="Arial" w:cs="Arial"/>
          <w:lang w:eastAsia="en-US"/>
        </w:rPr>
        <w:lastRenderedPageBreak/>
        <w:t>podróżniczek (</w:t>
      </w:r>
      <w:proofErr w:type="spellStart"/>
      <w:r w:rsidRPr="00273B5B">
        <w:rPr>
          <w:rFonts w:ascii="Arial" w:eastAsia="Calibri" w:hAnsi="Arial" w:cs="Arial"/>
          <w:lang w:eastAsia="en-US"/>
        </w:rPr>
        <w:t>Luscinia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svecica</w:t>
      </w:r>
      <w:proofErr w:type="spellEnd"/>
      <w:r w:rsidRPr="00273B5B">
        <w:rPr>
          <w:rFonts w:ascii="Arial" w:eastAsia="Calibri" w:hAnsi="Arial" w:cs="Arial"/>
          <w:lang w:eastAsia="en-US"/>
        </w:rPr>
        <w:t>), strumieniówka (</w:t>
      </w:r>
      <w:proofErr w:type="spellStart"/>
      <w:r w:rsidRPr="00273B5B">
        <w:rPr>
          <w:rFonts w:ascii="Arial" w:eastAsia="Calibri" w:hAnsi="Arial" w:cs="Arial"/>
          <w:lang w:eastAsia="en-US"/>
        </w:rPr>
        <w:t>Locustella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fluviatilis</w:t>
      </w:r>
      <w:proofErr w:type="spellEnd"/>
      <w:r w:rsidRPr="00273B5B">
        <w:rPr>
          <w:rFonts w:ascii="Arial" w:eastAsia="Calibri" w:hAnsi="Arial" w:cs="Arial"/>
          <w:lang w:eastAsia="en-US"/>
        </w:rPr>
        <w:t>), zaganiacz (</w:t>
      </w:r>
      <w:proofErr w:type="spellStart"/>
      <w:r w:rsidRPr="00273B5B">
        <w:rPr>
          <w:rFonts w:ascii="Arial" w:eastAsia="Calibri" w:hAnsi="Arial" w:cs="Arial"/>
          <w:lang w:eastAsia="en-US"/>
        </w:rPr>
        <w:t>Hippolais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icterina</w:t>
      </w:r>
      <w:proofErr w:type="spellEnd"/>
      <w:r w:rsidRPr="00273B5B">
        <w:rPr>
          <w:rFonts w:ascii="Arial" w:eastAsia="Calibri" w:hAnsi="Arial" w:cs="Arial"/>
          <w:lang w:eastAsia="en-US"/>
        </w:rPr>
        <w:t>), zimorodek (</w:t>
      </w:r>
      <w:proofErr w:type="spellStart"/>
      <w:r w:rsidRPr="00273B5B">
        <w:rPr>
          <w:rFonts w:ascii="Arial" w:eastAsia="Calibri" w:hAnsi="Arial" w:cs="Arial"/>
          <w:lang w:eastAsia="en-US"/>
        </w:rPr>
        <w:t>Acedo</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atthis</w:t>
      </w:r>
      <w:proofErr w:type="spellEnd"/>
      <w:r w:rsidRPr="00273B5B">
        <w:rPr>
          <w:rFonts w:ascii="Arial" w:eastAsia="Calibri" w:hAnsi="Arial" w:cs="Arial"/>
          <w:lang w:eastAsia="en-US"/>
        </w:rPr>
        <w:t>). Z kolei z ssaków objętych całkowitą ochroną gatunkową na terenie parku można spotkać m.in. następujące okazy: borowiec wielki (</w:t>
      </w:r>
      <w:proofErr w:type="spellStart"/>
      <w:r w:rsidRPr="00273B5B">
        <w:rPr>
          <w:rFonts w:ascii="Arial" w:eastAsia="Calibri" w:hAnsi="Arial" w:cs="Arial"/>
          <w:lang w:eastAsia="en-US"/>
        </w:rPr>
        <w:t>Nyctalus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noctula</w:t>
      </w:r>
      <w:proofErr w:type="spellEnd"/>
      <w:r w:rsidRPr="00273B5B">
        <w:rPr>
          <w:rFonts w:ascii="Arial" w:eastAsia="Calibri" w:hAnsi="Arial" w:cs="Arial"/>
          <w:lang w:eastAsia="en-US"/>
        </w:rPr>
        <w:t>), gacek brunatny (</w:t>
      </w:r>
      <w:proofErr w:type="spellStart"/>
      <w:r w:rsidRPr="00273B5B">
        <w:rPr>
          <w:rFonts w:ascii="Arial" w:eastAsia="Calibri" w:hAnsi="Arial" w:cs="Arial"/>
          <w:lang w:eastAsia="en-US"/>
        </w:rPr>
        <w:t>Pleocotus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auritus</w:t>
      </w:r>
      <w:proofErr w:type="spellEnd"/>
      <w:r w:rsidRPr="00273B5B">
        <w:rPr>
          <w:rFonts w:ascii="Arial" w:eastAsia="Calibri" w:hAnsi="Arial" w:cs="Arial"/>
          <w:lang w:eastAsia="en-US"/>
        </w:rPr>
        <w:t>), gronostaj (</w:t>
      </w:r>
      <w:proofErr w:type="spellStart"/>
      <w:r w:rsidRPr="00273B5B">
        <w:rPr>
          <w:rFonts w:ascii="Arial" w:eastAsia="Calibri" w:hAnsi="Arial" w:cs="Arial"/>
          <w:lang w:eastAsia="en-US"/>
        </w:rPr>
        <w:t>Mustela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erminea</w:t>
      </w:r>
      <w:proofErr w:type="spellEnd"/>
      <w:r w:rsidRPr="00273B5B">
        <w:rPr>
          <w:rFonts w:ascii="Arial" w:eastAsia="Calibri" w:hAnsi="Arial" w:cs="Arial"/>
          <w:lang w:eastAsia="en-US"/>
        </w:rPr>
        <w:t>), jeż wschodni (</w:t>
      </w:r>
      <w:proofErr w:type="spellStart"/>
      <w:r w:rsidRPr="00273B5B">
        <w:rPr>
          <w:rFonts w:ascii="Arial" w:eastAsia="Calibri" w:hAnsi="Arial" w:cs="Arial"/>
          <w:lang w:eastAsia="en-US"/>
        </w:rPr>
        <w:t>Erinaceus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concolor</w:t>
      </w:r>
      <w:proofErr w:type="spellEnd"/>
      <w:r w:rsidRPr="00273B5B">
        <w:rPr>
          <w:rFonts w:ascii="Arial" w:eastAsia="Calibri" w:hAnsi="Arial" w:cs="Arial"/>
          <w:lang w:eastAsia="en-US"/>
        </w:rPr>
        <w:t>), mopek (</w:t>
      </w:r>
      <w:proofErr w:type="spellStart"/>
      <w:r w:rsidRPr="00273B5B">
        <w:rPr>
          <w:rFonts w:ascii="Arial" w:eastAsia="Calibri" w:hAnsi="Arial" w:cs="Arial"/>
          <w:lang w:eastAsia="en-US"/>
        </w:rPr>
        <w:t>Barbastella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barbastellus</w:t>
      </w:r>
      <w:proofErr w:type="spellEnd"/>
      <w:r w:rsidRPr="00273B5B">
        <w:rPr>
          <w:rFonts w:ascii="Arial" w:eastAsia="Calibri" w:hAnsi="Arial" w:cs="Arial"/>
          <w:lang w:eastAsia="en-US"/>
        </w:rPr>
        <w:t>), mroczek pozłocisty (</w:t>
      </w:r>
      <w:proofErr w:type="spellStart"/>
      <w:r w:rsidRPr="00273B5B">
        <w:rPr>
          <w:rFonts w:ascii="Arial" w:eastAsia="Calibri" w:hAnsi="Arial" w:cs="Arial"/>
          <w:lang w:eastAsia="en-US"/>
        </w:rPr>
        <w:t>Eptesiculus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nilssoni</w:t>
      </w:r>
      <w:proofErr w:type="spellEnd"/>
      <w:r w:rsidRPr="00273B5B">
        <w:rPr>
          <w:rFonts w:ascii="Arial" w:eastAsia="Calibri" w:hAnsi="Arial" w:cs="Arial"/>
          <w:lang w:eastAsia="en-US"/>
        </w:rPr>
        <w:t>), nocek łydkowłosy (</w:t>
      </w:r>
      <w:proofErr w:type="spellStart"/>
      <w:r w:rsidRPr="00273B5B">
        <w:rPr>
          <w:rFonts w:ascii="Arial" w:eastAsia="Calibri" w:hAnsi="Arial" w:cs="Arial"/>
          <w:lang w:eastAsia="en-US"/>
        </w:rPr>
        <w:t>Myotis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dasycneme</w:t>
      </w:r>
      <w:proofErr w:type="spellEnd"/>
      <w:r w:rsidRPr="00273B5B">
        <w:rPr>
          <w:rFonts w:ascii="Arial" w:eastAsia="Calibri" w:hAnsi="Arial" w:cs="Arial"/>
          <w:lang w:eastAsia="en-US"/>
        </w:rPr>
        <w:t>). Ssaki objęte częściową ochroną to m.in.: bóbr europejski (</w:t>
      </w:r>
      <w:proofErr w:type="spellStart"/>
      <w:r w:rsidRPr="00273B5B">
        <w:rPr>
          <w:rFonts w:ascii="Arial" w:eastAsia="Calibri" w:hAnsi="Arial" w:cs="Arial"/>
          <w:lang w:eastAsia="en-US"/>
        </w:rPr>
        <w:t>Castor</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fiber</w:t>
      </w:r>
      <w:proofErr w:type="spellEnd"/>
      <w:r w:rsidRPr="00273B5B">
        <w:rPr>
          <w:rFonts w:ascii="Arial" w:eastAsia="Calibri" w:hAnsi="Arial" w:cs="Arial"/>
          <w:lang w:eastAsia="en-US"/>
        </w:rPr>
        <w:t>) oraz wydra (Lutra lutra).</w:t>
      </w:r>
    </w:p>
    <w:p w:rsidR="003A351D" w:rsidRPr="00B91B79" w:rsidRDefault="003A351D" w:rsidP="003A351D">
      <w:pPr>
        <w:tabs>
          <w:tab w:val="left" w:pos="426"/>
        </w:tabs>
        <w:spacing w:after="0" w:line="360" w:lineRule="auto"/>
        <w:jc w:val="both"/>
        <w:rPr>
          <w:rFonts w:ascii="Arial" w:hAnsi="Arial" w:cs="Arial"/>
        </w:rPr>
      </w:pPr>
    </w:p>
    <w:p w:rsidR="003A351D" w:rsidRPr="009F575C" w:rsidRDefault="003A351D" w:rsidP="003A351D">
      <w:pPr>
        <w:tabs>
          <w:tab w:val="left" w:pos="426"/>
        </w:tabs>
        <w:spacing w:after="0" w:line="360" w:lineRule="auto"/>
        <w:jc w:val="both"/>
        <w:rPr>
          <w:rFonts w:ascii="Arial" w:hAnsi="Arial" w:cs="Arial"/>
        </w:rPr>
      </w:pPr>
      <w:r w:rsidRPr="009F575C">
        <w:rPr>
          <w:rFonts w:ascii="Arial" w:hAnsi="Arial" w:cs="Arial"/>
        </w:rPr>
        <w:t xml:space="preserve">Na terenie Parku </w:t>
      </w:r>
      <w:r w:rsidR="009F575C">
        <w:rPr>
          <w:rFonts w:ascii="Arial" w:hAnsi="Arial" w:cs="Arial"/>
        </w:rPr>
        <w:t>obowiązują</w:t>
      </w:r>
      <w:r w:rsidRPr="009F575C">
        <w:rPr>
          <w:rFonts w:ascii="Arial" w:hAnsi="Arial" w:cs="Arial"/>
        </w:rPr>
        <w:t xml:space="preserve"> następujące zakazy: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likwidowania i niszczenia </w:t>
      </w:r>
      <w:proofErr w:type="spellStart"/>
      <w:r w:rsidRPr="003A351D">
        <w:rPr>
          <w:rFonts w:ascii="Arial" w:hAnsi="Arial" w:cs="Arial"/>
        </w:rPr>
        <w:t>zadrzewień</w:t>
      </w:r>
      <w:proofErr w:type="spellEnd"/>
      <w:r w:rsidRPr="003A351D">
        <w:rPr>
          <w:rFonts w:ascii="Arial" w:hAnsi="Arial" w:cs="Arial"/>
        </w:rPr>
        <w:t xml:space="preserve"> śródpolnych, przydrożnych i nadwodnych, jeżeli nie wynikają z potrzeby ochrony przeciwpowodziowej lub zapewnienia bezpieczeństwa ruchu drogowego lub wodnego lub budowy, odbudowy, utrzymania, remontów lub naprawy urządzeń wodnych;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pozyskiwania do celów gospodarczych skał, w tym torfu, oraz skamieniałości, w tym kopalnych szczątków roślin i zwierząt, a także minerałów;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wykonywania prac ziemnych trwale zniekształcających rzeźbę terenu, z wyjątkiem prac związanych z zabezpieczeniem przeciwsztormowym, przeciwpowodziowym, </w:t>
      </w:r>
      <w:proofErr w:type="spellStart"/>
      <w:r w:rsidRPr="003A351D">
        <w:rPr>
          <w:rFonts w:ascii="Arial" w:hAnsi="Arial" w:cs="Arial"/>
        </w:rPr>
        <w:t>przeciwosuwiskowym</w:t>
      </w:r>
      <w:proofErr w:type="spellEnd"/>
      <w:r w:rsidRPr="003A351D">
        <w:rPr>
          <w:rFonts w:ascii="Arial" w:hAnsi="Arial" w:cs="Arial"/>
        </w:rPr>
        <w:t xml:space="preserve"> lub budową, odbudową, utrzymaniem, remontem lub naprawą urządzeń wodnych;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dokonywania zmian stosunków wodnych, jeżeli zmiany te nie służą ochronie przyrody lub racjonalnej gospodarce rolnej, leśnej, wodnej lub rybackiej;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budowania nowych obiektów budowlanych w pasie szerokości 100 m od linii brzegów rzek, jezior, z wyjątkiem obiektów służących turystyce wodnej, gospodarce wodnej lub rybackiej;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likwidowania, zasypywania i przekształcania zbiorników wodnych, starorzeczy oraz obszarów </w:t>
      </w:r>
      <w:proofErr w:type="spellStart"/>
      <w:r w:rsidRPr="003A351D">
        <w:rPr>
          <w:rFonts w:ascii="Arial" w:hAnsi="Arial" w:cs="Arial"/>
        </w:rPr>
        <w:t>wodno</w:t>
      </w:r>
      <w:proofErr w:type="spellEnd"/>
      <w:r w:rsidRPr="003A351D">
        <w:rPr>
          <w:rFonts w:ascii="Arial" w:hAnsi="Arial" w:cs="Arial"/>
        </w:rPr>
        <w:t xml:space="preserve"> – błotnych;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wylewania gnojowicy, z wyjątkiem nawożenia własnych gruntów;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prowadzenia chowu i hodowli zwierząt metodą bezściółkową;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utrzymywania otwartych rowów ściekowych i zbiorników ściekowych;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organizowania rajdów motorowych i samochodowych; </w:t>
      </w:r>
    </w:p>
    <w:p w:rsidR="003A351D" w:rsidRPr="003A351D" w:rsidRDefault="003A351D" w:rsidP="00E46255">
      <w:pPr>
        <w:pStyle w:val="Akapitzlist"/>
        <w:numPr>
          <w:ilvl w:val="0"/>
          <w:numId w:val="65"/>
        </w:numPr>
        <w:tabs>
          <w:tab w:val="left" w:pos="426"/>
        </w:tabs>
        <w:spacing w:after="0" w:line="360" w:lineRule="auto"/>
        <w:jc w:val="both"/>
        <w:rPr>
          <w:rFonts w:ascii="Arial" w:hAnsi="Arial" w:cs="Arial"/>
        </w:rPr>
      </w:pPr>
      <w:r w:rsidRPr="003A351D">
        <w:rPr>
          <w:rFonts w:ascii="Arial" w:hAnsi="Arial" w:cs="Arial"/>
        </w:rPr>
        <w:t xml:space="preserve">używania łodzi motorowych i innego sprzętu motorowego na otwartych zbiornikach wodnych. </w:t>
      </w:r>
    </w:p>
    <w:p w:rsidR="003A351D" w:rsidRPr="00B91B79" w:rsidRDefault="003A351D" w:rsidP="003A351D">
      <w:pPr>
        <w:tabs>
          <w:tab w:val="left" w:pos="426"/>
        </w:tabs>
        <w:spacing w:after="0" w:line="360" w:lineRule="auto"/>
        <w:jc w:val="both"/>
        <w:rPr>
          <w:rFonts w:ascii="Arial" w:hAnsi="Arial" w:cs="Arial"/>
        </w:rPr>
      </w:pPr>
    </w:p>
    <w:p w:rsidR="003A351D" w:rsidRPr="00B91B79" w:rsidRDefault="003A351D" w:rsidP="003A351D">
      <w:pPr>
        <w:tabs>
          <w:tab w:val="left" w:pos="426"/>
        </w:tabs>
        <w:spacing w:after="0" w:line="360" w:lineRule="auto"/>
        <w:jc w:val="both"/>
        <w:rPr>
          <w:rFonts w:ascii="Arial" w:hAnsi="Arial" w:cs="Arial"/>
        </w:rPr>
      </w:pPr>
      <w:r w:rsidRPr="00B91B79">
        <w:rPr>
          <w:rFonts w:ascii="Arial" w:hAnsi="Arial" w:cs="Arial"/>
        </w:rPr>
        <w:lastRenderedPageBreak/>
        <w:t xml:space="preserve">Zakazy określone w punktach 3 i 4 nie dotyczą części Parku, na którym położone są złoża kopalin: </w:t>
      </w:r>
    </w:p>
    <w:p w:rsidR="003A351D" w:rsidRPr="009F575C" w:rsidRDefault="003A351D" w:rsidP="00E46255">
      <w:pPr>
        <w:pStyle w:val="Akapitzlist"/>
        <w:numPr>
          <w:ilvl w:val="0"/>
          <w:numId w:val="66"/>
        </w:numPr>
        <w:tabs>
          <w:tab w:val="left" w:pos="426"/>
        </w:tabs>
        <w:spacing w:after="0" w:line="360" w:lineRule="auto"/>
        <w:jc w:val="both"/>
        <w:rPr>
          <w:rFonts w:ascii="Arial" w:hAnsi="Arial" w:cs="Arial"/>
        </w:rPr>
      </w:pPr>
      <w:r w:rsidRPr="009F575C">
        <w:rPr>
          <w:rFonts w:ascii="Arial" w:hAnsi="Arial" w:cs="Arial"/>
        </w:rPr>
        <w:t xml:space="preserve">udokumentowane do dnia 31 lipca 2006 r., których dokumentacje zostały zatwierdzone przez właściwy organ administracji geologicznej; </w:t>
      </w:r>
    </w:p>
    <w:p w:rsidR="003A351D" w:rsidRPr="009F575C" w:rsidRDefault="003A351D" w:rsidP="00E46255">
      <w:pPr>
        <w:pStyle w:val="Akapitzlist"/>
        <w:numPr>
          <w:ilvl w:val="0"/>
          <w:numId w:val="66"/>
        </w:numPr>
        <w:tabs>
          <w:tab w:val="left" w:pos="426"/>
        </w:tabs>
        <w:spacing w:after="0" w:line="360" w:lineRule="auto"/>
        <w:jc w:val="both"/>
        <w:rPr>
          <w:rFonts w:ascii="Arial" w:hAnsi="Arial" w:cs="Arial"/>
        </w:rPr>
      </w:pPr>
      <w:r w:rsidRPr="009F575C">
        <w:rPr>
          <w:rFonts w:ascii="Arial" w:hAnsi="Arial" w:cs="Arial"/>
        </w:rPr>
        <w:t xml:space="preserve">udokumentowane na podstawie koncesji na poszukiwanie i rozpoznawanie, udzielonych do dnia 31 lipca 2006 r; </w:t>
      </w:r>
    </w:p>
    <w:p w:rsidR="003A351D" w:rsidRPr="009F575C" w:rsidRDefault="003A351D" w:rsidP="00E46255">
      <w:pPr>
        <w:pStyle w:val="Akapitzlist"/>
        <w:numPr>
          <w:ilvl w:val="0"/>
          <w:numId w:val="66"/>
        </w:numPr>
        <w:tabs>
          <w:tab w:val="left" w:pos="426"/>
        </w:tabs>
        <w:spacing w:after="0" w:line="360" w:lineRule="auto"/>
        <w:jc w:val="both"/>
        <w:rPr>
          <w:rFonts w:ascii="Arial" w:hAnsi="Arial" w:cs="Arial"/>
        </w:rPr>
      </w:pPr>
      <w:r w:rsidRPr="009F575C">
        <w:rPr>
          <w:rFonts w:ascii="Arial" w:hAnsi="Arial" w:cs="Arial"/>
        </w:rPr>
        <w:t xml:space="preserve">udokumentowane na podstawie informacji geologicznych zawartych w dokumentacjach sporządzonych i zatwierdzonych przez właściwy organ administracji geologicznej do dnia 31 lipca 2006 r. </w:t>
      </w:r>
    </w:p>
    <w:p w:rsidR="003A351D" w:rsidRPr="00B91B79" w:rsidRDefault="003A351D" w:rsidP="003A351D">
      <w:pPr>
        <w:tabs>
          <w:tab w:val="left" w:pos="426"/>
        </w:tabs>
        <w:spacing w:after="0" w:line="360" w:lineRule="auto"/>
        <w:jc w:val="both"/>
        <w:rPr>
          <w:rFonts w:ascii="Arial" w:hAnsi="Arial" w:cs="Arial"/>
        </w:rPr>
      </w:pPr>
    </w:p>
    <w:p w:rsidR="003A351D" w:rsidRPr="00B91B79" w:rsidRDefault="003A351D" w:rsidP="003A351D">
      <w:pPr>
        <w:tabs>
          <w:tab w:val="left" w:pos="426"/>
        </w:tabs>
        <w:spacing w:after="0" w:line="360" w:lineRule="auto"/>
        <w:jc w:val="both"/>
        <w:rPr>
          <w:rFonts w:ascii="Arial" w:hAnsi="Arial" w:cs="Arial"/>
        </w:rPr>
      </w:pPr>
      <w:r w:rsidRPr="00B91B79">
        <w:rPr>
          <w:rFonts w:ascii="Arial" w:hAnsi="Arial" w:cs="Arial"/>
        </w:rPr>
        <w:t>Zakaz określony w punkcie 6 nie dotyczy:</w:t>
      </w:r>
    </w:p>
    <w:p w:rsidR="003A351D" w:rsidRPr="009F575C" w:rsidRDefault="003A351D" w:rsidP="00E46255">
      <w:pPr>
        <w:pStyle w:val="Akapitzlist"/>
        <w:numPr>
          <w:ilvl w:val="0"/>
          <w:numId w:val="67"/>
        </w:numPr>
        <w:tabs>
          <w:tab w:val="left" w:pos="426"/>
        </w:tabs>
        <w:spacing w:after="0" w:line="360" w:lineRule="auto"/>
        <w:jc w:val="both"/>
        <w:rPr>
          <w:rFonts w:ascii="Arial" w:hAnsi="Arial" w:cs="Arial"/>
        </w:rPr>
      </w:pPr>
      <w:r w:rsidRPr="009F575C">
        <w:rPr>
          <w:rFonts w:ascii="Arial" w:hAnsi="Arial" w:cs="Arial"/>
        </w:rPr>
        <w:t>obszarów zwartej zabudowy miejscowości w granicach określonych w studiach uwarunkowań i kierunków zagospodarowania przestrzennego gmin oraz miejscowych planów zagospodarowania przestrzennego, gdzie dopuszcza się uzupełnianie zabudowy mieszkaniowej, usługowej i letniskowej pod warunkiem wyznaczenia nieprzekraczanej linii zabudowy od brzegu wód, określonej poprzez połączenie istniejących budynków na przylegających działkach w rozumieniu ustawy z dnia 27 marca 2003</w:t>
      </w:r>
      <w:r w:rsidR="009F575C">
        <w:rPr>
          <w:rFonts w:ascii="Arial" w:hAnsi="Arial" w:cs="Arial"/>
        </w:rPr>
        <w:t xml:space="preserve"> </w:t>
      </w:r>
      <w:r w:rsidRPr="009F575C">
        <w:rPr>
          <w:rFonts w:ascii="Arial" w:hAnsi="Arial" w:cs="Arial"/>
        </w:rPr>
        <w:t>r</w:t>
      </w:r>
      <w:r w:rsidR="009F575C">
        <w:rPr>
          <w:rFonts w:ascii="Arial" w:hAnsi="Arial" w:cs="Arial"/>
        </w:rPr>
        <w:t>.</w:t>
      </w:r>
      <w:r w:rsidRPr="009F575C">
        <w:rPr>
          <w:rFonts w:ascii="Arial" w:hAnsi="Arial" w:cs="Arial"/>
        </w:rPr>
        <w:t xml:space="preserve"> o planowaniu </w:t>
      </w:r>
      <w:r w:rsidR="009F575C">
        <w:rPr>
          <w:rFonts w:ascii="Arial" w:hAnsi="Arial" w:cs="Arial"/>
        </w:rPr>
        <w:br/>
      </w:r>
      <w:r w:rsidRPr="009F575C">
        <w:rPr>
          <w:rFonts w:ascii="Arial" w:hAnsi="Arial" w:cs="Arial"/>
        </w:rPr>
        <w:t>i zagospodarowaniu przestrzennym;</w:t>
      </w:r>
    </w:p>
    <w:p w:rsidR="003A351D" w:rsidRPr="009F575C" w:rsidRDefault="003A351D" w:rsidP="00E46255">
      <w:pPr>
        <w:pStyle w:val="Akapitzlist"/>
        <w:numPr>
          <w:ilvl w:val="0"/>
          <w:numId w:val="67"/>
        </w:numPr>
        <w:tabs>
          <w:tab w:val="left" w:pos="426"/>
        </w:tabs>
        <w:spacing w:after="0" w:line="360" w:lineRule="auto"/>
        <w:jc w:val="both"/>
        <w:rPr>
          <w:rFonts w:ascii="Arial" w:hAnsi="Arial" w:cs="Arial"/>
        </w:rPr>
      </w:pPr>
      <w:r w:rsidRPr="009F575C">
        <w:rPr>
          <w:rFonts w:ascii="Arial" w:hAnsi="Arial" w:cs="Arial"/>
        </w:rPr>
        <w:t>siedlisk rolniczych – w zakresie uzupełniania istniejącej zabudowy o obiekty do prowadzenia gospodarstwa rolniczego, pod warunkiem nie przekraczania dotychczasowej linii zabudowy od brzegów wód;</w:t>
      </w:r>
    </w:p>
    <w:p w:rsidR="003A351D" w:rsidRPr="009F575C" w:rsidRDefault="003A351D" w:rsidP="00E46255">
      <w:pPr>
        <w:pStyle w:val="Akapitzlist"/>
        <w:numPr>
          <w:ilvl w:val="0"/>
          <w:numId w:val="67"/>
        </w:numPr>
        <w:tabs>
          <w:tab w:val="left" w:pos="426"/>
        </w:tabs>
        <w:spacing w:after="0" w:line="360" w:lineRule="auto"/>
        <w:jc w:val="both"/>
        <w:rPr>
          <w:rFonts w:ascii="Arial" w:hAnsi="Arial" w:cs="Arial"/>
        </w:rPr>
      </w:pPr>
      <w:r w:rsidRPr="009F575C">
        <w:rPr>
          <w:rFonts w:ascii="Arial" w:hAnsi="Arial" w:cs="Arial"/>
        </w:rPr>
        <w:t>terenów ogólnodostępnych kąpielisk, plaż i przystani wodnych;</w:t>
      </w:r>
    </w:p>
    <w:p w:rsidR="003A351D" w:rsidRPr="009F575C" w:rsidRDefault="003A351D" w:rsidP="00E46255">
      <w:pPr>
        <w:pStyle w:val="Akapitzlist"/>
        <w:numPr>
          <w:ilvl w:val="0"/>
          <w:numId w:val="67"/>
        </w:numPr>
        <w:tabs>
          <w:tab w:val="left" w:pos="426"/>
        </w:tabs>
        <w:spacing w:after="0" w:line="360" w:lineRule="auto"/>
        <w:jc w:val="both"/>
        <w:rPr>
          <w:rFonts w:ascii="Arial" w:hAnsi="Arial" w:cs="Arial"/>
        </w:rPr>
      </w:pPr>
      <w:r w:rsidRPr="009F575C">
        <w:rPr>
          <w:rFonts w:ascii="Arial" w:hAnsi="Arial" w:cs="Arial"/>
        </w:rPr>
        <w:t>istniejących obiektów letniskowych, mieszkalnych, usługowych oraz o funkcji mieszanej nie kolidującej z podstawowym i uzupełniającym przeznaczeniem terenu, zrealizowanych na podstawie miejscowych planów zagospodarowania przestrzennego, które utraciły moc przed dniem 1 styczni 2004</w:t>
      </w:r>
      <w:r w:rsidR="009F575C">
        <w:rPr>
          <w:rFonts w:ascii="Arial" w:hAnsi="Arial" w:cs="Arial"/>
        </w:rPr>
        <w:t xml:space="preserve"> </w:t>
      </w:r>
      <w:r w:rsidRPr="009F575C">
        <w:rPr>
          <w:rFonts w:ascii="Arial" w:hAnsi="Arial" w:cs="Arial"/>
        </w:rPr>
        <w:t>r., gdzie dopuszcza się ich odbudowę, rozbudowę lub nadbudowę w rozumieniu ustawy z dnia 7 lipca 1994</w:t>
      </w:r>
      <w:r w:rsidR="009F575C">
        <w:rPr>
          <w:rFonts w:ascii="Arial" w:hAnsi="Arial" w:cs="Arial"/>
        </w:rPr>
        <w:t xml:space="preserve"> </w:t>
      </w:r>
      <w:r w:rsidRPr="009F575C">
        <w:rPr>
          <w:rFonts w:ascii="Arial" w:hAnsi="Arial" w:cs="Arial"/>
        </w:rPr>
        <w:t xml:space="preserve">r. Prawo budowlane, w celu poprawy standardów ochrony środowiska oraz walorów </w:t>
      </w:r>
      <w:proofErr w:type="spellStart"/>
      <w:r w:rsidRPr="009F575C">
        <w:rPr>
          <w:rFonts w:ascii="Arial" w:hAnsi="Arial" w:cs="Arial"/>
        </w:rPr>
        <w:t>estetyczno</w:t>
      </w:r>
      <w:proofErr w:type="spellEnd"/>
      <w:r w:rsidRPr="009F575C">
        <w:rPr>
          <w:rFonts w:ascii="Arial" w:hAnsi="Arial" w:cs="Arial"/>
        </w:rPr>
        <w:t xml:space="preserve"> – krajobrazowych, pod warunkiem nie przybliżania zabudowy do brzegów wód, a także zwiększania istniejącej powierzchni zabudowy:</w:t>
      </w:r>
    </w:p>
    <w:p w:rsidR="003A351D" w:rsidRPr="009F575C" w:rsidRDefault="003A351D" w:rsidP="00E46255">
      <w:pPr>
        <w:pStyle w:val="Akapitzlist"/>
        <w:numPr>
          <w:ilvl w:val="1"/>
          <w:numId w:val="67"/>
        </w:numPr>
        <w:tabs>
          <w:tab w:val="left" w:pos="426"/>
        </w:tabs>
        <w:spacing w:after="0" w:line="360" w:lineRule="auto"/>
        <w:jc w:val="both"/>
        <w:rPr>
          <w:rFonts w:ascii="Arial" w:hAnsi="Arial" w:cs="Arial"/>
        </w:rPr>
      </w:pPr>
      <w:r w:rsidRPr="009F575C">
        <w:rPr>
          <w:rFonts w:ascii="Arial" w:hAnsi="Arial" w:cs="Arial"/>
        </w:rPr>
        <w:t>nie więcej niż 10 m</w:t>
      </w:r>
      <w:r w:rsidRPr="009F575C">
        <w:rPr>
          <w:rFonts w:ascii="Arial" w:hAnsi="Arial" w:cs="Arial"/>
          <w:vertAlign w:val="superscript"/>
        </w:rPr>
        <w:t>2</w:t>
      </w:r>
      <w:r w:rsidRPr="009F575C">
        <w:rPr>
          <w:rFonts w:ascii="Arial" w:hAnsi="Arial" w:cs="Arial"/>
        </w:rPr>
        <w:t>, w przypadku budynków o powierzchni mniejszej lub równej 100</w:t>
      </w:r>
      <w:r w:rsidR="009F575C">
        <w:rPr>
          <w:rFonts w:ascii="Arial" w:hAnsi="Arial" w:cs="Arial"/>
        </w:rPr>
        <w:t xml:space="preserve"> </w:t>
      </w:r>
      <w:r w:rsidRPr="009F575C">
        <w:rPr>
          <w:rFonts w:ascii="Arial" w:hAnsi="Arial" w:cs="Arial"/>
        </w:rPr>
        <w:t>m</w:t>
      </w:r>
      <w:r w:rsidRPr="009F575C">
        <w:rPr>
          <w:rFonts w:ascii="Arial" w:hAnsi="Arial" w:cs="Arial"/>
          <w:vertAlign w:val="superscript"/>
        </w:rPr>
        <w:t>2</w:t>
      </w:r>
      <w:r w:rsidRPr="009F575C">
        <w:rPr>
          <w:rFonts w:ascii="Arial" w:hAnsi="Arial" w:cs="Arial"/>
        </w:rPr>
        <w:t>,</w:t>
      </w:r>
    </w:p>
    <w:p w:rsidR="003A351D" w:rsidRPr="009F575C" w:rsidRDefault="003A351D" w:rsidP="00E46255">
      <w:pPr>
        <w:pStyle w:val="Akapitzlist"/>
        <w:numPr>
          <w:ilvl w:val="1"/>
          <w:numId w:val="67"/>
        </w:numPr>
        <w:tabs>
          <w:tab w:val="left" w:pos="426"/>
        </w:tabs>
        <w:spacing w:after="0" w:line="360" w:lineRule="auto"/>
        <w:jc w:val="both"/>
        <w:rPr>
          <w:rFonts w:ascii="Arial" w:hAnsi="Arial" w:cs="Arial"/>
        </w:rPr>
      </w:pPr>
      <w:r w:rsidRPr="009F575C">
        <w:rPr>
          <w:rFonts w:ascii="Arial" w:hAnsi="Arial" w:cs="Arial"/>
        </w:rPr>
        <w:t>nie mniej niż 10%, w przypadku budynków o powierzchni powyżej 100</w:t>
      </w:r>
      <w:r w:rsidR="009F575C">
        <w:rPr>
          <w:rFonts w:ascii="Arial" w:hAnsi="Arial" w:cs="Arial"/>
        </w:rPr>
        <w:t xml:space="preserve"> </w:t>
      </w:r>
      <w:r w:rsidRPr="009F575C">
        <w:rPr>
          <w:rFonts w:ascii="Arial" w:hAnsi="Arial" w:cs="Arial"/>
        </w:rPr>
        <w:t>m</w:t>
      </w:r>
      <w:r w:rsidRPr="009F575C">
        <w:rPr>
          <w:rFonts w:ascii="Arial" w:hAnsi="Arial" w:cs="Arial"/>
          <w:vertAlign w:val="superscript"/>
        </w:rPr>
        <w:t>2</w:t>
      </w:r>
      <w:r w:rsidRPr="009F575C">
        <w:rPr>
          <w:rFonts w:ascii="Arial" w:hAnsi="Arial" w:cs="Arial"/>
        </w:rPr>
        <w:t>;</w:t>
      </w:r>
    </w:p>
    <w:p w:rsidR="003A351D" w:rsidRPr="009F575C" w:rsidRDefault="003A351D" w:rsidP="00E46255">
      <w:pPr>
        <w:pStyle w:val="Akapitzlist"/>
        <w:numPr>
          <w:ilvl w:val="0"/>
          <w:numId w:val="67"/>
        </w:numPr>
        <w:tabs>
          <w:tab w:val="left" w:pos="426"/>
        </w:tabs>
        <w:spacing w:after="0" w:line="360" w:lineRule="auto"/>
        <w:jc w:val="both"/>
        <w:rPr>
          <w:rFonts w:ascii="Arial" w:hAnsi="Arial" w:cs="Arial"/>
        </w:rPr>
      </w:pPr>
      <w:r w:rsidRPr="009F575C">
        <w:rPr>
          <w:rFonts w:ascii="Arial" w:hAnsi="Arial" w:cs="Arial"/>
        </w:rPr>
        <w:t xml:space="preserve">zbiorników wodnych pochodzenia antropogenicznego o powierzchni nie większej niż </w:t>
      </w:r>
      <w:r w:rsidR="009F575C">
        <w:rPr>
          <w:rFonts w:ascii="Arial" w:hAnsi="Arial" w:cs="Arial"/>
        </w:rPr>
        <w:br/>
      </w:r>
      <w:r w:rsidRPr="009F575C">
        <w:rPr>
          <w:rFonts w:ascii="Arial" w:hAnsi="Arial" w:cs="Arial"/>
        </w:rPr>
        <w:t>0,5 ha i głębokości nie większej niż 3,0 m.</w:t>
      </w:r>
    </w:p>
    <w:p w:rsidR="003A351D" w:rsidRPr="00B91B79" w:rsidRDefault="003A351D" w:rsidP="003A351D">
      <w:pPr>
        <w:tabs>
          <w:tab w:val="left" w:pos="426"/>
        </w:tabs>
        <w:spacing w:after="0" w:line="360" w:lineRule="auto"/>
        <w:jc w:val="both"/>
        <w:rPr>
          <w:rFonts w:ascii="Arial" w:hAnsi="Arial" w:cs="Arial"/>
        </w:rPr>
      </w:pPr>
    </w:p>
    <w:p w:rsidR="003A351D" w:rsidRPr="00B91B79" w:rsidRDefault="003A351D" w:rsidP="003A351D">
      <w:pPr>
        <w:tabs>
          <w:tab w:val="left" w:pos="426"/>
        </w:tabs>
        <w:spacing w:after="0" w:line="360" w:lineRule="auto"/>
        <w:jc w:val="both"/>
        <w:rPr>
          <w:rFonts w:ascii="Arial" w:hAnsi="Arial" w:cs="Arial"/>
        </w:rPr>
      </w:pPr>
      <w:r w:rsidRPr="00B91B79">
        <w:rPr>
          <w:rFonts w:ascii="Arial" w:hAnsi="Arial" w:cs="Arial"/>
        </w:rPr>
        <w:lastRenderedPageBreak/>
        <w:t>Zakaz określony w punkcie 9 nie dotyczy gospodarstw położonych w Parku, w których wprowadzono chów i hodowlę zwierząt metodą bezściółkową przed dniem 5 września 2006</w:t>
      </w:r>
      <w:r w:rsidR="009F575C">
        <w:rPr>
          <w:rFonts w:ascii="Arial" w:hAnsi="Arial" w:cs="Arial"/>
        </w:rPr>
        <w:t xml:space="preserve"> </w:t>
      </w:r>
      <w:r w:rsidRPr="00B91B79">
        <w:rPr>
          <w:rFonts w:ascii="Arial" w:hAnsi="Arial" w:cs="Arial"/>
        </w:rPr>
        <w:t>r.</w:t>
      </w:r>
    </w:p>
    <w:p w:rsidR="003A351D" w:rsidRPr="00B91B79" w:rsidRDefault="003A351D" w:rsidP="003A351D">
      <w:pPr>
        <w:tabs>
          <w:tab w:val="left" w:pos="426"/>
        </w:tabs>
        <w:spacing w:after="0" w:line="360" w:lineRule="auto"/>
        <w:jc w:val="both"/>
        <w:rPr>
          <w:rFonts w:ascii="Arial" w:hAnsi="Arial" w:cs="Arial"/>
        </w:rPr>
      </w:pPr>
    </w:p>
    <w:p w:rsidR="003A351D" w:rsidRDefault="003A351D" w:rsidP="003A351D">
      <w:pPr>
        <w:autoSpaceDE w:val="0"/>
        <w:autoSpaceDN w:val="0"/>
        <w:adjustRightInd w:val="0"/>
        <w:spacing w:after="0" w:line="360" w:lineRule="auto"/>
        <w:jc w:val="both"/>
        <w:rPr>
          <w:rFonts w:ascii="Arial" w:eastAsia="Calibri" w:hAnsi="Arial" w:cs="Arial"/>
          <w:lang w:eastAsia="en-US"/>
        </w:rPr>
      </w:pPr>
      <w:r w:rsidRPr="00B91B79">
        <w:rPr>
          <w:rFonts w:ascii="Arial" w:hAnsi="Arial" w:cs="Arial"/>
        </w:rPr>
        <w:t>Dla Parku ustanowiono Plan Ochrony na okres od 01.12.2003 r. do 30.11.2023 r.</w:t>
      </w:r>
      <w:r w:rsidR="009F575C">
        <w:rPr>
          <w:rFonts w:ascii="Arial" w:hAnsi="Arial" w:cs="Arial"/>
        </w:rPr>
        <w:t xml:space="preserve"> </w:t>
      </w:r>
      <w:r w:rsidRPr="00B91B79">
        <w:rPr>
          <w:rFonts w:ascii="Arial" w:hAnsi="Arial" w:cs="Arial"/>
        </w:rPr>
        <w:t xml:space="preserve">(załącznik do rozporządzenia </w:t>
      </w:r>
      <w:r w:rsidR="009F575C" w:rsidRPr="009F575C">
        <w:rPr>
          <w:rFonts w:ascii="Arial" w:hAnsi="Arial" w:cs="Arial"/>
        </w:rPr>
        <w:t xml:space="preserve">Wojewody Podlaskiego </w:t>
      </w:r>
      <w:r w:rsidRPr="00B91B79">
        <w:rPr>
          <w:rFonts w:ascii="Arial" w:hAnsi="Arial" w:cs="Arial"/>
        </w:rPr>
        <w:t>nr 25/03 z dnia 06.11.</w:t>
      </w:r>
      <w:r w:rsidR="009F575C">
        <w:rPr>
          <w:rFonts w:ascii="Arial" w:hAnsi="Arial" w:cs="Arial"/>
        </w:rPr>
        <w:t>20</w:t>
      </w:r>
      <w:r w:rsidRPr="00B91B79">
        <w:rPr>
          <w:rFonts w:ascii="Arial" w:hAnsi="Arial" w:cs="Arial"/>
        </w:rPr>
        <w:t xml:space="preserve">03 </w:t>
      </w:r>
      <w:r w:rsidR="009F575C">
        <w:rPr>
          <w:rFonts w:ascii="Arial" w:hAnsi="Arial" w:cs="Arial"/>
        </w:rPr>
        <w:t>r.</w:t>
      </w:r>
      <w:r w:rsidRPr="00B91B79">
        <w:rPr>
          <w:rFonts w:ascii="Arial" w:hAnsi="Arial" w:cs="Arial"/>
        </w:rPr>
        <w:t>).</w:t>
      </w:r>
    </w:p>
    <w:p w:rsidR="003A351D" w:rsidRPr="00273B5B" w:rsidRDefault="003A351D" w:rsidP="00273B5B">
      <w:pPr>
        <w:autoSpaceDE w:val="0"/>
        <w:autoSpaceDN w:val="0"/>
        <w:adjustRightInd w:val="0"/>
        <w:spacing w:after="0" w:line="360" w:lineRule="auto"/>
        <w:jc w:val="both"/>
        <w:rPr>
          <w:rFonts w:ascii="Arial" w:eastAsia="Calibri" w:hAnsi="Arial" w:cs="Arial"/>
          <w:lang w:eastAsia="en-US"/>
        </w:rPr>
      </w:pPr>
    </w:p>
    <w:p w:rsidR="00273B5B" w:rsidRDefault="00751432" w:rsidP="00273B5B">
      <w:pPr>
        <w:autoSpaceDE w:val="0"/>
        <w:autoSpaceDN w:val="0"/>
        <w:adjustRightInd w:val="0"/>
        <w:spacing w:after="0" w:line="360" w:lineRule="auto"/>
        <w:jc w:val="both"/>
        <w:rPr>
          <w:rFonts w:ascii="Arial" w:eastAsia="Calibri" w:hAnsi="Arial" w:cs="Arial"/>
          <w:lang w:eastAsia="en-US"/>
        </w:rPr>
      </w:pPr>
      <w:r w:rsidRPr="005C4AE1">
        <w:rPr>
          <w:rFonts w:ascii="Arial" w:eastAsia="Calibri" w:hAnsi="Arial" w:cs="Arial"/>
          <w:u w:val="single"/>
          <w:lang w:eastAsia="en-US"/>
        </w:rPr>
        <w:t>Obszar Chronionego Krajobrazu „Pojezierze Północnej Suwalszczyzny”</w:t>
      </w:r>
      <w:r w:rsidR="00E46255" w:rsidRPr="00E46255">
        <w:rPr>
          <w:rFonts w:ascii="Arial" w:eastAsia="Calibri" w:hAnsi="Arial" w:cs="Arial"/>
          <w:lang w:eastAsia="en-US"/>
        </w:rPr>
        <w:t xml:space="preserve"> </w:t>
      </w:r>
      <w:r w:rsidR="00273B5B" w:rsidRPr="00E46255">
        <w:rPr>
          <w:rFonts w:ascii="Arial" w:eastAsia="Calibri" w:hAnsi="Arial" w:cs="Arial"/>
          <w:lang w:eastAsia="en-US"/>
        </w:rPr>
        <w:t>–</w:t>
      </w:r>
      <w:r w:rsidR="00273B5B" w:rsidRPr="00273B5B">
        <w:rPr>
          <w:rFonts w:ascii="Arial" w:eastAsia="Calibri" w:hAnsi="Arial" w:cs="Arial"/>
          <w:lang w:eastAsia="en-US"/>
        </w:rPr>
        <w:t xml:space="preserve"> </w:t>
      </w:r>
      <w:r w:rsidR="005C4AE1" w:rsidRPr="005C4AE1">
        <w:rPr>
          <w:rFonts w:ascii="Arial" w:eastAsia="Calibri" w:hAnsi="Arial" w:cs="Arial"/>
          <w:lang w:eastAsia="en-US"/>
        </w:rPr>
        <w:t xml:space="preserve">celem ochrony ekosystemów Obszaru jest zachowanie różnorodności biologicznej siedlisk przyrodniczych związanych z urozmaiconą rzeźbą polodowcową Pojezierza Północnej Suwalszczyzny, </w:t>
      </w:r>
      <w:r w:rsidR="005C4AE1">
        <w:rPr>
          <w:rFonts w:ascii="Arial" w:eastAsia="Calibri" w:hAnsi="Arial" w:cs="Arial"/>
          <w:lang w:eastAsia="en-US"/>
        </w:rPr>
        <w:br/>
      </w:r>
      <w:r w:rsidR="005C4AE1" w:rsidRPr="005C4AE1">
        <w:rPr>
          <w:rFonts w:ascii="Arial" w:eastAsia="Calibri" w:hAnsi="Arial" w:cs="Arial"/>
          <w:lang w:eastAsia="en-US"/>
        </w:rPr>
        <w:t xml:space="preserve">z licznymi jeziorami, kemami, ozami i wzgórzami morenowymi o łącznej powierzchni </w:t>
      </w:r>
      <w:r w:rsidR="009F575C">
        <w:rPr>
          <w:rFonts w:ascii="Arial" w:eastAsia="Calibri" w:hAnsi="Arial" w:cs="Arial"/>
          <w:lang w:eastAsia="en-US"/>
        </w:rPr>
        <w:br/>
      </w:r>
      <w:r w:rsidR="005C4AE1" w:rsidRPr="005C4AE1">
        <w:rPr>
          <w:rFonts w:ascii="Arial" w:eastAsia="Calibri" w:hAnsi="Arial" w:cs="Arial"/>
          <w:lang w:eastAsia="en-US"/>
        </w:rPr>
        <w:t>42 844,94 ha, z czego 7 552,11 ha znajduje się na terenie Gminy Jeleniewo</w:t>
      </w:r>
      <w:r w:rsidR="00273B5B" w:rsidRPr="00273B5B">
        <w:rPr>
          <w:rFonts w:ascii="Arial" w:eastAsia="Calibri" w:hAnsi="Arial" w:cs="Arial"/>
          <w:lang w:eastAsia="en-US"/>
        </w:rPr>
        <w:t>.</w:t>
      </w:r>
      <w:r w:rsidR="00E46255">
        <w:rPr>
          <w:rFonts w:ascii="Arial" w:eastAsia="Calibri" w:hAnsi="Arial" w:cs="Arial"/>
          <w:lang w:eastAsia="en-US"/>
        </w:rPr>
        <w:t xml:space="preserve"> Obszar funkcjonuje obecnie zgodnie z uchwałą Nr XII/88/15 Sejmiku Województwa Podlaskiego </w:t>
      </w:r>
      <w:r w:rsidR="00E46255">
        <w:rPr>
          <w:rFonts w:ascii="Arial" w:eastAsia="Calibri" w:hAnsi="Arial" w:cs="Arial"/>
          <w:lang w:eastAsia="en-US"/>
        </w:rPr>
        <w:br/>
        <w:t xml:space="preserve">z dnia 22.06.2015 r. w sprawie </w:t>
      </w:r>
      <w:r w:rsidR="00E46255" w:rsidRPr="00E46255">
        <w:rPr>
          <w:rFonts w:ascii="Arial" w:eastAsia="Calibri" w:hAnsi="Arial" w:cs="Arial"/>
          <w:lang w:eastAsia="en-US"/>
        </w:rPr>
        <w:t>Obszar</w:t>
      </w:r>
      <w:r w:rsidR="00E46255">
        <w:rPr>
          <w:rFonts w:ascii="Arial" w:eastAsia="Calibri" w:hAnsi="Arial" w:cs="Arial"/>
          <w:lang w:eastAsia="en-US"/>
        </w:rPr>
        <w:t>u</w:t>
      </w:r>
      <w:r w:rsidR="00E46255" w:rsidRPr="00E46255">
        <w:rPr>
          <w:rFonts w:ascii="Arial" w:eastAsia="Calibri" w:hAnsi="Arial" w:cs="Arial"/>
          <w:lang w:eastAsia="en-US"/>
        </w:rPr>
        <w:t xml:space="preserve"> Chronionego Krajobrazu „Pojezierze Północnej Suwalszczyzny”</w:t>
      </w:r>
      <w:r w:rsidR="00E46255">
        <w:rPr>
          <w:rFonts w:ascii="Arial" w:eastAsia="Calibri" w:hAnsi="Arial" w:cs="Arial"/>
          <w:lang w:eastAsia="en-US"/>
        </w:rPr>
        <w:t xml:space="preserve"> (Dz. Urz. Woj. Podlaskiego z 2015 r., poz. 2116).</w:t>
      </w:r>
    </w:p>
    <w:p w:rsidR="00E46255" w:rsidRDefault="00E46255" w:rsidP="00273B5B">
      <w:pPr>
        <w:autoSpaceDE w:val="0"/>
        <w:autoSpaceDN w:val="0"/>
        <w:adjustRightInd w:val="0"/>
        <w:spacing w:after="0" w:line="360" w:lineRule="auto"/>
        <w:jc w:val="both"/>
        <w:rPr>
          <w:rFonts w:ascii="Arial" w:eastAsia="Calibri" w:hAnsi="Arial" w:cs="Arial"/>
          <w:lang w:eastAsia="en-US"/>
        </w:rPr>
      </w:pPr>
    </w:p>
    <w:p w:rsidR="00E46255" w:rsidRPr="00E46255" w:rsidRDefault="00E46255" w:rsidP="00E46255">
      <w:p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Na Obszarze zakazuje się:</w:t>
      </w:r>
    </w:p>
    <w:p w:rsidR="00E46255" w:rsidRPr="00E46255" w:rsidRDefault="00E46255" w:rsidP="00E46255">
      <w:pPr>
        <w:pStyle w:val="Akapitzlist"/>
        <w:numPr>
          <w:ilvl w:val="0"/>
          <w:numId w:val="68"/>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 xml:space="preserve">zabijania dziko występujących zwierząt, niszczenia ich nor, legowisk, innych schronień </w:t>
      </w:r>
      <w:r>
        <w:rPr>
          <w:rFonts w:ascii="Arial" w:eastAsia="Calibri" w:hAnsi="Arial" w:cs="Arial"/>
          <w:lang w:eastAsia="en-US"/>
        </w:rPr>
        <w:br/>
      </w:r>
      <w:r w:rsidRPr="00E46255">
        <w:rPr>
          <w:rFonts w:ascii="Arial" w:eastAsia="Calibri" w:hAnsi="Arial" w:cs="Arial"/>
          <w:lang w:eastAsia="en-US"/>
        </w:rPr>
        <w:t xml:space="preserve">i miejsc rozrodu oraz tarlisk, złożonej ikry, z wyjątkiem amatorskiego połowu ryb oraz wykonywania czynności związanych z racjonalną gospodarką rolną, leśną, rybacką </w:t>
      </w:r>
      <w:r>
        <w:rPr>
          <w:rFonts w:ascii="Arial" w:eastAsia="Calibri" w:hAnsi="Arial" w:cs="Arial"/>
          <w:lang w:eastAsia="en-US"/>
        </w:rPr>
        <w:br/>
      </w:r>
      <w:r w:rsidRPr="00E46255">
        <w:rPr>
          <w:rFonts w:ascii="Arial" w:eastAsia="Calibri" w:hAnsi="Arial" w:cs="Arial"/>
          <w:lang w:eastAsia="en-US"/>
        </w:rPr>
        <w:t>i łowiecką;</w:t>
      </w:r>
    </w:p>
    <w:p w:rsidR="00E46255" w:rsidRPr="00E46255" w:rsidRDefault="00E46255" w:rsidP="00E46255">
      <w:pPr>
        <w:pStyle w:val="Akapitzlist"/>
        <w:numPr>
          <w:ilvl w:val="0"/>
          <w:numId w:val="68"/>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 xml:space="preserve">likwidowania i niszczenia </w:t>
      </w:r>
      <w:proofErr w:type="spellStart"/>
      <w:r w:rsidRPr="00E46255">
        <w:rPr>
          <w:rFonts w:ascii="Arial" w:eastAsia="Calibri" w:hAnsi="Arial" w:cs="Arial"/>
          <w:lang w:eastAsia="en-US"/>
        </w:rPr>
        <w:t>zadrzewień</w:t>
      </w:r>
      <w:proofErr w:type="spellEnd"/>
      <w:r w:rsidRPr="00E46255">
        <w:rPr>
          <w:rFonts w:ascii="Arial" w:eastAsia="Calibri" w:hAnsi="Arial" w:cs="Arial"/>
          <w:lang w:eastAsia="en-US"/>
        </w:rPr>
        <w:t xml:space="preserve"> śródpolnych, przydrożnych i nadwodnych, jeżeli nie wynikają one z potrzeby ochrony przeciwpowodziowej i zapewnienia bezpieczeństwa ruchu drogowego lub wodnego lub budowy, odbudowy, utrzymania, remontów lub naprawy urządzeń wodnych;</w:t>
      </w:r>
    </w:p>
    <w:p w:rsidR="00E46255" w:rsidRPr="00E46255" w:rsidRDefault="00E46255" w:rsidP="00E46255">
      <w:pPr>
        <w:pStyle w:val="Akapitzlist"/>
        <w:numPr>
          <w:ilvl w:val="0"/>
          <w:numId w:val="68"/>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wydobywania do celów gospodarczych skał, w tym torfu, oraz skamieniałości, w tym kopalnych szczątków roślin i zwierząt, a także minerałów i bursztynu;</w:t>
      </w:r>
    </w:p>
    <w:p w:rsidR="00E46255" w:rsidRPr="00E46255" w:rsidRDefault="00E46255" w:rsidP="00E46255">
      <w:pPr>
        <w:pStyle w:val="Akapitzlist"/>
        <w:numPr>
          <w:ilvl w:val="0"/>
          <w:numId w:val="68"/>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 xml:space="preserve">wykonywania prac ziemnych trwale zniekształcających rzeźbę terenu, z wyjątkiem prac związanych z zabezpieczeniem przeciwsztormowym, przeciwpowodziowym lub </w:t>
      </w:r>
      <w:proofErr w:type="spellStart"/>
      <w:r w:rsidRPr="00E46255">
        <w:rPr>
          <w:rFonts w:ascii="Arial" w:eastAsia="Calibri" w:hAnsi="Arial" w:cs="Arial"/>
          <w:lang w:eastAsia="en-US"/>
        </w:rPr>
        <w:t>przeciwosuwiskowym</w:t>
      </w:r>
      <w:proofErr w:type="spellEnd"/>
      <w:r w:rsidRPr="00E46255">
        <w:rPr>
          <w:rFonts w:ascii="Arial" w:eastAsia="Calibri" w:hAnsi="Arial" w:cs="Arial"/>
          <w:lang w:eastAsia="en-US"/>
        </w:rPr>
        <w:t xml:space="preserve"> lub utrzymaniem, budową, odbudową, naprawą lub remontem urządzeń wodnych;</w:t>
      </w:r>
    </w:p>
    <w:p w:rsidR="00E46255" w:rsidRPr="00E46255" w:rsidRDefault="00E46255" w:rsidP="00E46255">
      <w:pPr>
        <w:pStyle w:val="Akapitzlist"/>
        <w:numPr>
          <w:ilvl w:val="0"/>
          <w:numId w:val="68"/>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dokonywania zmian stosunków wodnych, jeżeli służą innym celom niż ochrona przyrody lub zrównoważone wykorzystanie użytków rolnych i leśnych oraz racjonalna gospodarka wodna lub rybacka;</w:t>
      </w:r>
    </w:p>
    <w:p w:rsidR="00E46255" w:rsidRPr="00E46255" w:rsidRDefault="00E46255" w:rsidP="00E46255">
      <w:pPr>
        <w:pStyle w:val="Akapitzlist"/>
        <w:numPr>
          <w:ilvl w:val="0"/>
          <w:numId w:val="68"/>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 xml:space="preserve">likwidowania naturalnych zbiorników wodnych, starorzeczy i obszarów </w:t>
      </w:r>
      <w:proofErr w:type="spellStart"/>
      <w:r w:rsidRPr="00E46255">
        <w:rPr>
          <w:rFonts w:ascii="Arial" w:eastAsia="Calibri" w:hAnsi="Arial" w:cs="Arial"/>
          <w:lang w:eastAsia="en-US"/>
        </w:rPr>
        <w:t>wodnobłotnych</w:t>
      </w:r>
      <w:proofErr w:type="spellEnd"/>
      <w:r w:rsidRPr="00E46255">
        <w:rPr>
          <w:rFonts w:ascii="Arial" w:eastAsia="Calibri" w:hAnsi="Arial" w:cs="Arial"/>
          <w:lang w:eastAsia="en-US"/>
        </w:rPr>
        <w:t>;</w:t>
      </w:r>
    </w:p>
    <w:p w:rsidR="00E46255" w:rsidRPr="00E46255" w:rsidRDefault="00E46255" w:rsidP="00E46255">
      <w:pPr>
        <w:pStyle w:val="Akapitzlist"/>
        <w:numPr>
          <w:ilvl w:val="0"/>
          <w:numId w:val="68"/>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lokalizowania obiektów budowlanych w pasie szerokości 100 m od linii brzegów rzek, jezior i innych zbiorników wodnych, z wyjątkiem urządzeń wodnych oraz obiektów służących prowadzeniu racjonalnej gospodarki rolnej, leśnej lub rybackiej.</w:t>
      </w:r>
    </w:p>
    <w:p w:rsidR="00E46255" w:rsidRPr="00E46255" w:rsidRDefault="00E46255" w:rsidP="00E46255">
      <w:p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lastRenderedPageBreak/>
        <w:t>Zakazy określone w  punktach 3 i 4 nie dotyczą części Obszaru, na których położone są złoża skał:</w:t>
      </w:r>
    </w:p>
    <w:p w:rsidR="00E46255" w:rsidRPr="00E46255" w:rsidRDefault="00E46255" w:rsidP="00E46255">
      <w:pPr>
        <w:pStyle w:val="Akapitzlist"/>
        <w:numPr>
          <w:ilvl w:val="0"/>
          <w:numId w:val="69"/>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udokumentowane do dnia 31 grudnia 2004 r., których dokumentacje zostały zatwierdzone przez właściwy organ administracji geologicznej;</w:t>
      </w:r>
    </w:p>
    <w:p w:rsidR="00E46255" w:rsidRPr="00E46255" w:rsidRDefault="00E46255" w:rsidP="00E46255">
      <w:pPr>
        <w:pStyle w:val="Akapitzlist"/>
        <w:numPr>
          <w:ilvl w:val="0"/>
          <w:numId w:val="69"/>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udokumentowane na podstawie koncesji na poszukiwanie i rozpoznawanie, udzielonych do dnia 31 grudnia 2004 r.;</w:t>
      </w:r>
    </w:p>
    <w:p w:rsidR="00E46255" w:rsidRPr="00E46255" w:rsidRDefault="00E46255" w:rsidP="00E46255">
      <w:pPr>
        <w:pStyle w:val="Akapitzlist"/>
        <w:numPr>
          <w:ilvl w:val="0"/>
          <w:numId w:val="69"/>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udokumentowane na podstawie informacji geologicznych zawartych w dokumentacjach sporządzonych i zatwierdzonych przez właściwy organ administracji geologicznej do dnia 31 grudnia 2004 r.</w:t>
      </w:r>
    </w:p>
    <w:p w:rsidR="00E46255" w:rsidRPr="00E46255" w:rsidRDefault="00E46255" w:rsidP="00E46255">
      <w:pPr>
        <w:autoSpaceDE w:val="0"/>
        <w:autoSpaceDN w:val="0"/>
        <w:adjustRightInd w:val="0"/>
        <w:spacing w:after="0" w:line="360" w:lineRule="auto"/>
        <w:jc w:val="both"/>
        <w:rPr>
          <w:rFonts w:ascii="Arial" w:eastAsia="Calibri" w:hAnsi="Arial" w:cs="Arial"/>
          <w:lang w:eastAsia="en-US"/>
        </w:rPr>
      </w:pPr>
    </w:p>
    <w:p w:rsidR="00E46255" w:rsidRPr="00E46255" w:rsidRDefault="00E46255" w:rsidP="00E46255">
      <w:p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Zakaz określony w punkcie 7 nie dotyczy:</w:t>
      </w:r>
    </w:p>
    <w:p w:rsidR="00E46255" w:rsidRPr="00E46255" w:rsidRDefault="00E46255" w:rsidP="00E46255">
      <w:pPr>
        <w:pStyle w:val="Akapitzlist"/>
        <w:numPr>
          <w:ilvl w:val="0"/>
          <w:numId w:val="70"/>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obszarów zwartej zabudowy miejscowości w granicach określonych w studiach uwarunkowań i kierunków zagospodarowania przestrzennego gmin oraz miejscowych planów zagospodarowania przestrzennego, gdzie dopuszcza się uzupełnianie zabudowy mieszkaniowej, usługowej i letniskowej pod warunkiem wyznaczenia nieprzekraczanej linii zabudowy od brzegu wód, określonej poprzez połączenie istniejących budynków na przylegających działkach w rozumieniu ustawy z dnia 27 marca 2003</w:t>
      </w:r>
      <w:r>
        <w:rPr>
          <w:rFonts w:ascii="Arial" w:eastAsia="Calibri" w:hAnsi="Arial" w:cs="Arial"/>
          <w:lang w:eastAsia="en-US"/>
        </w:rPr>
        <w:t xml:space="preserve"> </w:t>
      </w:r>
      <w:r w:rsidRPr="00E46255">
        <w:rPr>
          <w:rFonts w:ascii="Arial" w:eastAsia="Calibri" w:hAnsi="Arial" w:cs="Arial"/>
          <w:lang w:eastAsia="en-US"/>
        </w:rPr>
        <w:t>r</w:t>
      </w:r>
      <w:r>
        <w:rPr>
          <w:rFonts w:ascii="Arial" w:eastAsia="Calibri" w:hAnsi="Arial" w:cs="Arial"/>
          <w:lang w:eastAsia="en-US"/>
        </w:rPr>
        <w:t>.</w:t>
      </w:r>
      <w:r w:rsidRPr="00E46255">
        <w:rPr>
          <w:rFonts w:ascii="Arial" w:eastAsia="Calibri" w:hAnsi="Arial" w:cs="Arial"/>
          <w:lang w:eastAsia="en-US"/>
        </w:rPr>
        <w:t xml:space="preserve"> o planowaniu </w:t>
      </w:r>
      <w:r>
        <w:rPr>
          <w:rFonts w:ascii="Arial" w:eastAsia="Calibri" w:hAnsi="Arial" w:cs="Arial"/>
          <w:lang w:eastAsia="en-US"/>
        </w:rPr>
        <w:br/>
      </w:r>
      <w:r w:rsidRPr="00E46255">
        <w:rPr>
          <w:rFonts w:ascii="Arial" w:eastAsia="Calibri" w:hAnsi="Arial" w:cs="Arial"/>
          <w:lang w:eastAsia="en-US"/>
        </w:rPr>
        <w:t>i zagospodarowaniu przestrzennym;</w:t>
      </w:r>
    </w:p>
    <w:p w:rsidR="00E46255" w:rsidRPr="00E46255" w:rsidRDefault="00E46255" w:rsidP="00E46255">
      <w:pPr>
        <w:pStyle w:val="Akapitzlist"/>
        <w:numPr>
          <w:ilvl w:val="0"/>
          <w:numId w:val="70"/>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siedlisk rolniczych – w zakresie uzupełniania istniejącej zabudowy o obiekty do prowadzenia gospodarstwa rolniczego, pod warunkiem nie przekraczania dotychczasowej linii zabudowy od brzegów wód;</w:t>
      </w:r>
    </w:p>
    <w:p w:rsidR="00E46255" w:rsidRPr="00E46255" w:rsidRDefault="00E46255" w:rsidP="00E46255">
      <w:pPr>
        <w:pStyle w:val="Akapitzlist"/>
        <w:numPr>
          <w:ilvl w:val="0"/>
          <w:numId w:val="70"/>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terenów ogólnodostępnych kąpielisk, plaż i przystani wodnych;</w:t>
      </w:r>
    </w:p>
    <w:p w:rsidR="00E46255" w:rsidRPr="00E46255" w:rsidRDefault="00E46255" w:rsidP="00E46255">
      <w:pPr>
        <w:pStyle w:val="Akapitzlist"/>
        <w:numPr>
          <w:ilvl w:val="0"/>
          <w:numId w:val="70"/>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istniejących obiektów letniskowych, mieszkalnych, usługowych oraz o funkcji mieszanej nie kolidującej z podstawowym i uzupełniającym przeznaczeniem terenu, zrealizowanych na podstawie miejscowych planów zagospodarowania przestrzennego, które utraciły moc przed dniem 1 styczni 2004</w:t>
      </w:r>
      <w:r>
        <w:rPr>
          <w:rFonts w:ascii="Arial" w:eastAsia="Calibri" w:hAnsi="Arial" w:cs="Arial"/>
          <w:lang w:eastAsia="en-US"/>
        </w:rPr>
        <w:t xml:space="preserve"> </w:t>
      </w:r>
      <w:r w:rsidRPr="00E46255">
        <w:rPr>
          <w:rFonts w:ascii="Arial" w:eastAsia="Calibri" w:hAnsi="Arial" w:cs="Arial"/>
          <w:lang w:eastAsia="en-US"/>
        </w:rPr>
        <w:t>r., gdzie dopuszcza się ich odbudowę, rozbudowę lub nadbudowę w rozumieniu ustawy z dnia 7 lipca 1994</w:t>
      </w:r>
      <w:r>
        <w:rPr>
          <w:rFonts w:ascii="Arial" w:eastAsia="Calibri" w:hAnsi="Arial" w:cs="Arial"/>
          <w:lang w:eastAsia="en-US"/>
        </w:rPr>
        <w:t xml:space="preserve"> </w:t>
      </w:r>
      <w:r w:rsidRPr="00E46255">
        <w:rPr>
          <w:rFonts w:ascii="Arial" w:eastAsia="Calibri" w:hAnsi="Arial" w:cs="Arial"/>
          <w:lang w:eastAsia="en-US"/>
        </w:rPr>
        <w:t xml:space="preserve">r. Prawo budowlane, w celu poprawy standardów ochrony środowiska oraz walorów </w:t>
      </w:r>
      <w:proofErr w:type="spellStart"/>
      <w:r w:rsidRPr="00E46255">
        <w:rPr>
          <w:rFonts w:ascii="Arial" w:eastAsia="Calibri" w:hAnsi="Arial" w:cs="Arial"/>
          <w:lang w:eastAsia="en-US"/>
        </w:rPr>
        <w:t>estetyczno</w:t>
      </w:r>
      <w:proofErr w:type="spellEnd"/>
      <w:r w:rsidRPr="00E46255">
        <w:rPr>
          <w:rFonts w:ascii="Arial" w:eastAsia="Calibri" w:hAnsi="Arial" w:cs="Arial"/>
          <w:lang w:eastAsia="en-US"/>
        </w:rPr>
        <w:t xml:space="preserve"> – krajobrazowych, pod warunkiem nie przybliżania zabudowy do brzegów wód, a także zwiększania istniejącej powierzchni zabudowy:</w:t>
      </w:r>
    </w:p>
    <w:p w:rsidR="00E46255" w:rsidRPr="00E46255" w:rsidRDefault="00E46255" w:rsidP="00E46255">
      <w:pPr>
        <w:pStyle w:val="Akapitzlist"/>
        <w:numPr>
          <w:ilvl w:val="1"/>
          <w:numId w:val="70"/>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nie więcej niż 10 m</w:t>
      </w:r>
      <w:r w:rsidRPr="00E46255">
        <w:rPr>
          <w:rFonts w:ascii="Arial" w:eastAsia="Calibri" w:hAnsi="Arial" w:cs="Arial"/>
          <w:vertAlign w:val="superscript"/>
          <w:lang w:eastAsia="en-US"/>
        </w:rPr>
        <w:t>2</w:t>
      </w:r>
      <w:r w:rsidRPr="00E46255">
        <w:rPr>
          <w:rFonts w:ascii="Arial" w:eastAsia="Calibri" w:hAnsi="Arial" w:cs="Arial"/>
          <w:lang w:eastAsia="en-US"/>
        </w:rPr>
        <w:t>, w przypadku budynków o powierzchni mniejszej lub równej 100m</w:t>
      </w:r>
      <w:r w:rsidRPr="00E46255">
        <w:rPr>
          <w:rFonts w:ascii="Arial" w:eastAsia="Calibri" w:hAnsi="Arial" w:cs="Arial"/>
          <w:vertAlign w:val="superscript"/>
          <w:lang w:eastAsia="en-US"/>
        </w:rPr>
        <w:t>2</w:t>
      </w:r>
      <w:r w:rsidRPr="00E46255">
        <w:rPr>
          <w:rFonts w:ascii="Arial" w:eastAsia="Calibri" w:hAnsi="Arial" w:cs="Arial"/>
          <w:lang w:eastAsia="en-US"/>
        </w:rPr>
        <w:t>,</w:t>
      </w:r>
    </w:p>
    <w:p w:rsidR="00E46255" w:rsidRPr="00E46255" w:rsidRDefault="00E46255" w:rsidP="00E46255">
      <w:pPr>
        <w:pStyle w:val="Akapitzlist"/>
        <w:numPr>
          <w:ilvl w:val="1"/>
          <w:numId w:val="70"/>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nie mniej niż 10%, w przypadku budynków o powierzchni powyżej 100m</w:t>
      </w:r>
      <w:r w:rsidRPr="00E46255">
        <w:rPr>
          <w:rFonts w:ascii="Arial" w:eastAsia="Calibri" w:hAnsi="Arial" w:cs="Arial"/>
          <w:vertAlign w:val="superscript"/>
          <w:lang w:eastAsia="en-US"/>
        </w:rPr>
        <w:t>2</w:t>
      </w:r>
      <w:r w:rsidRPr="00E46255">
        <w:rPr>
          <w:rFonts w:ascii="Arial" w:eastAsia="Calibri" w:hAnsi="Arial" w:cs="Arial"/>
          <w:lang w:eastAsia="en-US"/>
        </w:rPr>
        <w:t>;</w:t>
      </w:r>
    </w:p>
    <w:p w:rsidR="00E46255" w:rsidRPr="00E46255" w:rsidRDefault="00E46255" w:rsidP="00E46255">
      <w:pPr>
        <w:pStyle w:val="Akapitzlist"/>
        <w:numPr>
          <w:ilvl w:val="0"/>
          <w:numId w:val="70"/>
        </w:numPr>
        <w:autoSpaceDE w:val="0"/>
        <w:autoSpaceDN w:val="0"/>
        <w:adjustRightInd w:val="0"/>
        <w:spacing w:after="0" w:line="360" w:lineRule="auto"/>
        <w:jc w:val="both"/>
        <w:rPr>
          <w:rFonts w:ascii="Arial" w:eastAsia="Calibri" w:hAnsi="Arial" w:cs="Arial"/>
          <w:lang w:eastAsia="en-US"/>
        </w:rPr>
      </w:pPr>
      <w:r w:rsidRPr="00E46255">
        <w:rPr>
          <w:rFonts w:ascii="Arial" w:eastAsia="Calibri" w:hAnsi="Arial" w:cs="Arial"/>
          <w:lang w:eastAsia="en-US"/>
        </w:rPr>
        <w:t xml:space="preserve">zbiorników wodnych pochodzenia antropogenicznego o powierzchni nie większej niż </w:t>
      </w:r>
      <w:r>
        <w:rPr>
          <w:rFonts w:ascii="Arial" w:eastAsia="Calibri" w:hAnsi="Arial" w:cs="Arial"/>
          <w:lang w:eastAsia="en-US"/>
        </w:rPr>
        <w:br/>
      </w:r>
      <w:r w:rsidRPr="00E46255">
        <w:rPr>
          <w:rFonts w:ascii="Arial" w:eastAsia="Calibri" w:hAnsi="Arial" w:cs="Arial"/>
          <w:lang w:eastAsia="en-US"/>
        </w:rPr>
        <w:t>0,5 ha i głębokości nie większej niż 3,0 m.</w:t>
      </w:r>
    </w:p>
    <w:p w:rsidR="00273B5B" w:rsidRDefault="00273B5B" w:rsidP="00273B5B">
      <w:pPr>
        <w:autoSpaceDE w:val="0"/>
        <w:autoSpaceDN w:val="0"/>
        <w:adjustRightInd w:val="0"/>
        <w:spacing w:after="0" w:line="360" w:lineRule="auto"/>
        <w:jc w:val="both"/>
        <w:rPr>
          <w:rFonts w:ascii="Arial" w:eastAsia="Calibri" w:hAnsi="Arial" w:cs="Arial"/>
          <w:lang w:eastAsia="en-US"/>
        </w:rPr>
      </w:pPr>
    </w:p>
    <w:p w:rsidR="00E46255" w:rsidRPr="00273B5B" w:rsidRDefault="00E46255" w:rsidP="00273B5B">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lastRenderedPageBreak/>
        <w:t>Użytki ekologiczne:</w:t>
      </w:r>
    </w:p>
    <w:p w:rsidR="00273B5B" w:rsidRPr="00273B5B" w:rsidRDefault="00273B5B" w:rsidP="00E46255">
      <w:pPr>
        <w:numPr>
          <w:ilvl w:val="0"/>
          <w:numId w:val="57"/>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nr 241 „</w:t>
      </w:r>
      <w:proofErr w:type="spellStart"/>
      <w:r w:rsidRPr="00273B5B">
        <w:rPr>
          <w:rFonts w:ascii="Arial" w:eastAsia="Calibri" w:hAnsi="Arial" w:cs="Arial"/>
          <w:lang w:eastAsia="en-US"/>
        </w:rPr>
        <w:t>Jeglówek</w:t>
      </w:r>
      <w:proofErr w:type="spellEnd"/>
      <w:r w:rsidRPr="00273B5B">
        <w:rPr>
          <w:rFonts w:ascii="Arial" w:eastAsia="Calibri" w:hAnsi="Arial" w:cs="Arial"/>
          <w:lang w:eastAsia="en-US"/>
        </w:rPr>
        <w:t>”</w:t>
      </w:r>
      <w:r w:rsidRPr="00273B5B">
        <w:rPr>
          <w:rFonts w:ascii="Arial" w:hAnsi="Arial" w:cs="Arial"/>
        </w:rPr>
        <w:t xml:space="preserve"> – to obszar </w:t>
      </w:r>
      <w:r w:rsidRPr="00273B5B">
        <w:rPr>
          <w:rFonts w:ascii="Arial" w:eastAsia="Calibri" w:hAnsi="Arial" w:cs="Arial"/>
          <w:lang w:eastAsia="en-US"/>
        </w:rPr>
        <w:t xml:space="preserve">o powierzchni 20,58 ha powołany w celu ochrony biocenoz jeziora objętego programem </w:t>
      </w:r>
      <w:proofErr w:type="spellStart"/>
      <w:r w:rsidRPr="00273B5B">
        <w:rPr>
          <w:rFonts w:ascii="Arial" w:eastAsia="Calibri" w:hAnsi="Arial" w:cs="Arial"/>
          <w:lang w:eastAsia="en-US"/>
        </w:rPr>
        <w:t>reintrodukcji</w:t>
      </w:r>
      <w:proofErr w:type="spellEnd"/>
      <w:r w:rsidRPr="00273B5B">
        <w:rPr>
          <w:rFonts w:ascii="Arial" w:eastAsia="Calibri" w:hAnsi="Arial" w:cs="Arial"/>
          <w:lang w:eastAsia="en-US"/>
        </w:rPr>
        <w:t xml:space="preserve"> troci jeziorowej i innych rzadkich gatunków ryb;</w:t>
      </w:r>
    </w:p>
    <w:p w:rsidR="00273B5B" w:rsidRPr="00273B5B" w:rsidRDefault="00273B5B" w:rsidP="00E46255">
      <w:pPr>
        <w:numPr>
          <w:ilvl w:val="0"/>
          <w:numId w:val="57"/>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nr 242 „Szurpiły" - </w:t>
      </w:r>
      <w:r w:rsidRPr="00273B5B">
        <w:rPr>
          <w:rFonts w:ascii="Arial" w:hAnsi="Arial" w:cs="Arial"/>
        </w:rPr>
        <w:t xml:space="preserve">to obszar </w:t>
      </w:r>
      <w:r w:rsidRPr="00273B5B">
        <w:rPr>
          <w:rFonts w:ascii="Arial" w:eastAsia="Calibri" w:hAnsi="Arial" w:cs="Arial"/>
          <w:lang w:eastAsia="en-US"/>
        </w:rPr>
        <w:t xml:space="preserve">o powierzchni 89 ha powołany w celu ochrony biocenoz jeziora objętego programem </w:t>
      </w:r>
      <w:proofErr w:type="spellStart"/>
      <w:r w:rsidRPr="00273B5B">
        <w:rPr>
          <w:rFonts w:ascii="Arial" w:eastAsia="Calibri" w:hAnsi="Arial" w:cs="Arial"/>
          <w:lang w:eastAsia="en-US"/>
        </w:rPr>
        <w:t>reintrodukcji</w:t>
      </w:r>
      <w:proofErr w:type="spellEnd"/>
      <w:r w:rsidRPr="00273B5B">
        <w:rPr>
          <w:rFonts w:ascii="Arial" w:eastAsia="Calibri" w:hAnsi="Arial" w:cs="Arial"/>
          <w:lang w:eastAsia="en-US"/>
        </w:rPr>
        <w:t xml:space="preserve"> troci jeziorowej i innych rzadkich gatunków ryb.</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t>Pomniki przyrody</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Jeleniewo znajduje się 18 pomników przyrody, z czego 12 to głazy narzutowe. Szczegółowy wykaz pomników przyrody zaprezentowano w tabeli </w:t>
      </w:r>
      <w:r>
        <w:rPr>
          <w:rFonts w:ascii="Arial" w:eastAsia="Calibri" w:hAnsi="Arial" w:cs="Arial"/>
          <w:lang w:eastAsia="en-US"/>
        </w:rPr>
        <w:t>1</w:t>
      </w:r>
      <w:r w:rsidR="00E46255">
        <w:rPr>
          <w:rFonts w:ascii="Arial" w:eastAsia="Calibri" w:hAnsi="Arial" w:cs="Arial"/>
          <w:lang w:eastAsia="en-US"/>
        </w:rPr>
        <w:t>5</w:t>
      </w:r>
      <w:r w:rsidRPr="00273B5B">
        <w:rPr>
          <w:rFonts w:ascii="Arial" w:eastAsia="Calibri" w:hAnsi="Arial" w:cs="Arial"/>
          <w:lang w:eastAsia="en-US"/>
        </w:rPr>
        <w:t>.</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spacing w:after="0" w:line="360" w:lineRule="auto"/>
        <w:jc w:val="center"/>
        <w:rPr>
          <w:rFonts w:ascii="Arial" w:eastAsia="Calibri" w:hAnsi="Arial" w:cs="Arial"/>
          <w:bCs/>
          <w:lang w:eastAsia="en-US"/>
        </w:rPr>
      </w:pPr>
      <w:bookmarkStart w:id="100" w:name="_Toc428308127"/>
      <w:bookmarkStart w:id="101" w:name="_Toc433578677"/>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353038">
        <w:rPr>
          <w:rFonts w:ascii="Arial" w:eastAsia="Calibri" w:hAnsi="Arial" w:cs="Arial"/>
          <w:bCs/>
          <w:noProof/>
          <w:lang w:eastAsia="en-US"/>
        </w:rPr>
        <w:t>15</w:t>
      </w:r>
      <w:r w:rsidRPr="00273B5B">
        <w:rPr>
          <w:rFonts w:ascii="Arial" w:eastAsia="Calibri" w:hAnsi="Arial" w:cs="Arial"/>
          <w:bCs/>
          <w:lang w:eastAsia="en-US"/>
        </w:rPr>
        <w:fldChar w:fldCharType="end"/>
      </w:r>
      <w:r w:rsidRPr="00273B5B">
        <w:rPr>
          <w:rFonts w:ascii="Arial" w:eastAsia="Calibri" w:hAnsi="Arial" w:cs="Arial"/>
          <w:bCs/>
          <w:lang w:eastAsia="en-US"/>
        </w:rPr>
        <w:t>. Wykaz pomników przyrody zlokalizowanych w Gminie Jeleniewo</w:t>
      </w:r>
      <w:bookmarkEnd w:id="100"/>
      <w:bookmarkEnd w:id="101"/>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4"/>
        <w:gridCol w:w="3708"/>
        <w:gridCol w:w="2189"/>
      </w:tblGrid>
      <w:tr w:rsidR="00273B5B" w:rsidRPr="00273B5B" w:rsidTr="00856717">
        <w:trPr>
          <w:trHeight w:val="340"/>
          <w:jc w:val="center"/>
        </w:trPr>
        <w:tc>
          <w:tcPr>
            <w:tcW w:w="534" w:type="dxa"/>
            <w:shd w:val="clear" w:color="auto" w:fill="BFBFBF"/>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Lp.</w:t>
            </w:r>
          </w:p>
        </w:tc>
        <w:tc>
          <w:tcPr>
            <w:tcW w:w="2724" w:type="dxa"/>
            <w:shd w:val="clear" w:color="auto" w:fill="BFBFBF"/>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Nazwa</w:t>
            </w:r>
          </w:p>
        </w:tc>
        <w:tc>
          <w:tcPr>
            <w:tcW w:w="3708" w:type="dxa"/>
            <w:shd w:val="clear" w:color="auto" w:fill="BFBFBF"/>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Opis</w:t>
            </w:r>
          </w:p>
        </w:tc>
        <w:tc>
          <w:tcPr>
            <w:tcW w:w="2189" w:type="dxa"/>
            <w:shd w:val="clear" w:color="auto" w:fill="BFBFBF"/>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Lokalizacja - miejscowość</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188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Jesion wyniosły – obwód 340 cm, wys. 17,5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2</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236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893 cm, wys. 1,89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3</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237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903 cm, wys. 2,9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4</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43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815 cm, wys. 1,7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proofErr w:type="spellStart"/>
            <w:r w:rsidRPr="00856717">
              <w:rPr>
                <w:rFonts w:ascii="Arial" w:eastAsia="Calibri" w:hAnsi="Arial" w:cs="Arial"/>
                <w:sz w:val="20"/>
                <w:szCs w:val="20"/>
                <w:lang w:eastAsia="en-US"/>
              </w:rPr>
              <w:t>Czajewszczyzna</w:t>
            </w:r>
            <w:proofErr w:type="spellEnd"/>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5</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461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Grusza pospolita - obwód 200 cm, wys. 9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6</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1906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 xml:space="preserve">Klon pospolity </w:t>
            </w:r>
            <w:proofErr w:type="spellStart"/>
            <w:r w:rsidRPr="00856717">
              <w:rPr>
                <w:rFonts w:ascii="Arial" w:eastAsia="Calibri" w:hAnsi="Arial" w:cs="Arial"/>
                <w:sz w:val="20"/>
                <w:szCs w:val="20"/>
                <w:lang w:eastAsia="en-US"/>
              </w:rPr>
              <w:t>Acer</w:t>
            </w:r>
            <w:proofErr w:type="spellEnd"/>
            <w:r w:rsidRPr="00856717">
              <w:rPr>
                <w:rFonts w:ascii="Arial" w:eastAsia="Calibri" w:hAnsi="Arial" w:cs="Arial"/>
                <w:sz w:val="20"/>
                <w:szCs w:val="20"/>
                <w:lang w:eastAsia="en-US"/>
              </w:rPr>
              <w:t>) - obwód 336 cm, wys. 18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Gulbieniszki</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7</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1907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Wierzba biała – obwód 407 cm, wys. 20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Krzemianka</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8</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1910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Lipa drobnolistna (</w:t>
            </w:r>
            <w:proofErr w:type="spellStart"/>
            <w:r w:rsidRPr="00856717">
              <w:rPr>
                <w:rFonts w:ascii="Arial" w:eastAsia="Calibri" w:hAnsi="Arial" w:cs="Arial"/>
                <w:sz w:val="20"/>
                <w:szCs w:val="20"/>
                <w:lang w:eastAsia="en-US"/>
              </w:rPr>
              <w:t>Tilia</w:t>
            </w:r>
            <w:proofErr w:type="spellEnd"/>
            <w:r w:rsidRPr="00856717">
              <w:rPr>
                <w:rFonts w:ascii="Arial" w:eastAsia="Calibri" w:hAnsi="Arial" w:cs="Arial"/>
                <w:sz w:val="20"/>
                <w:szCs w:val="20"/>
                <w:lang w:eastAsia="en-US"/>
              </w:rPr>
              <w:t xml:space="preserve"> </w:t>
            </w:r>
            <w:proofErr w:type="spellStart"/>
            <w:r w:rsidRPr="00856717">
              <w:rPr>
                <w:rFonts w:ascii="Arial" w:eastAsia="Calibri" w:hAnsi="Arial" w:cs="Arial"/>
                <w:sz w:val="20"/>
                <w:szCs w:val="20"/>
                <w:lang w:eastAsia="en-US"/>
              </w:rPr>
              <w:t>cordata</w:t>
            </w:r>
            <w:proofErr w:type="spellEnd"/>
            <w:r w:rsidRPr="00856717">
              <w:rPr>
                <w:rFonts w:ascii="Arial" w:eastAsia="Calibri" w:hAnsi="Arial" w:cs="Arial"/>
                <w:sz w:val="20"/>
                <w:szCs w:val="20"/>
                <w:lang w:eastAsia="en-US"/>
              </w:rPr>
              <w:t>) – obwód 355 cm, wys. 15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proofErr w:type="spellStart"/>
            <w:r w:rsidRPr="00856717">
              <w:rPr>
                <w:rFonts w:ascii="Arial" w:eastAsia="Calibri" w:hAnsi="Arial" w:cs="Arial"/>
                <w:sz w:val="20"/>
                <w:szCs w:val="20"/>
                <w:lang w:eastAsia="en-US"/>
              </w:rPr>
              <w:t>Czajewszczyzna</w:t>
            </w:r>
            <w:proofErr w:type="spellEnd"/>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9</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1911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2 lipy drobnolistne – obwód 230 oraz 180 cm, wys. 16 i 17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proofErr w:type="spellStart"/>
            <w:r w:rsidRPr="00856717">
              <w:rPr>
                <w:rFonts w:ascii="Arial" w:eastAsia="Calibri" w:hAnsi="Arial" w:cs="Arial"/>
                <w:sz w:val="20"/>
                <w:szCs w:val="20"/>
                <w:lang w:eastAsia="en-US"/>
              </w:rPr>
              <w:t>Czajewszczyzna</w:t>
            </w:r>
            <w:proofErr w:type="spellEnd"/>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10</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1912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607 cm, wys. 1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11</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534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gruboziarnisty, obwód 1078 cm, wys. 1,55 cm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Prudziszki</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12</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462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Błaskowizna</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13</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90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890 cm, wys. 1,9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14</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91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743 cm, wys. 1,55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15</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44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715 cm, wys. 1,4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proofErr w:type="spellStart"/>
            <w:r w:rsidRPr="00856717">
              <w:rPr>
                <w:rFonts w:ascii="Arial" w:eastAsia="Calibri" w:hAnsi="Arial" w:cs="Arial"/>
                <w:sz w:val="20"/>
                <w:szCs w:val="20"/>
                <w:lang w:eastAsia="en-US"/>
              </w:rPr>
              <w:t>Czajewszczyzna</w:t>
            </w:r>
            <w:proofErr w:type="spellEnd"/>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16</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Kolonia Szurpiły</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17</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48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900 cm, wys. 1,3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Szurpiły</w:t>
            </w:r>
          </w:p>
        </w:tc>
      </w:tr>
      <w:tr w:rsidR="00273B5B" w:rsidRPr="00273B5B" w:rsidTr="00856717">
        <w:trPr>
          <w:trHeight w:val="340"/>
          <w:jc w:val="center"/>
        </w:trPr>
        <w:tc>
          <w:tcPr>
            <w:tcW w:w="534" w:type="dxa"/>
            <w:shd w:val="clear" w:color="auto" w:fill="auto"/>
            <w:vAlign w:val="center"/>
          </w:tcPr>
          <w:p w:rsidR="00273B5B" w:rsidRPr="00856717" w:rsidRDefault="00273B5B" w:rsidP="00856717">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18</w:t>
            </w:r>
          </w:p>
        </w:tc>
        <w:tc>
          <w:tcPr>
            <w:tcW w:w="2724"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72 S</w:t>
            </w:r>
          </w:p>
        </w:tc>
        <w:tc>
          <w:tcPr>
            <w:tcW w:w="3708" w:type="dxa"/>
            <w:shd w:val="clear" w:color="auto" w:fill="auto"/>
            <w:vAlign w:val="center"/>
          </w:tcPr>
          <w:p w:rsidR="00273B5B" w:rsidRPr="00856717" w:rsidRDefault="00273B5B" w:rsidP="00856717">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1165 cm, wys. 1,8 m</w:t>
            </w:r>
          </w:p>
        </w:tc>
        <w:tc>
          <w:tcPr>
            <w:tcW w:w="2189" w:type="dxa"/>
            <w:shd w:val="clear" w:color="auto" w:fill="auto"/>
            <w:vAlign w:val="center"/>
          </w:tcPr>
          <w:p w:rsidR="00273B5B" w:rsidRPr="00856717" w:rsidRDefault="00273B5B" w:rsidP="00856717">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Sidory</w:t>
            </w:r>
          </w:p>
        </w:tc>
      </w:tr>
    </w:tbl>
    <w:p w:rsidR="00273B5B" w:rsidRPr="00273B5B" w:rsidRDefault="00273B5B" w:rsidP="00273B5B">
      <w:pPr>
        <w:autoSpaceDE w:val="0"/>
        <w:autoSpaceDN w:val="0"/>
        <w:adjustRightInd w:val="0"/>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www2.bialystok.rdos.gov.pl</w:t>
      </w:r>
    </w:p>
    <w:p w:rsidR="00273B5B" w:rsidRDefault="00273B5B" w:rsidP="00273B5B">
      <w:pPr>
        <w:autoSpaceDE w:val="0"/>
        <w:autoSpaceDN w:val="0"/>
        <w:adjustRightInd w:val="0"/>
        <w:spacing w:after="0" w:line="360" w:lineRule="auto"/>
        <w:rPr>
          <w:rFonts w:ascii="Arial" w:eastAsia="Calibri" w:hAnsi="Arial" w:cs="Arial"/>
          <w:lang w:eastAsia="en-US"/>
        </w:rPr>
      </w:pPr>
    </w:p>
    <w:p w:rsidR="00273B5B" w:rsidRPr="00273B5B" w:rsidRDefault="00273B5B" w:rsidP="00273B5B">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Wyznaczono tu także </w:t>
      </w:r>
      <w:r w:rsidRPr="00273B5B">
        <w:rPr>
          <w:rFonts w:ascii="Arial" w:eastAsia="Calibri" w:hAnsi="Arial" w:cs="Arial"/>
          <w:u w:val="single"/>
          <w:lang w:eastAsia="en-US"/>
        </w:rPr>
        <w:t>obszary NATURA 2000</w:t>
      </w:r>
      <w:r w:rsidRPr="00273B5B">
        <w:rPr>
          <w:rFonts w:ascii="Arial" w:eastAsia="Calibri" w:hAnsi="Arial" w:cs="Arial"/>
          <w:lang w:eastAsia="en-US"/>
        </w:rPr>
        <w:t>:</w:t>
      </w:r>
    </w:p>
    <w:p w:rsidR="00273B5B" w:rsidRPr="00273B5B" w:rsidRDefault="00273B5B" w:rsidP="00856717">
      <w:pPr>
        <w:numPr>
          <w:ilvl w:val="0"/>
          <w:numId w:val="39"/>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Jeleniewo PLH200001 </w:t>
      </w:r>
      <w:r w:rsidR="00E46255">
        <w:rPr>
          <w:rFonts w:ascii="Arial" w:eastAsia="Calibri" w:hAnsi="Arial" w:cs="Arial"/>
          <w:lang w:eastAsia="en-US"/>
        </w:rPr>
        <w:t xml:space="preserve">(projektowany Specjalny Obszar Ochrony Siedlisk </w:t>
      </w:r>
      <w:r w:rsidR="00E46255" w:rsidRPr="00E46255">
        <w:rPr>
          <w:rFonts w:ascii="Arial" w:eastAsia="Calibri" w:hAnsi="Arial" w:cs="Arial"/>
          <w:lang w:eastAsia="en-US"/>
        </w:rPr>
        <w:t>NATURA</w:t>
      </w:r>
      <w:r w:rsidR="00E46255">
        <w:rPr>
          <w:rFonts w:ascii="Arial" w:eastAsia="Calibri" w:hAnsi="Arial" w:cs="Arial"/>
          <w:lang w:eastAsia="en-US"/>
        </w:rPr>
        <w:t xml:space="preserve"> 2000 zatwierdzony przez Komisję Europejską) </w:t>
      </w:r>
      <w:r w:rsidRPr="00273B5B">
        <w:rPr>
          <w:rFonts w:ascii="Arial" w:eastAsia="Calibri" w:hAnsi="Arial" w:cs="Arial"/>
          <w:lang w:eastAsia="en-US"/>
        </w:rPr>
        <w:t>– jest to obszar utworzony w celu ochrony największej w Polsce kolonii lęgowej nietoperza nocka łydkowłosego (</w:t>
      </w:r>
      <w:proofErr w:type="spellStart"/>
      <w:r w:rsidRPr="00273B5B">
        <w:rPr>
          <w:rFonts w:ascii="Arial" w:eastAsia="Calibri" w:hAnsi="Arial" w:cs="Arial"/>
          <w:lang w:eastAsia="en-US"/>
        </w:rPr>
        <w:t>Myotis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dasycneme</w:t>
      </w:r>
      <w:proofErr w:type="spellEnd"/>
      <w:r w:rsidRPr="00273B5B">
        <w:rPr>
          <w:rFonts w:ascii="Arial" w:eastAsia="Calibri" w:hAnsi="Arial" w:cs="Arial"/>
          <w:lang w:eastAsia="en-US"/>
        </w:rPr>
        <w:t>), który został uznany za jeden z najrzadszych i najbardziej zagrożonych wymarciem gatunków nietoperzy w Europie;</w:t>
      </w:r>
    </w:p>
    <w:p w:rsidR="00273B5B" w:rsidRPr="00273B5B" w:rsidRDefault="00273B5B" w:rsidP="00E46255">
      <w:pPr>
        <w:numPr>
          <w:ilvl w:val="0"/>
          <w:numId w:val="39"/>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Ostoja Suwalska PLH200003 </w:t>
      </w:r>
      <w:r w:rsidR="00E46255" w:rsidRPr="00E46255">
        <w:rPr>
          <w:rFonts w:ascii="Arial" w:eastAsia="Calibri" w:hAnsi="Arial" w:cs="Arial"/>
          <w:lang w:eastAsia="en-US"/>
        </w:rPr>
        <w:t xml:space="preserve">(projektowany Specjalny Obszar Ochrony Siedlisk NATURA 2000 zatwierdzony przez Komisję Europejską) </w:t>
      </w:r>
      <w:r w:rsidRPr="00273B5B">
        <w:rPr>
          <w:rFonts w:ascii="Arial" w:eastAsia="Calibri" w:hAnsi="Arial" w:cs="Arial"/>
          <w:lang w:eastAsia="en-US"/>
        </w:rPr>
        <w:t>- obszar charakteryzuje się bogatą, urozmaiconą rzeźbą polodowcową. Związana z nią jest mozaika siedlisk, wśród których zidentyfikowano 13 rodzajów z Załącznika I Dyrektywy Rady 92/43/EWG, choć występują one na niewielkich powierzchniach. Najcenniejsze z nich są jeziora oligotroficzne. Bogata flora roślin naczyniowych liczy około 650 gatunków, w tym liczne relikty polodowcowe. Występują tu 2 gatunki roślin z Załącznika II Dyrektywy Rady 92/43/EWG – rzepik szczeciniasty (</w:t>
      </w:r>
      <w:proofErr w:type="spellStart"/>
      <w:r w:rsidRPr="00273B5B">
        <w:rPr>
          <w:rFonts w:ascii="Arial" w:eastAsia="Calibri" w:hAnsi="Arial" w:cs="Arial"/>
          <w:lang w:eastAsia="en-US"/>
        </w:rPr>
        <w:t>Agrimonia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pilosa</w:t>
      </w:r>
      <w:proofErr w:type="spellEnd"/>
      <w:r w:rsidRPr="00273B5B">
        <w:rPr>
          <w:rFonts w:ascii="Arial" w:eastAsia="Calibri" w:hAnsi="Arial" w:cs="Arial"/>
          <w:lang w:eastAsia="en-US"/>
        </w:rPr>
        <w:t xml:space="preserve">) oraz lipiennik </w:t>
      </w:r>
      <w:proofErr w:type="spellStart"/>
      <w:r w:rsidRPr="00273B5B">
        <w:rPr>
          <w:rFonts w:ascii="Arial" w:eastAsia="Calibri" w:hAnsi="Arial" w:cs="Arial"/>
          <w:lang w:eastAsia="en-US"/>
        </w:rPr>
        <w:t>Loesela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Liparis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loeselii</w:t>
      </w:r>
      <w:proofErr w:type="spellEnd"/>
      <w:r w:rsidRPr="00273B5B">
        <w:rPr>
          <w:rFonts w:ascii="Arial" w:eastAsia="Calibri" w:hAnsi="Arial" w:cs="Arial"/>
          <w:lang w:eastAsia="en-US"/>
        </w:rPr>
        <w:t xml:space="preserve">) – a także jedyne w Polsce stanowisko glonu Chara </w:t>
      </w:r>
      <w:proofErr w:type="spellStart"/>
      <w:r w:rsidRPr="00273B5B">
        <w:rPr>
          <w:rFonts w:ascii="Arial" w:eastAsia="Calibri" w:hAnsi="Arial" w:cs="Arial"/>
          <w:lang w:eastAsia="en-US"/>
        </w:rPr>
        <w:t>strigosa</w:t>
      </w:r>
      <w:proofErr w:type="spellEnd"/>
      <w:r w:rsidRPr="00273B5B">
        <w:rPr>
          <w:rFonts w:ascii="Arial" w:eastAsia="Calibri" w:hAnsi="Arial" w:cs="Arial"/>
          <w:lang w:eastAsia="en-US"/>
        </w:rPr>
        <w:t>. Na obszarze tym stwierdzono również 11 gatunków zwierząt z II Załącznika Dyrektywy Rady 92/43/EWG - mopek (</w:t>
      </w:r>
      <w:proofErr w:type="spellStart"/>
      <w:r w:rsidRPr="00273B5B">
        <w:rPr>
          <w:rFonts w:ascii="Arial" w:eastAsia="Calibri" w:hAnsi="Arial" w:cs="Arial"/>
          <w:lang w:eastAsia="en-US"/>
        </w:rPr>
        <w:t>Barbastella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barbastellus</w:t>
      </w:r>
      <w:proofErr w:type="spellEnd"/>
      <w:r w:rsidRPr="00273B5B">
        <w:rPr>
          <w:rFonts w:ascii="Arial" w:eastAsia="Calibri" w:hAnsi="Arial" w:cs="Arial"/>
          <w:lang w:eastAsia="en-US"/>
        </w:rPr>
        <w:t>), kumak nizinny (</w:t>
      </w:r>
      <w:proofErr w:type="spellStart"/>
      <w:r w:rsidRPr="00273B5B">
        <w:rPr>
          <w:rFonts w:ascii="Arial" w:eastAsia="Calibri" w:hAnsi="Arial" w:cs="Arial"/>
          <w:lang w:eastAsia="en-US"/>
        </w:rPr>
        <w:t>Bombina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bombina</w:t>
      </w:r>
      <w:proofErr w:type="spellEnd"/>
      <w:r w:rsidRPr="00273B5B">
        <w:rPr>
          <w:rFonts w:ascii="Arial" w:eastAsia="Calibri" w:hAnsi="Arial" w:cs="Arial"/>
          <w:lang w:eastAsia="en-US"/>
        </w:rPr>
        <w:t>), bóbr europejski (</w:t>
      </w:r>
      <w:proofErr w:type="spellStart"/>
      <w:r w:rsidRPr="00273B5B">
        <w:rPr>
          <w:rFonts w:ascii="Arial" w:eastAsia="Calibri" w:hAnsi="Arial" w:cs="Arial"/>
          <w:lang w:eastAsia="en-US"/>
        </w:rPr>
        <w:t>Castor</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fiber</w:t>
      </w:r>
      <w:proofErr w:type="spellEnd"/>
      <w:r w:rsidRPr="00273B5B">
        <w:rPr>
          <w:rFonts w:ascii="Arial" w:eastAsia="Calibri" w:hAnsi="Arial" w:cs="Arial"/>
          <w:lang w:eastAsia="en-US"/>
        </w:rPr>
        <w:t>), koza (</w:t>
      </w:r>
      <w:proofErr w:type="spellStart"/>
      <w:r w:rsidRPr="00273B5B">
        <w:rPr>
          <w:rFonts w:ascii="Arial" w:eastAsia="Calibri" w:hAnsi="Arial" w:cs="Arial"/>
          <w:lang w:eastAsia="en-US"/>
        </w:rPr>
        <w:t>Cobitis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taenia</w:t>
      </w:r>
      <w:proofErr w:type="spellEnd"/>
      <w:r w:rsidRPr="00273B5B">
        <w:rPr>
          <w:rFonts w:ascii="Arial" w:eastAsia="Calibri" w:hAnsi="Arial" w:cs="Arial"/>
          <w:lang w:eastAsia="en-US"/>
        </w:rPr>
        <w:t xml:space="preserve">), głowacz </w:t>
      </w:r>
      <w:proofErr w:type="spellStart"/>
      <w:r w:rsidRPr="00273B5B">
        <w:rPr>
          <w:rFonts w:ascii="Arial" w:eastAsia="Calibri" w:hAnsi="Arial" w:cs="Arial"/>
          <w:lang w:eastAsia="en-US"/>
        </w:rPr>
        <w:t>białopłetwy</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Cottus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gobio</w:t>
      </w:r>
      <w:proofErr w:type="spellEnd"/>
      <w:r w:rsidRPr="00273B5B">
        <w:rPr>
          <w:rFonts w:ascii="Arial" w:eastAsia="Calibri" w:hAnsi="Arial" w:cs="Arial"/>
          <w:lang w:eastAsia="en-US"/>
        </w:rPr>
        <w:t>), wydra (Lutra lutra), czerwończyk nieparek (</w:t>
      </w:r>
      <w:proofErr w:type="spellStart"/>
      <w:r w:rsidRPr="00273B5B">
        <w:rPr>
          <w:rFonts w:ascii="Arial" w:eastAsia="Calibri" w:hAnsi="Arial" w:cs="Arial"/>
          <w:lang w:eastAsia="en-US"/>
        </w:rPr>
        <w:t>Lycaena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dispar</w:t>
      </w:r>
      <w:proofErr w:type="spellEnd"/>
      <w:r w:rsidRPr="00273B5B">
        <w:rPr>
          <w:rFonts w:ascii="Arial" w:eastAsia="Calibri" w:hAnsi="Arial" w:cs="Arial"/>
          <w:lang w:eastAsia="en-US"/>
        </w:rPr>
        <w:t>), czerwończyk fioletek (</w:t>
      </w:r>
      <w:proofErr w:type="spellStart"/>
      <w:r w:rsidRPr="00273B5B">
        <w:rPr>
          <w:rFonts w:ascii="Arial" w:eastAsia="Calibri" w:hAnsi="Arial" w:cs="Arial"/>
          <w:lang w:eastAsia="en-US"/>
        </w:rPr>
        <w:t>Lycaena</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helle</w:t>
      </w:r>
      <w:proofErr w:type="spellEnd"/>
      <w:r w:rsidRPr="00273B5B">
        <w:rPr>
          <w:rFonts w:ascii="Arial" w:eastAsia="Calibri" w:hAnsi="Arial" w:cs="Arial"/>
          <w:lang w:eastAsia="en-US"/>
        </w:rPr>
        <w:t>), nocek łydkowłosy (</w:t>
      </w:r>
      <w:proofErr w:type="spellStart"/>
      <w:r w:rsidRPr="00273B5B">
        <w:rPr>
          <w:rFonts w:ascii="Arial" w:eastAsia="Calibri" w:hAnsi="Arial" w:cs="Arial"/>
          <w:lang w:eastAsia="en-US"/>
        </w:rPr>
        <w:t>Myotis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dasycneme</w:t>
      </w:r>
      <w:proofErr w:type="spellEnd"/>
      <w:r w:rsidRPr="00273B5B">
        <w:rPr>
          <w:rFonts w:ascii="Arial" w:eastAsia="Calibri" w:hAnsi="Arial" w:cs="Arial"/>
          <w:lang w:eastAsia="en-US"/>
        </w:rPr>
        <w:t>), traszka grzebieniasta (</w:t>
      </w:r>
      <w:proofErr w:type="spellStart"/>
      <w:r w:rsidRPr="00273B5B">
        <w:rPr>
          <w:rFonts w:ascii="Arial" w:eastAsia="Calibri" w:hAnsi="Arial" w:cs="Arial"/>
          <w:lang w:eastAsia="en-US"/>
        </w:rPr>
        <w:t>Triturus</w:t>
      </w:r>
      <w:proofErr w:type="spellEnd"/>
      <w:r w:rsidRPr="00273B5B">
        <w:rPr>
          <w:rFonts w:ascii="Arial" w:eastAsia="Calibri" w:hAnsi="Arial" w:cs="Arial"/>
          <w:lang w:eastAsia="en-US"/>
        </w:rPr>
        <w:t xml:space="preserve"> </w:t>
      </w:r>
      <w:proofErr w:type="spellStart"/>
      <w:r w:rsidRPr="00273B5B">
        <w:rPr>
          <w:rFonts w:ascii="Arial" w:eastAsia="Calibri" w:hAnsi="Arial" w:cs="Arial"/>
          <w:lang w:eastAsia="en-US"/>
        </w:rPr>
        <w:t>cristatus</w:t>
      </w:r>
      <w:proofErr w:type="spellEnd"/>
      <w:r w:rsidRPr="00273B5B">
        <w:rPr>
          <w:rFonts w:ascii="Arial" w:eastAsia="Calibri" w:hAnsi="Arial" w:cs="Arial"/>
          <w:lang w:eastAsia="en-US"/>
        </w:rPr>
        <w:t xml:space="preserve">), skójka </w:t>
      </w:r>
      <w:proofErr w:type="spellStart"/>
      <w:r w:rsidRPr="00273B5B">
        <w:rPr>
          <w:rFonts w:ascii="Arial" w:eastAsia="Calibri" w:hAnsi="Arial" w:cs="Arial"/>
          <w:lang w:eastAsia="en-US"/>
        </w:rPr>
        <w:t>gruboskorupowa</w:t>
      </w:r>
      <w:proofErr w:type="spellEnd"/>
      <w:r w:rsidRPr="00273B5B">
        <w:rPr>
          <w:rFonts w:ascii="Arial" w:eastAsia="Calibri" w:hAnsi="Arial" w:cs="Arial"/>
          <w:lang w:eastAsia="en-US"/>
        </w:rPr>
        <w:t xml:space="preserve"> (Unio </w:t>
      </w:r>
      <w:proofErr w:type="spellStart"/>
      <w:r w:rsidRPr="00273B5B">
        <w:rPr>
          <w:rFonts w:ascii="Arial" w:eastAsia="Calibri" w:hAnsi="Arial" w:cs="Arial"/>
          <w:lang w:eastAsia="en-US"/>
        </w:rPr>
        <w:t>crassus</w:t>
      </w:r>
      <w:proofErr w:type="spellEnd"/>
      <w:r w:rsidRPr="00273B5B">
        <w:rPr>
          <w:rFonts w:ascii="Arial" w:eastAsia="Calibri" w:hAnsi="Arial" w:cs="Arial"/>
          <w:lang w:eastAsia="en-US"/>
        </w:rPr>
        <w:t>).</w:t>
      </w:r>
    </w:p>
    <w:p w:rsidR="00243B1B" w:rsidRDefault="00243B1B" w:rsidP="007E44CE">
      <w:pPr>
        <w:spacing w:after="0" w:line="360" w:lineRule="auto"/>
        <w:jc w:val="both"/>
        <w:rPr>
          <w:rFonts w:ascii="Arial" w:eastAsia="Calibri" w:hAnsi="Arial" w:cs="Arial"/>
          <w:lang w:eastAsia="en-US"/>
        </w:rPr>
      </w:pPr>
    </w:p>
    <w:p w:rsidR="00E46255" w:rsidRPr="001C51C6" w:rsidRDefault="00E46255" w:rsidP="00E46255">
      <w:pPr>
        <w:pStyle w:val="Legenda"/>
        <w:spacing w:after="0" w:line="360" w:lineRule="auto"/>
        <w:jc w:val="center"/>
        <w:rPr>
          <w:rFonts w:ascii="Arial" w:hAnsi="Arial" w:cs="Arial"/>
          <w:b w:val="0"/>
          <w:sz w:val="22"/>
          <w:szCs w:val="22"/>
        </w:rPr>
      </w:pPr>
      <w:bookmarkStart w:id="102" w:name="_Toc429347709"/>
      <w:bookmarkStart w:id="103" w:name="_Toc433578707"/>
      <w:r w:rsidRPr="001C51C6">
        <w:rPr>
          <w:rFonts w:ascii="Arial" w:hAnsi="Arial" w:cs="Arial"/>
          <w:b w:val="0"/>
          <w:sz w:val="22"/>
          <w:szCs w:val="22"/>
        </w:rPr>
        <w:t xml:space="preserve">Rysunek </w:t>
      </w:r>
      <w:r w:rsidRPr="001C51C6">
        <w:rPr>
          <w:rFonts w:ascii="Arial" w:hAnsi="Arial" w:cs="Arial"/>
          <w:b w:val="0"/>
          <w:sz w:val="22"/>
          <w:szCs w:val="22"/>
        </w:rPr>
        <w:fldChar w:fldCharType="begin"/>
      </w:r>
      <w:r w:rsidRPr="001C51C6">
        <w:rPr>
          <w:rFonts w:ascii="Arial" w:hAnsi="Arial" w:cs="Arial"/>
          <w:b w:val="0"/>
          <w:sz w:val="22"/>
          <w:szCs w:val="22"/>
        </w:rPr>
        <w:instrText xml:space="preserve"> SEQ Rysunek \* ARABIC </w:instrText>
      </w:r>
      <w:r w:rsidRPr="001C51C6">
        <w:rPr>
          <w:rFonts w:ascii="Arial" w:hAnsi="Arial" w:cs="Arial"/>
          <w:b w:val="0"/>
          <w:sz w:val="22"/>
          <w:szCs w:val="22"/>
        </w:rPr>
        <w:fldChar w:fldCharType="separate"/>
      </w:r>
      <w:r w:rsidR="00251342">
        <w:rPr>
          <w:rFonts w:ascii="Arial" w:hAnsi="Arial" w:cs="Arial"/>
          <w:b w:val="0"/>
          <w:noProof/>
          <w:sz w:val="22"/>
          <w:szCs w:val="22"/>
        </w:rPr>
        <w:t>6</w:t>
      </w:r>
      <w:r w:rsidRPr="001C51C6">
        <w:rPr>
          <w:rFonts w:ascii="Arial" w:hAnsi="Arial" w:cs="Arial"/>
          <w:b w:val="0"/>
          <w:sz w:val="22"/>
          <w:szCs w:val="22"/>
        </w:rPr>
        <w:fldChar w:fldCharType="end"/>
      </w:r>
      <w:r w:rsidRPr="001C51C6">
        <w:rPr>
          <w:rFonts w:ascii="Arial" w:hAnsi="Arial" w:cs="Arial"/>
          <w:b w:val="0"/>
          <w:sz w:val="22"/>
          <w:szCs w:val="22"/>
        </w:rPr>
        <w:t>. Położenie obszarów NATURA 2000 na tle Gminy Jeleniewo</w:t>
      </w:r>
      <w:bookmarkEnd w:id="102"/>
      <w:bookmarkEnd w:id="103"/>
    </w:p>
    <w:p w:rsidR="00E46255" w:rsidRPr="001C51C6" w:rsidRDefault="00E46255" w:rsidP="00E46255">
      <w:pPr>
        <w:jc w:val="center"/>
        <w:rPr>
          <w:lang w:eastAsia="en-US"/>
        </w:rPr>
      </w:pPr>
      <w:r w:rsidRPr="001C51C6">
        <w:rPr>
          <w:noProof/>
          <w:lang w:eastAsia="pl-PL"/>
        </w:rPr>
        <w:drawing>
          <wp:inline distT="0" distB="0" distL="0" distR="0" wp14:anchorId="7F45E225" wp14:editId="3701AB7D">
            <wp:extent cx="3629025" cy="2905552"/>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307" t="13823" r="24269" b="12941"/>
                    <a:stretch/>
                  </pic:blipFill>
                  <pic:spPr bwMode="auto">
                    <a:xfrm>
                      <a:off x="0" y="0"/>
                      <a:ext cx="3639958" cy="2914305"/>
                    </a:xfrm>
                    <a:prstGeom prst="rect">
                      <a:avLst/>
                    </a:prstGeom>
                    <a:ln>
                      <a:noFill/>
                    </a:ln>
                    <a:extLst>
                      <a:ext uri="{53640926-AAD7-44D8-BBD7-CCE9431645EC}">
                        <a14:shadowObscured xmlns:a14="http://schemas.microsoft.com/office/drawing/2010/main"/>
                      </a:ext>
                    </a:extLst>
                  </pic:spPr>
                </pic:pic>
              </a:graphicData>
            </a:graphic>
          </wp:inline>
        </w:drawing>
      </w:r>
    </w:p>
    <w:p w:rsidR="00E46255" w:rsidRPr="001C51C6" w:rsidRDefault="00E46255" w:rsidP="00E46255">
      <w:pPr>
        <w:autoSpaceDE w:val="0"/>
        <w:autoSpaceDN w:val="0"/>
        <w:adjustRightInd w:val="0"/>
        <w:spacing w:after="0" w:line="360" w:lineRule="auto"/>
        <w:jc w:val="right"/>
        <w:rPr>
          <w:rFonts w:ascii="Arial" w:eastAsia="Calibri" w:hAnsi="Arial" w:cs="Arial"/>
          <w:lang w:eastAsia="en-US"/>
        </w:rPr>
      </w:pPr>
      <w:r w:rsidRPr="001C51C6">
        <w:rPr>
          <w:rFonts w:ascii="Arial" w:eastAsia="Calibri" w:hAnsi="Arial" w:cs="Arial"/>
          <w:sz w:val="18"/>
          <w:szCs w:val="18"/>
          <w:lang w:eastAsia="en-US"/>
        </w:rPr>
        <w:t>Źródło: geoserwis.gdos.gov.pl</w:t>
      </w:r>
    </w:p>
    <w:p w:rsidR="00890AD3" w:rsidRPr="00890AD3" w:rsidRDefault="00890AD3" w:rsidP="00890AD3">
      <w:pPr>
        <w:spacing w:after="0" w:line="360" w:lineRule="auto"/>
        <w:jc w:val="both"/>
        <w:rPr>
          <w:rFonts w:ascii="Arial" w:hAnsi="Arial" w:cs="Arial"/>
          <w:lang w:eastAsia="en-US"/>
        </w:rPr>
      </w:pPr>
      <w:bookmarkStart w:id="104" w:name="_Toc429010822"/>
      <w:r>
        <w:rPr>
          <w:rFonts w:ascii="Arial" w:hAnsi="Arial" w:cs="Arial"/>
          <w:lang w:eastAsia="en-US"/>
        </w:rPr>
        <w:lastRenderedPageBreak/>
        <w:t xml:space="preserve">Przez teren gminy przebiega także </w:t>
      </w:r>
      <w:r w:rsidRPr="00890AD3">
        <w:rPr>
          <w:rFonts w:ascii="Arial" w:hAnsi="Arial" w:cs="Arial"/>
          <w:u w:val="single"/>
          <w:lang w:eastAsia="en-US"/>
        </w:rPr>
        <w:t xml:space="preserve">korytarz ekologiczny GKPn-4A Puszcza Augustowska – Puszcza </w:t>
      </w:r>
      <w:proofErr w:type="spellStart"/>
      <w:r w:rsidRPr="00890AD3">
        <w:rPr>
          <w:rFonts w:ascii="Arial" w:hAnsi="Arial" w:cs="Arial"/>
          <w:u w:val="single"/>
          <w:lang w:eastAsia="en-US"/>
        </w:rPr>
        <w:t>Romincka</w:t>
      </w:r>
      <w:proofErr w:type="spellEnd"/>
      <w:r>
        <w:rPr>
          <w:rFonts w:ascii="Arial" w:hAnsi="Arial" w:cs="Arial"/>
          <w:u w:val="single"/>
          <w:lang w:eastAsia="en-US"/>
        </w:rPr>
        <w:t>.</w:t>
      </w:r>
      <w:r>
        <w:rPr>
          <w:rFonts w:ascii="Arial" w:hAnsi="Arial" w:cs="Arial"/>
          <w:lang w:eastAsia="en-US"/>
        </w:rPr>
        <w:t xml:space="preserve"> </w:t>
      </w:r>
      <w:r w:rsidRPr="00890AD3">
        <w:rPr>
          <w:rFonts w:ascii="Arial" w:hAnsi="Arial" w:cs="Arial"/>
          <w:lang w:eastAsia="en-US"/>
        </w:rPr>
        <w:t xml:space="preserve">Odcinek </w:t>
      </w:r>
      <w:r>
        <w:rPr>
          <w:rFonts w:ascii="Arial" w:hAnsi="Arial" w:cs="Arial"/>
          <w:lang w:eastAsia="en-US"/>
        </w:rPr>
        <w:t xml:space="preserve">ten </w:t>
      </w:r>
      <w:r w:rsidRPr="00890AD3">
        <w:rPr>
          <w:rFonts w:ascii="Arial" w:hAnsi="Arial" w:cs="Arial"/>
          <w:lang w:eastAsia="en-US"/>
        </w:rPr>
        <w:t>zapewnia łączność między obszarami objętymi ochroną:</w:t>
      </w:r>
      <w:r>
        <w:rPr>
          <w:rFonts w:ascii="Arial" w:hAnsi="Arial" w:cs="Arial"/>
          <w:lang w:eastAsia="en-US"/>
        </w:rPr>
        <w:t xml:space="preserve"> </w:t>
      </w:r>
      <w:r w:rsidRPr="00890AD3">
        <w:rPr>
          <w:rFonts w:ascii="Arial" w:hAnsi="Arial" w:cs="Arial"/>
          <w:lang w:eastAsia="en-US"/>
        </w:rPr>
        <w:t>SOOS Ostoja Wigierska PLH200004 (ryś D, wilk C), Wigierski Park Narodowy, Ostoja Augustowska PLH200005 (ryś B, wilk B)</w:t>
      </w:r>
      <w:r>
        <w:rPr>
          <w:rFonts w:ascii="Arial" w:hAnsi="Arial" w:cs="Arial"/>
          <w:lang w:eastAsia="en-US"/>
        </w:rPr>
        <w:t xml:space="preserve"> a </w:t>
      </w:r>
      <w:r w:rsidRPr="00890AD3">
        <w:rPr>
          <w:rFonts w:ascii="Arial" w:hAnsi="Arial" w:cs="Arial"/>
          <w:lang w:eastAsia="en-US"/>
        </w:rPr>
        <w:t xml:space="preserve">SOOS Puszcza </w:t>
      </w:r>
      <w:proofErr w:type="spellStart"/>
      <w:r w:rsidRPr="00890AD3">
        <w:rPr>
          <w:rFonts w:ascii="Arial" w:hAnsi="Arial" w:cs="Arial"/>
          <w:lang w:eastAsia="en-US"/>
        </w:rPr>
        <w:t>Romincka</w:t>
      </w:r>
      <w:proofErr w:type="spellEnd"/>
      <w:r w:rsidRPr="00890AD3">
        <w:rPr>
          <w:rFonts w:ascii="Arial" w:hAnsi="Arial" w:cs="Arial"/>
          <w:lang w:eastAsia="en-US"/>
        </w:rPr>
        <w:t xml:space="preserve"> PLH280005 (ryś C, wilk C)</w:t>
      </w:r>
      <w:r>
        <w:rPr>
          <w:rFonts w:ascii="Arial" w:hAnsi="Arial" w:cs="Arial"/>
          <w:lang w:eastAsia="en-US"/>
        </w:rPr>
        <w:t>.</w:t>
      </w:r>
      <w:r w:rsidRPr="00890AD3">
        <w:t xml:space="preserve"> </w:t>
      </w:r>
    </w:p>
    <w:p w:rsidR="00890AD3" w:rsidRPr="00890AD3" w:rsidRDefault="00890AD3" w:rsidP="00890AD3">
      <w:pPr>
        <w:spacing w:after="0" w:line="360" w:lineRule="auto"/>
        <w:jc w:val="both"/>
        <w:rPr>
          <w:rFonts w:ascii="Arial" w:hAnsi="Arial" w:cs="Arial"/>
          <w:lang w:eastAsia="en-US"/>
        </w:rPr>
      </w:pPr>
    </w:p>
    <w:p w:rsidR="009E290B" w:rsidRPr="00F34CD4" w:rsidRDefault="009E290B" w:rsidP="009E290B">
      <w:pPr>
        <w:pStyle w:val="Nagwek3"/>
        <w:spacing w:before="0" w:line="360" w:lineRule="auto"/>
        <w:rPr>
          <w:rFonts w:ascii="Arial" w:hAnsi="Arial" w:cs="Arial"/>
          <w:smallCaps/>
          <w:color w:val="auto"/>
          <w:lang w:eastAsia="en-US"/>
        </w:rPr>
      </w:pPr>
      <w:r w:rsidRPr="00F34CD4">
        <w:rPr>
          <w:rFonts w:ascii="Arial" w:hAnsi="Arial" w:cs="Arial"/>
          <w:smallCaps/>
          <w:color w:val="auto"/>
          <w:lang w:eastAsia="en-US"/>
        </w:rPr>
        <w:t>3.1.7. Stan powietrza na terenie gminy</w:t>
      </w:r>
      <w:bookmarkEnd w:id="104"/>
    </w:p>
    <w:p w:rsidR="004C12B0" w:rsidRPr="00F34CD4" w:rsidRDefault="004C12B0" w:rsidP="007E44CE">
      <w:pPr>
        <w:spacing w:after="0" w:line="360" w:lineRule="auto"/>
        <w:jc w:val="both"/>
        <w:rPr>
          <w:rFonts w:ascii="Arial" w:eastAsia="Calibri" w:hAnsi="Arial" w:cs="Arial"/>
          <w:lang w:eastAsia="en-US"/>
        </w:rPr>
      </w:pPr>
    </w:p>
    <w:p w:rsidR="00273B5B" w:rsidRDefault="00273B5B" w:rsidP="004C12B0">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Powietrze atmosferyczne należy do najważniejszych chronionych komponentów środowiska przyrodniczego.</w:t>
      </w:r>
    </w:p>
    <w:p w:rsidR="00273B5B" w:rsidRDefault="00273B5B" w:rsidP="004C12B0">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Najczęściej stosowaną klasyfikacją źródeł emisji jest następujący podział:</w:t>
      </w:r>
    </w:p>
    <w:p w:rsidR="00273B5B" w:rsidRPr="00273B5B" w:rsidRDefault="00273B5B" w:rsidP="00856717">
      <w:pPr>
        <w:numPr>
          <w:ilvl w:val="0"/>
          <w:numId w:val="48"/>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punktowe związane z energetycznym spalaniem paliw i procesami technologicznymi w zakładach przemysłowych;</w:t>
      </w:r>
    </w:p>
    <w:p w:rsidR="00273B5B" w:rsidRPr="00273B5B" w:rsidRDefault="00273B5B" w:rsidP="00856717">
      <w:pPr>
        <w:numPr>
          <w:ilvl w:val="0"/>
          <w:numId w:val="48"/>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liniowe związane z komunikacją;</w:t>
      </w:r>
    </w:p>
    <w:p w:rsidR="00273B5B" w:rsidRPr="00273B5B" w:rsidRDefault="00273B5B" w:rsidP="00856717">
      <w:pPr>
        <w:numPr>
          <w:ilvl w:val="0"/>
          <w:numId w:val="49"/>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powierzchniowe niskiej emisji rozproszonej komunalno-bytowej i technologicznej.</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Podstawową oceną jakości powietrza służącą do stwierdzenia zachowania norm jakości, </w:t>
      </w:r>
      <w:r w:rsidRPr="00273B5B">
        <w:rPr>
          <w:rFonts w:ascii="Arial" w:eastAsia="Calibri" w:hAnsi="Arial" w:cs="Arial"/>
          <w:lang w:eastAsia="en-US"/>
        </w:rPr>
        <w:br/>
        <w:t xml:space="preserve">a w przypadku ich niedotrzymania, wdrożenia działań naprawczych, jest coroczna ocena wykonywana na podstawie art. 89 ustawy z dnia 27 kwietnia 2001 r. Prawo ochrony środowiska. Ocena stopnia zanieczyszczenia powietrza na terenie województwa podlaskiego dokonywana jest w oparciu o pomiary kontrolne głównych zanieczyszczeń bezpośrednio emitowanych do atmosfery (emisja) oraz badania monitoringowe substancji powstających </w:t>
      </w:r>
      <w:r w:rsidRPr="00273B5B">
        <w:rPr>
          <w:rFonts w:ascii="Arial" w:eastAsia="Calibri" w:hAnsi="Arial" w:cs="Arial"/>
          <w:lang w:eastAsia="en-US"/>
        </w:rPr>
        <w:br/>
        <w:t>w atmosferze (</w:t>
      </w:r>
      <w:proofErr w:type="spellStart"/>
      <w:r w:rsidRPr="00273B5B">
        <w:rPr>
          <w:rFonts w:ascii="Arial" w:eastAsia="Calibri" w:hAnsi="Arial" w:cs="Arial"/>
          <w:lang w:eastAsia="en-US"/>
        </w:rPr>
        <w:t>imisja</w:t>
      </w:r>
      <w:proofErr w:type="spellEnd"/>
      <w:r w:rsidRPr="00273B5B">
        <w:rPr>
          <w:rFonts w:ascii="Arial" w:eastAsia="Calibri" w:hAnsi="Arial" w:cs="Arial"/>
          <w:lang w:eastAsia="en-US"/>
        </w:rPr>
        <w:t>). Oceny jakości powietrza wykonywane są w odniesieniu do obszaru strefy. Od stycznia 2011 r. dla wszystkich zanieczyszczeń uwzględnianych w ocenach jakości powietrza obowiązuje nowy podział kraju na strefy. W nowym układzie, dla wszystkich zanieczyszczeń uwzględnionych w ocenie, tj.: dwutlenku siarki (SO</w:t>
      </w:r>
      <w:r w:rsidRPr="00273B5B">
        <w:rPr>
          <w:rFonts w:ascii="Arial" w:eastAsia="Calibri" w:hAnsi="Arial" w:cs="Arial"/>
          <w:vertAlign w:val="subscript"/>
          <w:lang w:eastAsia="en-US"/>
        </w:rPr>
        <w:t>2</w:t>
      </w:r>
      <w:r w:rsidRPr="00273B5B">
        <w:rPr>
          <w:rFonts w:ascii="Arial" w:eastAsia="Calibri" w:hAnsi="Arial" w:cs="Arial"/>
          <w:lang w:eastAsia="en-US"/>
        </w:rPr>
        <w:t>), tlenków azotu (NO</w:t>
      </w:r>
      <w:r w:rsidRPr="00273B5B">
        <w:rPr>
          <w:rFonts w:ascii="Arial" w:eastAsia="Calibri" w:hAnsi="Arial" w:cs="Arial"/>
          <w:vertAlign w:val="subscript"/>
          <w:lang w:eastAsia="en-US"/>
        </w:rPr>
        <w:t>2</w:t>
      </w:r>
      <w:r w:rsidRPr="00273B5B">
        <w:rPr>
          <w:rFonts w:ascii="Arial" w:eastAsia="Calibri" w:hAnsi="Arial" w:cs="Arial"/>
          <w:lang w:eastAsia="en-US"/>
        </w:rPr>
        <w:t xml:space="preserve">, </w:t>
      </w:r>
      <w:proofErr w:type="spellStart"/>
      <w:r w:rsidRPr="00273B5B">
        <w:rPr>
          <w:rFonts w:ascii="Arial" w:eastAsia="Calibri" w:hAnsi="Arial" w:cs="Arial"/>
          <w:lang w:eastAsia="en-US"/>
        </w:rPr>
        <w:t>NO</w:t>
      </w:r>
      <w:r w:rsidRPr="00273B5B">
        <w:rPr>
          <w:rFonts w:ascii="Arial" w:eastAsia="Calibri" w:hAnsi="Arial" w:cs="Arial"/>
          <w:vertAlign w:val="subscript"/>
          <w:lang w:eastAsia="en-US"/>
        </w:rPr>
        <w:t>x</w:t>
      </w:r>
      <w:proofErr w:type="spellEnd"/>
      <w:r w:rsidRPr="00273B5B">
        <w:rPr>
          <w:rFonts w:ascii="Arial" w:eastAsia="Calibri" w:hAnsi="Arial" w:cs="Arial"/>
          <w:lang w:eastAsia="en-US"/>
        </w:rPr>
        <w:t>), tlenku węgla (CO), benzenu (C</w:t>
      </w:r>
      <w:r w:rsidRPr="00273B5B">
        <w:rPr>
          <w:rFonts w:ascii="Arial" w:eastAsia="Calibri" w:hAnsi="Arial" w:cs="Arial"/>
          <w:vertAlign w:val="subscript"/>
          <w:lang w:eastAsia="en-US"/>
        </w:rPr>
        <w:t>6</w:t>
      </w:r>
      <w:r w:rsidRPr="00273B5B">
        <w:rPr>
          <w:rFonts w:ascii="Arial" w:eastAsia="Calibri" w:hAnsi="Arial" w:cs="Arial"/>
          <w:lang w:eastAsia="en-US"/>
        </w:rPr>
        <w:t>H</w:t>
      </w:r>
      <w:r w:rsidRPr="00273B5B">
        <w:rPr>
          <w:rFonts w:ascii="Arial" w:eastAsia="Calibri" w:hAnsi="Arial" w:cs="Arial"/>
          <w:vertAlign w:val="subscript"/>
          <w:lang w:eastAsia="en-US"/>
        </w:rPr>
        <w:t>6</w:t>
      </w:r>
      <w:r w:rsidRPr="00273B5B">
        <w:rPr>
          <w:rFonts w:ascii="Arial" w:eastAsia="Calibri" w:hAnsi="Arial" w:cs="Arial"/>
          <w:lang w:eastAsia="en-US"/>
        </w:rPr>
        <w:t>), ozonu (O</w:t>
      </w:r>
      <w:r w:rsidRPr="00273B5B">
        <w:rPr>
          <w:rFonts w:ascii="Arial" w:eastAsia="Calibri" w:hAnsi="Arial" w:cs="Arial"/>
          <w:vertAlign w:val="subscript"/>
          <w:lang w:eastAsia="en-US"/>
        </w:rPr>
        <w:t>3</w:t>
      </w:r>
      <w:r w:rsidRPr="00273B5B">
        <w:rPr>
          <w:rFonts w:ascii="Arial" w:eastAsia="Calibri" w:hAnsi="Arial" w:cs="Arial"/>
          <w:lang w:eastAsia="en-US"/>
        </w:rPr>
        <w:t xml:space="preserve">), pyłu zawieszonego PM10, pyłu zawieszonego PM2,5 oraz zawartości w pyle zawieszonym PM10: ołowiu (Pb), arsenu (As), kadmu (Cd), niklu (Ni) i </w:t>
      </w:r>
      <w:proofErr w:type="spellStart"/>
      <w:r w:rsidRPr="00273B5B">
        <w:rPr>
          <w:rFonts w:ascii="Arial" w:eastAsia="Calibri" w:hAnsi="Arial" w:cs="Arial"/>
          <w:lang w:eastAsia="en-US"/>
        </w:rPr>
        <w:t>benzo</w:t>
      </w:r>
      <w:proofErr w:type="spellEnd"/>
      <w:r w:rsidRPr="00273B5B">
        <w:rPr>
          <w:rFonts w:ascii="Arial" w:eastAsia="Calibri" w:hAnsi="Arial" w:cs="Arial"/>
          <w:lang w:eastAsia="en-US"/>
        </w:rPr>
        <w:t>(a)</w:t>
      </w:r>
      <w:proofErr w:type="spellStart"/>
      <w:r w:rsidRPr="00273B5B">
        <w:rPr>
          <w:rFonts w:ascii="Arial" w:eastAsia="Calibri" w:hAnsi="Arial" w:cs="Arial"/>
          <w:lang w:eastAsia="en-US"/>
        </w:rPr>
        <w:t>pirenu</w:t>
      </w:r>
      <w:proofErr w:type="spellEnd"/>
      <w:r w:rsidRPr="00273B5B">
        <w:rPr>
          <w:rFonts w:ascii="Arial" w:eastAsia="Calibri" w:hAnsi="Arial" w:cs="Arial"/>
          <w:lang w:eastAsia="en-US"/>
        </w:rPr>
        <w:t xml:space="preserve"> (B(a)P), strefę stanowią:</w:t>
      </w:r>
    </w:p>
    <w:p w:rsidR="00273B5B" w:rsidRPr="00273B5B" w:rsidRDefault="00273B5B" w:rsidP="00856717">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aglomeracja o liczbie mieszkańców powyżej 250 tys.,</w:t>
      </w:r>
    </w:p>
    <w:p w:rsidR="00273B5B" w:rsidRPr="00273B5B" w:rsidRDefault="00273B5B" w:rsidP="00856717">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miasto (niebędące aglomeracją) o liczbie mieszkańców powyżej 100 tys.,</w:t>
      </w:r>
    </w:p>
    <w:p w:rsidR="00273B5B" w:rsidRPr="00273B5B" w:rsidRDefault="00273B5B" w:rsidP="00856717">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pozostały obszar województwa, niewchodzący w skład aglomeracji i miast powyżej </w:t>
      </w:r>
      <w:r w:rsidRPr="00273B5B">
        <w:rPr>
          <w:rFonts w:ascii="Arial" w:eastAsia="Calibri" w:hAnsi="Arial" w:cs="Arial"/>
          <w:lang w:eastAsia="en-US"/>
        </w:rPr>
        <w:br/>
        <w:t>100 tys. mieszkańców.</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województwie podlaskim, występują dwie strefy: aglomeracja białostocka (kod PL2001), stanowiąca obszar powiatu miasta Białystok oraz strefa podlaska (kod PL2002), obejmująca</w:t>
      </w:r>
    </w:p>
    <w:p w:rsidR="00E46255" w:rsidRPr="00B35E5D" w:rsidRDefault="00273B5B" w:rsidP="00E46255">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pozostałe tereny województwa (w tym m.in.: Gminę Jeleniewo). </w:t>
      </w:r>
      <w:r w:rsidR="00E46255" w:rsidRPr="00B35E5D">
        <w:rPr>
          <w:rFonts w:ascii="Arial" w:eastAsia="Calibri" w:hAnsi="Arial" w:cs="Arial"/>
          <w:lang w:eastAsia="en-US"/>
        </w:rPr>
        <w:t>Oceny jakości powietrza według kryteriów ochrony zdrowia i ochrony roślin dokonano na podstawie ocen wyników pomiarów poszczególnych zanieczyszczeń ze stacji:</w:t>
      </w:r>
    </w:p>
    <w:p w:rsidR="00E46255" w:rsidRPr="00B57C30" w:rsidRDefault="00E46255" w:rsidP="00E46255">
      <w:pPr>
        <w:numPr>
          <w:ilvl w:val="0"/>
          <w:numId w:val="71"/>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 xml:space="preserve">w Łomży: automatyczny pomiar pyłu PM10 i zanieczyszczeń gazowych (dwutlenku </w:t>
      </w:r>
      <w:r w:rsidRPr="00B57C30">
        <w:rPr>
          <w:rFonts w:ascii="Arial" w:eastAsia="Calibri" w:hAnsi="Arial" w:cs="Arial"/>
          <w:lang w:eastAsia="en-US"/>
        </w:rPr>
        <w:br/>
        <w:t xml:space="preserve">i tlenku azotu oraz dwutlenku siarki) oraz pomiar manualny pyłu PM2,5 na 1 stacji tła miejskiego w miejscu zapewniającym reprezentatywność pomiarów dla obszaru </w:t>
      </w:r>
      <w:r w:rsidRPr="00B57C30">
        <w:rPr>
          <w:rFonts w:ascii="Arial" w:eastAsia="Calibri" w:hAnsi="Arial" w:cs="Arial"/>
          <w:lang w:eastAsia="en-US"/>
        </w:rPr>
        <w:br/>
        <w:t>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E46255" w:rsidRPr="00B57C30" w:rsidRDefault="00E46255" w:rsidP="00E46255">
      <w:pPr>
        <w:numPr>
          <w:ilvl w:val="0"/>
          <w:numId w:val="71"/>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w Suwałkach: automatyczny pomiar pyłu PM2,5 oraz pomiar manualny pyłu PM10, metali i WWA w pyle na stacji 1 tła miejskiego w miejscu zapewniającym reprezentatywność pomiarów dla obszaru 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E46255" w:rsidRPr="00B57C30" w:rsidRDefault="00E46255" w:rsidP="00E46255">
      <w:pPr>
        <w:numPr>
          <w:ilvl w:val="0"/>
          <w:numId w:val="71"/>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 xml:space="preserve">w </w:t>
      </w:r>
      <w:proofErr w:type="spellStart"/>
      <w:r w:rsidRPr="00B57C30">
        <w:rPr>
          <w:rFonts w:ascii="Arial" w:eastAsia="Calibri" w:hAnsi="Arial" w:cs="Arial"/>
          <w:lang w:eastAsia="en-US"/>
        </w:rPr>
        <w:t>Borsukowiźnie</w:t>
      </w:r>
      <w:proofErr w:type="spellEnd"/>
      <w:r w:rsidRPr="00B57C30">
        <w:rPr>
          <w:rFonts w:ascii="Arial" w:eastAsia="Calibri" w:hAnsi="Arial" w:cs="Arial"/>
          <w:lang w:eastAsia="en-US"/>
        </w:rPr>
        <w:t xml:space="preserve"> (gm. Krynki), automatyczny pomiar: ozonu, dwutlenku i tlenku azotu oraz dwutlenku siarki na stacji 1 tła wiejskiego wykonującej pomiary na potrzeby oceny wg kryterium - ochrona roślin. Stacja jest reprezentatywna dla obszaru całego województwa.</w:t>
      </w:r>
    </w:p>
    <w:p w:rsidR="00E46255" w:rsidRDefault="00E46255" w:rsidP="00E46255">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Badania zanieczyszczeń powietrza uzupełniono o obiektywne metody szacowania emisji.</w:t>
      </w:r>
      <w:r w:rsidRPr="008B3CA1">
        <w:rPr>
          <w:rFonts w:ascii="Arial" w:eastAsia="Calibri" w:hAnsi="Arial" w:cs="Arial"/>
          <w:color w:val="FF0000"/>
          <w:lang w:eastAsia="en-US"/>
        </w:rPr>
        <w:br/>
      </w: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Kryteriami klasyfikacji stref są:</w:t>
      </w:r>
    </w:p>
    <w:p w:rsidR="00E46255" w:rsidRPr="00E26A30" w:rsidRDefault="00E46255" w:rsidP="00E46255">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(z uwzględnieniem dozwolonej liczby przekroczeń poziomu dopuszczalnego, określonego dla niektórych zanieczyszczeń),</w:t>
      </w:r>
    </w:p>
    <w:p w:rsidR="00E46255" w:rsidRPr="00E26A30" w:rsidRDefault="00E46255" w:rsidP="00E46255">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powiększony o margines tolerancji,</w:t>
      </w:r>
    </w:p>
    <w:p w:rsidR="00E46255" w:rsidRPr="00E26A30" w:rsidRDefault="00E46255" w:rsidP="00E46255">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docelowe,</w:t>
      </w:r>
    </w:p>
    <w:p w:rsidR="00E46255" w:rsidRPr="00E26A30" w:rsidRDefault="00E46255" w:rsidP="00E46255">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celów długoterminowych.</w:t>
      </w:r>
    </w:p>
    <w:p w:rsidR="00E46255" w:rsidRPr="008B3CA1" w:rsidRDefault="00E46255" w:rsidP="00E46255">
      <w:pPr>
        <w:autoSpaceDE w:val="0"/>
        <w:autoSpaceDN w:val="0"/>
        <w:adjustRightInd w:val="0"/>
        <w:spacing w:after="0" w:line="360" w:lineRule="auto"/>
        <w:jc w:val="both"/>
        <w:rPr>
          <w:rFonts w:ascii="Arial" w:eastAsia="Calibri" w:hAnsi="Arial" w:cs="Arial"/>
          <w:color w:val="FF0000"/>
          <w:lang w:eastAsia="en-US"/>
        </w:rPr>
      </w:pP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Wartość poszczególnych marginesów tolerancji (określonych dla SO</w:t>
      </w:r>
      <w:r w:rsidRPr="00E26A30">
        <w:rPr>
          <w:rFonts w:ascii="Arial" w:eastAsia="Calibri" w:hAnsi="Arial" w:cs="Arial"/>
          <w:vertAlign w:val="subscript"/>
          <w:lang w:eastAsia="en-US"/>
        </w:rPr>
        <w:t>2</w:t>
      </w:r>
      <w:r w:rsidRPr="00E26A30">
        <w:rPr>
          <w:rFonts w:ascii="Arial" w:eastAsia="Calibri" w:hAnsi="Arial" w:cs="Arial"/>
          <w:lang w:eastAsia="en-US"/>
        </w:rPr>
        <w:t>, NO</w:t>
      </w:r>
      <w:r w:rsidRPr="00E26A30">
        <w:rPr>
          <w:rFonts w:ascii="Arial" w:eastAsia="Calibri" w:hAnsi="Arial" w:cs="Arial"/>
          <w:vertAlign w:val="subscript"/>
          <w:lang w:eastAsia="en-US"/>
        </w:rPr>
        <w:t>2</w:t>
      </w:r>
      <w:r w:rsidRPr="00E26A30">
        <w:rPr>
          <w:rFonts w:ascii="Arial" w:eastAsia="Calibri" w:hAnsi="Arial" w:cs="Arial"/>
          <w:lang w:eastAsia="en-US"/>
        </w:rPr>
        <w:t>, PM10, Pb, CO, benzenu) w ostatnich latach była stopniowo zmniejszana aż do osiągnięcia poziomu stężeń dopuszczalnych. Zanieczyszczeniem, dla którego będzie uwzględniany margines tolerancji jest pył PM2,5.</w:t>
      </w:r>
      <w:r w:rsidRPr="008B3CA1">
        <w:rPr>
          <w:rFonts w:ascii="Arial" w:eastAsia="Calibri" w:hAnsi="Arial" w:cs="Arial"/>
          <w:color w:val="FF0000"/>
          <w:lang w:eastAsia="en-US"/>
        </w:rPr>
        <w:t xml:space="preserve"> </w:t>
      </w:r>
      <w:r w:rsidRPr="00E26A30">
        <w:rPr>
          <w:rFonts w:ascii="Arial" w:eastAsia="Calibri" w:hAnsi="Arial" w:cs="Arial"/>
          <w:lang w:eastAsia="en-US"/>
        </w:rPr>
        <w:t xml:space="preserve">Wykonywana corocznie „Ocena poziomów substancji w powietrzu </w:t>
      </w:r>
      <w:r w:rsidRPr="00E26A30">
        <w:rPr>
          <w:rFonts w:ascii="Arial" w:eastAsia="Calibri" w:hAnsi="Arial" w:cs="Arial"/>
          <w:lang w:eastAsia="en-US"/>
        </w:rPr>
        <w:br/>
        <w:t>i klasyfikacja stref województwa podlaskiego” wykazała w 2014 r. przekroczenie:</w:t>
      </w:r>
    </w:p>
    <w:p w:rsidR="00E46255" w:rsidRPr="00E26A30" w:rsidRDefault="00E46255" w:rsidP="00E46255">
      <w:pPr>
        <w:numPr>
          <w:ilvl w:val="0"/>
          <w:numId w:val="72"/>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 xml:space="preserve">poziomu docelowego </w:t>
      </w:r>
      <w:proofErr w:type="spellStart"/>
      <w:r w:rsidRPr="00E26A30">
        <w:rPr>
          <w:rFonts w:ascii="Arial" w:eastAsia="Calibri" w:hAnsi="Arial" w:cs="Arial"/>
          <w:lang w:eastAsia="en-US"/>
        </w:rPr>
        <w:t>benzo</w:t>
      </w:r>
      <w:proofErr w:type="spellEnd"/>
      <w:r w:rsidRPr="00E26A30">
        <w:rPr>
          <w:rFonts w:ascii="Arial" w:eastAsia="Calibri" w:hAnsi="Arial" w:cs="Arial"/>
          <w:lang w:eastAsia="en-US"/>
        </w:rPr>
        <w:t>(a)</w:t>
      </w:r>
      <w:proofErr w:type="spellStart"/>
      <w:r w:rsidRPr="00E26A30">
        <w:rPr>
          <w:rFonts w:ascii="Arial" w:eastAsia="Calibri" w:hAnsi="Arial" w:cs="Arial"/>
          <w:lang w:eastAsia="en-US"/>
        </w:rPr>
        <w:t>pirenu</w:t>
      </w:r>
      <w:proofErr w:type="spellEnd"/>
      <w:r w:rsidRPr="00E26A30">
        <w:rPr>
          <w:rFonts w:ascii="Arial" w:eastAsia="Calibri" w:hAnsi="Arial" w:cs="Arial"/>
          <w:lang w:eastAsia="en-US"/>
        </w:rPr>
        <w:t xml:space="preserve"> w strefach Aglomeracja Białostocka oraz Strefa Podlaska – gdzie obszarem przekroczeń jest miasto Suwałki (kryterium - ochrona zdrowia),</w:t>
      </w:r>
    </w:p>
    <w:p w:rsidR="00E46255" w:rsidRPr="00E26A30" w:rsidRDefault="00E46255" w:rsidP="00E46255">
      <w:pPr>
        <w:numPr>
          <w:ilvl w:val="0"/>
          <w:numId w:val="72"/>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poziomu docelowego pyłu zawieszonego PM2,5 w Strefie Podlaskiej (kryterium - ochrona zdrowia),</w:t>
      </w:r>
    </w:p>
    <w:p w:rsidR="00E46255" w:rsidRPr="00E26A30" w:rsidRDefault="00E46255" w:rsidP="00E46255">
      <w:pPr>
        <w:numPr>
          <w:ilvl w:val="0"/>
          <w:numId w:val="72"/>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poziomów celów długoterminowych dla ozonu w Strefie Podlaskiej (kryterium - ochrona roślin) oraz w strefie Aglomeracja Białostocka i Strefie Podlaskiej (kryterium - ochrona zdrowia).</w:t>
      </w: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lastRenderedPageBreak/>
        <w:t xml:space="preserve">W poprzednich latach prowadzenia monitoringu sygnalizowano problem z dotrzymaniem normy dla </w:t>
      </w:r>
      <w:proofErr w:type="spellStart"/>
      <w:r w:rsidRPr="00E26A30">
        <w:rPr>
          <w:rFonts w:ascii="Arial" w:eastAsia="Calibri" w:hAnsi="Arial" w:cs="Arial"/>
          <w:lang w:eastAsia="en-US"/>
        </w:rPr>
        <w:t>benzo</w:t>
      </w:r>
      <w:proofErr w:type="spellEnd"/>
      <w:r w:rsidRPr="00E26A30">
        <w:rPr>
          <w:rFonts w:ascii="Arial" w:eastAsia="Calibri" w:hAnsi="Arial" w:cs="Arial"/>
          <w:lang w:eastAsia="en-US"/>
        </w:rPr>
        <w:t>(a)</w:t>
      </w:r>
      <w:proofErr w:type="spellStart"/>
      <w:r w:rsidRPr="00E26A30">
        <w:rPr>
          <w:rFonts w:ascii="Arial" w:eastAsia="Calibri" w:hAnsi="Arial" w:cs="Arial"/>
          <w:lang w:eastAsia="en-US"/>
        </w:rPr>
        <w:t>pirenu</w:t>
      </w:r>
      <w:proofErr w:type="spellEnd"/>
      <w:r w:rsidRPr="00E26A30">
        <w:rPr>
          <w:rFonts w:ascii="Arial" w:eastAsia="Calibri" w:hAnsi="Arial" w:cs="Arial"/>
          <w:lang w:eastAsia="en-US"/>
        </w:rPr>
        <w:t xml:space="preserve">. W 2014 r. rozpoczęto pomiar w Strefie Podlaskiej. Biorąc pod uwagę wyniki (niepełnej serii pomiarowej), a także wyniki stężeń ze strefy Aglomeracja Białostocka, ostatecznie Strefie Podlaskiej nadano klasę C dla tego zanieczyszczenia. Ostatnie badania potwierdziły konieczność podjęcia działań na rzecz ograniczenia emisji </w:t>
      </w:r>
      <w:proofErr w:type="spellStart"/>
      <w:r w:rsidRPr="00E26A30">
        <w:rPr>
          <w:rFonts w:ascii="Arial" w:eastAsia="Calibri" w:hAnsi="Arial" w:cs="Arial"/>
          <w:lang w:eastAsia="en-US"/>
        </w:rPr>
        <w:t>benzo</w:t>
      </w:r>
      <w:proofErr w:type="spellEnd"/>
      <w:r w:rsidRPr="00E26A30">
        <w:rPr>
          <w:rFonts w:ascii="Arial" w:eastAsia="Calibri" w:hAnsi="Arial" w:cs="Arial"/>
          <w:lang w:eastAsia="en-US"/>
        </w:rPr>
        <w:t>(a)</w:t>
      </w:r>
      <w:proofErr w:type="spellStart"/>
      <w:r w:rsidRPr="00E26A30">
        <w:rPr>
          <w:rFonts w:ascii="Arial" w:eastAsia="Calibri" w:hAnsi="Arial" w:cs="Arial"/>
          <w:lang w:eastAsia="en-US"/>
        </w:rPr>
        <w:t>pirenu</w:t>
      </w:r>
      <w:proofErr w:type="spellEnd"/>
      <w:r w:rsidRPr="00E26A30">
        <w:rPr>
          <w:rFonts w:ascii="Arial" w:eastAsia="Calibri" w:hAnsi="Arial" w:cs="Arial"/>
          <w:lang w:eastAsia="en-US"/>
        </w:rPr>
        <w:t>.</w:t>
      </w: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p>
    <w:p w:rsidR="00E46255" w:rsidRDefault="00E46255" w:rsidP="00E46255">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Dużym zagrożeniem dla zdrowia są również wysokie stężenia ozonu troposferycznego. Ozon jest silnym utleniaczem fotochemicznym, który powoduje poważne problemy zdrowotne, niszczy materiały i uprawy rolne. Narażenie człowieka na niewielkie podwyższone stężenia ozonu może prowadzić do reakcji zapalnych oczu, dróg oddechowych, a także zmniejszenie wydolności płuc. Jest powodem występowania objawów senności, bólu głowy i znużenia oraz powoduje spadek ciśnienia tętniczego krwi. Przy wyższych stężeniach występują objawy złego samopoczucia, nasilają się bóle głowy, rośnie pobudliwość, zmęczenie i wyczerpanie, objawy apatii.</w:t>
      </w: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p>
    <w:p w:rsidR="00E46255" w:rsidRDefault="00E46255" w:rsidP="00E46255">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 xml:space="preserve">Ozon troposferyczny (przyziemny) powstaje w wyniku reakcji fotochemicznych tlenków azotu i lotnych związków organicznych i posiada zdolność przenoszenia się na duże odległości, dlatego stężenia tego zanieczyszczenia na obszarze Polski zależą w dużej mierze od jego stężenia w masach powietrza napływających nad teren Polski - głównie z południowej </w:t>
      </w:r>
      <w:r w:rsidRPr="00E26A30">
        <w:rPr>
          <w:rFonts w:ascii="Arial" w:eastAsia="Calibri" w:hAnsi="Arial" w:cs="Arial"/>
          <w:lang w:eastAsia="en-US"/>
        </w:rPr>
        <w:br/>
        <w:t xml:space="preserve">i południowo zachodniej Europy. Za pozostałe przyczyny występowania wysokich stężeń </w:t>
      </w:r>
      <w:r w:rsidRPr="00E26A30">
        <w:rPr>
          <w:rFonts w:ascii="Arial" w:eastAsia="Calibri" w:hAnsi="Arial" w:cs="Arial"/>
          <w:lang w:eastAsia="en-US"/>
        </w:rPr>
        <w:br/>
        <w:t xml:space="preserve">8-godzinnych ozonu, przekraczających poziom 120 </w:t>
      </w:r>
      <w:proofErr w:type="spellStart"/>
      <w:r w:rsidRPr="00E26A30">
        <w:rPr>
          <w:rFonts w:ascii="Arial" w:eastAsia="Calibri" w:hAnsi="Arial" w:cs="Arial"/>
          <w:lang w:eastAsia="en-US"/>
        </w:rPr>
        <w:t>μg</w:t>
      </w:r>
      <w:proofErr w:type="spellEnd"/>
      <w:r w:rsidRPr="00E26A30">
        <w:rPr>
          <w:rFonts w:ascii="Arial" w:eastAsia="Calibri" w:hAnsi="Arial" w:cs="Arial"/>
          <w:lang w:eastAsia="en-US"/>
        </w:rPr>
        <w:t>/m</w:t>
      </w:r>
      <w:r w:rsidRPr="00E26A30">
        <w:rPr>
          <w:rFonts w:ascii="Arial" w:eastAsia="Calibri" w:hAnsi="Arial" w:cs="Arial"/>
          <w:vertAlign w:val="superscript"/>
          <w:lang w:eastAsia="en-US"/>
        </w:rPr>
        <w:t>3</w:t>
      </w:r>
      <w:r w:rsidRPr="00E26A30">
        <w:rPr>
          <w:rFonts w:ascii="Arial" w:eastAsia="Calibri" w:hAnsi="Arial" w:cs="Arial"/>
          <w:lang w:eastAsia="en-US"/>
        </w:rPr>
        <w:t>, uznaje się: przemiany fotochemiczne prekursorów ozonu pod wpływem promieniowania UVB; niekorzystne warunki meteorologiczne, a także naturalne źródła emisji prekursorów ozonu. Wykonane na zlecenie GIOŚ wyniki modelowania ozonu (przekroczenie jedynie normy celu długoterminowego) potwierdzają badania uzyskane przez WIOŚ.</w:t>
      </w:r>
    </w:p>
    <w:p w:rsidR="00E46255" w:rsidRDefault="00E46255" w:rsidP="00E46255">
      <w:pPr>
        <w:autoSpaceDE w:val="0"/>
        <w:autoSpaceDN w:val="0"/>
        <w:adjustRightInd w:val="0"/>
        <w:spacing w:after="0" w:line="360" w:lineRule="auto"/>
        <w:jc w:val="both"/>
        <w:rPr>
          <w:rFonts w:ascii="Arial" w:eastAsia="Calibri" w:hAnsi="Arial" w:cs="Arial"/>
          <w:lang w:eastAsia="en-US"/>
        </w:rPr>
      </w:pP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r w:rsidRPr="006E1EE0">
        <w:rPr>
          <w:rFonts w:ascii="Arial" w:eastAsia="Calibri" w:hAnsi="Arial" w:cs="Arial"/>
          <w:lang w:eastAsia="en-US"/>
        </w:rPr>
        <w:t>W przypadku pozostałych zanieczyszczeń podlegających ocenie nie zanotowano przekroczeń poziomów docelowych oraz celów długoterminowych.</w:t>
      </w: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p>
    <w:p w:rsidR="00E46255" w:rsidRPr="00E26A30" w:rsidRDefault="00E46255" w:rsidP="00E46255">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Szczegółowe dane dotyczące oceny stanu wystąpienia poszczególnych rodzajów zanieczyszczeń zawarto w tabelach 1</w:t>
      </w:r>
      <w:r>
        <w:rPr>
          <w:rFonts w:ascii="Arial" w:eastAsia="Calibri" w:hAnsi="Arial" w:cs="Arial"/>
          <w:lang w:eastAsia="en-US"/>
        </w:rPr>
        <w:t>6</w:t>
      </w:r>
      <w:r w:rsidRPr="00E26A30">
        <w:rPr>
          <w:rFonts w:ascii="Arial" w:eastAsia="Calibri" w:hAnsi="Arial" w:cs="Arial"/>
          <w:lang w:eastAsia="en-US"/>
        </w:rPr>
        <w:t>-</w:t>
      </w:r>
      <w:r>
        <w:rPr>
          <w:rFonts w:ascii="Arial" w:eastAsia="Calibri" w:hAnsi="Arial" w:cs="Arial"/>
          <w:lang w:eastAsia="en-US"/>
        </w:rPr>
        <w:t>18</w:t>
      </w:r>
      <w:r w:rsidRPr="00E26A30">
        <w:rPr>
          <w:rFonts w:ascii="Arial" w:eastAsia="Calibri" w:hAnsi="Arial" w:cs="Arial"/>
          <w:lang w:eastAsia="en-US"/>
        </w:rPr>
        <w:t>.</w:t>
      </w:r>
    </w:p>
    <w:p w:rsidR="00E46255" w:rsidRDefault="00E46255" w:rsidP="00E46255">
      <w:pPr>
        <w:autoSpaceDE w:val="0"/>
        <w:autoSpaceDN w:val="0"/>
        <w:adjustRightInd w:val="0"/>
        <w:spacing w:after="0" w:line="360" w:lineRule="auto"/>
        <w:jc w:val="both"/>
        <w:rPr>
          <w:rFonts w:ascii="Arial" w:eastAsia="Calibri" w:hAnsi="Arial" w:cs="Arial"/>
          <w:color w:val="FF0000"/>
          <w:lang w:eastAsia="en-US"/>
        </w:rPr>
      </w:pPr>
    </w:p>
    <w:p w:rsidR="00251342" w:rsidRDefault="00251342" w:rsidP="00E46255">
      <w:pPr>
        <w:autoSpaceDE w:val="0"/>
        <w:autoSpaceDN w:val="0"/>
        <w:adjustRightInd w:val="0"/>
        <w:spacing w:after="0" w:line="360" w:lineRule="auto"/>
        <w:jc w:val="both"/>
        <w:rPr>
          <w:rFonts w:ascii="Arial" w:eastAsia="Calibri" w:hAnsi="Arial" w:cs="Arial"/>
          <w:color w:val="FF0000"/>
          <w:lang w:eastAsia="en-US"/>
        </w:rPr>
      </w:pPr>
    </w:p>
    <w:p w:rsidR="00251342" w:rsidRDefault="00251342" w:rsidP="00E46255">
      <w:pPr>
        <w:autoSpaceDE w:val="0"/>
        <w:autoSpaceDN w:val="0"/>
        <w:adjustRightInd w:val="0"/>
        <w:spacing w:after="0" w:line="360" w:lineRule="auto"/>
        <w:jc w:val="both"/>
        <w:rPr>
          <w:rFonts w:ascii="Arial" w:eastAsia="Calibri" w:hAnsi="Arial" w:cs="Arial"/>
          <w:color w:val="FF0000"/>
          <w:lang w:eastAsia="en-US"/>
        </w:rPr>
      </w:pPr>
    </w:p>
    <w:p w:rsidR="00251342" w:rsidRDefault="00251342" w:rsidP="00E46255">
      <w:pPr>
        <w:autoSpaceDE w:val="0"/>
        <w:autoSpaceDN w:val="0"/>
        <w:adjustRightInd w:val="0"/>
        <w:spacing w:after="0" w:line="360" w:lineRule="auto"/>
        <w:jc w:val="both"/>
        <w:rPr>
          <w:rFonts w:ascii="Arial" w:eastAsia="Calibri" w:hAnsi="Arial" w:cs="Arial"/>
          <w:color w:val="FF0000"/>
          <w:lang w:eastAsia="en-US"/>
        </w:rPr>
      </w:pPr>
    </w:p>
    <w:p w:rsidR="00E46255" w:rsidRPr="002D6BF4" w:rsidRDefault="00E46255" w:rsidP="00E46255">
      <w:pPr>
        <w:spacing w:after="0" w:line="360" w:lineRule="auto"/>
        <w:jc w:val="center"/>
        <w:rPr>
          <w:rFonts w:ascii="Arial" w:eastAsia="Calibri" w:hAnsi="Arial" w:cs="Arial"/>
          <w:bCs/>
          <w:lang w:eastAsia="en-US"/>
        </w:rPr>
      </w:pPr>
      <w:bookmarkStart w:id="105" w:name="_Toc428308118"/>
      <w:bookmarkStart w:id="106" w:name="_Toc433178948"/>
      <w:bookmarkStart w:id="107" w:name="_Toc433578678"/>
      <w:r w:rsidRPr="002D6BF4">
        <w:rPr>
          <w:rFonts w:ascii="Arial" w:eastAsia="Calibri" w:hAnsi="Arial" w:cs="Arial"/>
          <w:bCs/>
          <w:lang w:eastAsia="en-US"/>
        </w:rPr>
        <w:lastRenderedPageBreak/>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E80371">
        <w:rPr>
          <w:rFonts w:ascii="Arial" w:eastAsia="Calibri" w:hAnsi="Arial" w:cs="Arial"/>
          <w:bCs/>
          <w:noProof/>
          <w:lang w:eastAsia="en-US"/>
        </w:rPr>
        <w:t>16</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zdrowia</w:t>
      </w:r>
      <w:bookmarkEnd w:id="105"/>
      <w:bookmarkEnd w:id="106"/>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E46255" w:rsidRPr="002D6BF4" w:rsidTr="00EE7A06">
        <w:trPr>
          <w:trHeight w:val="340"/>
          <w:jc w:val="center"/>
        </w:trPr>
        <w:tc>
          <w:tcPr>
            <w:tcW w:w="3510"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pyłu PM10</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ołów</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benzen</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tlenek węgla</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 zawieszony PM2,5</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kadm</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arsen</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nikiel</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proofErr w:type="spellStart"/>
            <w:r w:rsidRPr="002D6BF4">
              <w:rPr>
                <w:rFonts w:ascii="Arial" w:eastAsia="Calibri" w:hAnsi="Arial" w:cs="Arial"/>
                <w:sz w:val="20"/>
                <w:szCs w:val="20"/>
                <w:lang w:eastAsia="en-US"/>
              </w:rPr>
              <w:t>benzo</w:t>
            </w:r>
            <w:proofErr w:type="spellEnd"/>
            <w:r w:rsidRPr="002D6BF4">
              <w:rPr>
                <w:rFonts w:ascii="Arial" w:eastAsia="Calibri" w:hAnsi="Arial" w:cs="Arial"/>
                <w:sz w:val="20"/>
                <w:szCs w:val="20"/>
                <w:lang w:eastAsia="en-US"/>
              </w:rPr>
              <w:t>(a)</w:t>
            </w:r>
            <w:proofErr w:type="spellStart"/>
            <w:r w:rsidRPr="002D6BF4">
              <w:rPr>
                <w:rFonts w:ascii="Arial" w:eastAsia="Calibri" w:hAnsi="Arial" w:cs="Arial"/>
                <w:sz w:val="20"/>
                <w:szCs w:val="20"/>
                <w:lang w:eastAsia="en-US"/>
              </w:rPr>
              <w:t>piren</w:t>
            </w:r>
            <w:proofErr w:type="spellEnd"/>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bl>
    <w:p w:rsidR="00E46255" w:rsidRPr="002D6BF4" w:rsidRDefault="00E46255" w:rsidP="00E46255">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w:t>
      </w:r>
      <w:r>
        <w:rPr>
          <w:rFonts w:ascii="Arial" w:eastAsia="Calibri" w:hAnsi="Arial" w:cs="Arial"/>
          <w:sz w:val="18"/>
          <w:szCs w:val="18"/>
          <w:lang w:eastAsia="en-US"/>
        </w:rPr>
        <w:t>4</w:t>
      </w:r>
      <w:r w:rsidRPr="002D6BF4">
        <w:rPr>
          <w:rFonts w:ascii="Arial" w:eastAsia="Calibri" w:hAnsi="Arial" w:cs="Arial"/>
          <w:sz w:val="18"/>
          <w:szCs w:val="18"/>
          <w:lang w:eastAsia="en-US"/>
        </w:rPr>
        <w:t xml:space="preserve"> r.</w:t>
      </w:r>
    </w:p>
    <w:p w:rsidR="00E46255" w:rsidRPr="008B3CA1" w:rsidRDefault="00E46255" w:rsidP="00E46255">
      <w:pPr>
        <w:autoSpaceDE w:val="0"/>
        <w:autoSpaceDN w:val="0"/>
        <w:adjustRightInd w:val="0"/>
        <w:spacing w:after="0" w:line="360" w:lineRule="auto"/>
        <w:jc w:val="both"/>
        <w:rPr>
          <w:rFonts w:ascii="Arial" w:eastAsia="Calibri" w:hAnsi="Arial" w:cs="Arial"/>
          <w:color w:val="FF0000"/>
          <w:lang w:eastAsia="en-US"/>
        </w:rPr>
      </w:pPr>
    </w:p>
    <w:p w:rsidR="00E46255" w:rsidRPr="002D6BF4" w:rsidRDefault="00E46255" w:rsidP="00E46255">
      <w:pPr>
        <w:spacing w:after="0" w:line="360" w:lineRule="auto"/>
        <w:jc w:val="center"/>
        <w:rPr>
          <w:rFonts w:ascii="Arial" w:eastAsia="Calibri" w:hAnsi="Arial" w:cs="Arial"/>
          <w:bCs/>
          <w:lang w:eastAsia="en-US"/>
        </w:rPr>
      </w:pPr>
      <w:bookmarkStart w:id="108" w:name="_Toc428308119"/>
      <w:bookmarkStart w:id="109" w:name="_Toc433178949"/>
      <w:bookmarkStart w:id="110" w:name="_Toc433578679"/>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E80371">
        <w:rPr>
          <w:rFonts w:ascii="Arial" w:eastAsia="Calibri" w:hAnsi="Arial" w:cs="Arial"/>
          <w:bCs/>
          <w:noProof/>
          <w:lang w:eastAsia="en-US"/>
        </w:rPr>
        <w:t>17</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roślin</w:t>
      </w:r>
      <w:bookmarkEnd w:id="108"/>
      <w:bookmarkEnd w:id="109"/>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E46255" w:rsidRPr="002D6BF4" w:rsidTr="00EE7A06">
        <w:trPr>
          <w:trHeight w:val="340"/>
          <w:jc w:val="center"/>
        </w:trPr>
        <w:tc>
          <w:tcPr>
            <w:tcW w:w="3510"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E46255" w:rsidRPr="002D6BF4" w:rsidTr="00EE7A06">
        <w:trPr>
          <w:trHeight w:val="340"/>
          <w:jc w:val="center"/>
        </w:trPr>
        <w:tc>
          <w:tcPr>
            <w:tcW w:w="3510"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proofErr w:type="spellStart"/>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x</w:t>
            </w:r>
            <w:proofErr w:type="spellEnd"/>
          </w:p>
        </w:tc>
        <w:tc>
          <w:tcPr>
            <w:tcW w:w="340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bl>
    <w:p w:rsidR="00E46255" w:rsidRPr="002D6BF4" w:rsidRDefault="00E46255" w:rsidP="00E46255">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E46255" w:rsidRPr="008B3CA1" w:rsidRDefault="00E46255" w:rsidP="00E46255">
      <w:pPr>
        <w:autoSpaceDE w:val="0"/>
        <w:autoSpaceDN w:val="0"/>
        <w:adjustRightInd w:val="0"/>
        <w:spacing w:after="0" w:line="360" w:lineRule="auto"/>
        <w:jc w:val="both"/>
        <w:rPr>
          <w:rFonts w:ascii="Arial" w:eastAsia="Calibri" w:hAnsi="Arial" w:cs="Arial"/>
          <w:color w:val="FF0000"/>
          <w:lang w:eastAsia="en-US"/>
        </w:rPr>
      </w:pPr>
    </w:p>
    <w:p w:rsidR="00E46255" w:rsidRPr="002D6BF4" w:rsidRDefault="00E46255" w:rsidP="00E46255">
      <w:pPr>
        <w:spacing w:after="0" w:line="360" w:lineRule="auto"/>
        <w:jc w:val="center"/>
        <w:rPr>
          <w:rFonts w:ascii="Arial" w:eastAsia="Calibri" w:hAnsi="Arial" w:cs="Arial"/>
          <w:bCs/>
          <w:lang w:eastAsia="en-US"/>
        </w:rPr>
      </w:pPr>
      <w:bookmarkStart w:id="111" w:name="_Toc428308120"/>
      <w:bookmarkStart w:id="112" w:name="_Toc433178950"/>
      <w:bookmarkStart w:id="113" w:name="_Toc433578680"/>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E80371">
        <w:rPr>
          <w:rFonts w:ascii="Arial" w:eastAsia="Calibri" w:hAnsi="Arial" w:cs="Arial"/>
          <w:bCs/>
          <w:noProof/>
          <w:lang w:eastAsia="en-US"/>
        </w:rPr>
        <w:t>18</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docelowych oraz celów długoterminowych dla ozonu - ochrona zdrowia i roślin</w:t>
      </w:r>
      <w:bookmarkEnd w:id="111"/>
      <w:bookmarkEnd w:id="112"/>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12"/>
        <w:gridCol w:w="1483"/>
        <w:gridCol w:w="2005"/>
        <w:gridCol w:w="1483"/>
      </w:tblGrid>
      <w:tr w:rsidR="00E46255" w:rsidRPr="002D6BF4" w:rsidTr="00EE7A06">
        <w:trPr>
          <w:trHeight w:val="340"/>
          <w:jc w:val="center"/>
        </w:trPr>
        <w:tc>
          <w:tcPr>
            <w:tcW w:w="1951" w:type="dxa"/>
            <w:vMerge w:val="restart"/>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295" w:type="dxa"/>
            <w:gridSpan w:val="2"/>
            <w:tcBorders>
              <w:bottom w:val="single" w:sz="4" w:space="0" w:color="auto"/>
            </w:tcBorders>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docelowy</w:t>
            </w:r>
          </w:p>
        </w:tc>
        <w:tc>
          <w:tcPr>
            <w:tcW w:w="3488" w:type="dxa"/>
            <w:gridSpan w:val="2"/>
            <w:tcBorders>
              <w:bottom w:val="single" w:sz="4" w:space="0" w:color="auto"/>
            </w:tcBorders>
            <w:shd w:val="clear" w:color="auto" w:fill="BFBFBF"/>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celu długoterminowego</w:t>
            </w:r>
          </w:p>
        </w:tc>
      </w:tr>
      <w:tr w:rsidR="00E46255" w:rsidRPr="002D6BF4" w:rsidTr="00EE7A06">
        <w:trPr>
          <w:trHeight w:val="340"/>
          <w:jc w:val="center"/>
        </w:trPr>
        <w:tc>
          <w:tcPr>
            <w:tcW w:w="1951" w:type="dxa"/>
            <w:vMerge/>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p>
        </w:tc>
        <w:tc>
          <w:tcPr>
            <w:tcW w:w="1812"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 40</w:t>
            </w:r>
          </w:p>
        </w:tc>
        <w:tc>
          <w:tcPr>
            <w:tcW w:w="2005"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w:t>
            </w:r>
          </w:p>
        </w:tc>
      </w:tr>
      <w:tr w:rsidR="00E46255" w:rsidRPr="002D6BF4" w:rsidTr="00EE7A06">
        <w:trPr>
          <w:trHeight w:val="340"/>
          <w:jc w:val="center"/>
        </w:trPr>
        <w:tc>
          <w:tcPr>
            <w:tcW w:w="1951"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ozon</w:t>
            </w:r>
          </w:p>
        </w:tc>
        <w:tc>
          <w:tcPr>
            <w:tcW w:w="1812"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1483"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2005"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c>
          <w:tcPr>
            <w:tcW w:w="1483" w:type="dxa"/>
            <w:shd w:val="clear" w:color="auto" w:fill="auto"/>
            <w:vAlign w:val="center"/>
          </w:tcPr>
          <w:p w:rsidR="00E46255" w:rsidRPr="002D6BF4" w:rsidRDefault="00E46255" w:rsidP="00EE7A06">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r>
    </w:tbl>
    <w:p w:rsidR="00E46255" w:rsidRPr="002D6BF4" w:rsidRDefault="00E46255" w:rsidP="00E46255">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4C12B0" w:rsidRDefault="004C12B0" w:rsidP="00E46255">
      <w:pPr>
        <w:autoSpaceDE w:val="0"/>
        <w:autoSpaceDN w:val="0"/>
        <w:adjustRightInd w:val="0"/>
        <w:spacing w:after="0" w:line="360" w:lineRule="auto"/>
        <w:jc w:val="both"/>
        <w:rPr>
          <w:rFonts w:ascii="Arial" w:eastAsia="Calibri" w:hAnsi="Arial" w:cs="Arial"/>
          <w:lang w:eastAsia="en-US"/>
        </w:rPr>
      </w:pP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Gminie Jeleniewo głównym źródłem emisji zanieczyszczeń do powietrza jest tzw. emisja antropogeniczna, wynikająca z działalności człowieka oraz emisja niska z gospodarki komunalnej (kotłownie, indywidualne paleniska domowe i jednostki gospodarcze).</w:t>
      </w:r>
    </w:p>
    <w:p w:rsidR="00273B5B" w:rsidRPr="00273B5B" w:rsidRDefault="00273B5B" w:rsidP="00273B5B">
      <w:pPr>
        <w:autoSpaceDE w:val="0"/>
        <w:autoSpaceDN w:val="0"/>
        <w:adjustRightInd w:val="0"/>
        <w:spacing w:after="0" w:line="360" w:lineRule="auto"/>
        <w:jc w:val="both"/>
        <w:rPr>
          <w:rFonts w:ascii="Arial" w:eastAsia="Calibri" w:hAnsi="Arial" w:cs="Arial"/>
          <w:lang w:eastAsia="en-US"/>
        </w:rPr>
      </w:pPr>
    </w:p>
    <w:p w:rsidR="00273B5B" w:rsidRDefault="00273B5B" w:rsidP="00273B5B">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Według Głównego Urzędu Statystycznego na terenie gminy nie występują zakłady szczególnie uciążliwe i emisja zanieczyszczeń pyłowych i gazowych z terenu gminy nie jest wykazywana. Znaczy to, że emisja z podmiotów gospodarczych z terenu Gminy Jeleniewo nie osiąga poziomu wymaganego w statystyce publicznej.</w:t>
      </w:r>
    </w:p>
    <w:p w:rsidR="00501F1A" w:rsidRPr="00F34CD4" w:rsidRDefault="00FD2B63" w:rsidP="007E44CE">
      <w:pPr>
        <w:pStyle w:val="Nagwek2"/>
        <w:spacing w:before="0" w:line="360" w:lineRule="auto"/>
        <w:jc w:val="both"/>
        <w:rPr>
          <w:rFonts w:ascii="Arial" w:hAnsi="Arial" w:cs="Arial"/>
          <w:smallCaps/>
          <w:color w:val="auto"/>
          <w:sz w:val="24"/>
          <w:szCs w:val="24"/>
          <w:lang w:eastAsia="en-US"/>
        </w:rPr>
      </w:pPr>
      <w:bookmarkStart w:id="114" w:name="_Toc429010823"/>
      <w:r w:rsidRPr="00F34CD4">
        <w:rPr>
          <w:rFonts w:ascii="Arial" w:hAnsi="Arial" w:cs="Arial"/>
          <w:smallCaps/>
          <w:color w:val="auto"/>
          <w:sz w:val="24"/>
          <w:szCs w:val="24"/>
          <w:lang w:eastAsia="en-US"/>
        </w:rPr>
        <w:lastRenderedPageBreak/>
        <w:t>3</w:t>
      </w:r>
      <w:r w:rsidR="00501F1A" w:rsidRPr="00F34CD4">
        <w:rPr>
          <w:rFonts w:ascii="Arial" w:hAnsi="Arial" w:cs="Arial"/>
          <w:smallCaps/>
          <w:color w:val="auto"/>
          <w:sz w:val="24"/>
          <w:szCs w:val="24"/>
          <w:lang w:eastAsia="en-US"/>
        </w:rPr>
        <w:t xml:space="preserve">.2. Analiza </w:t>
      </w:r>
      <w:r w:rsidR="00F76460" w:rsidRPr="00F34CD4">
        <w:rPr>
          <w:rFonts w:ascii="Arial" w:hAnsi="Arial" w:cs="Arial"/>
          <w:smallCaps/>
          <w:color w:val="auto"/>
          <w:sz w:val="24"/>
          <w:szCs w:val="24"/>
          <w:lang w:eastAsia="en-US"/>
        </w:rPr>
        <w:t>za</w:t>
      </w:r>
      <w:r w:rsidR="00501F1A" w:rsidRPr="00F34CD4">
        <w:rPr>
          <w:rFonts w:ascii="Arial" w:hAnsi="Arial" w:cs="Arial"/>
          <w:smallCaps/>
          <w:color w:val="auto"/>
          <w:sz w:val="24"/>
          <w:szCs w:val="24"/>
          <w:lang w:eastAsia="en-US"/>
        </w:rPr>
        <w:t xml:space="preserve">pisów </w:t>
      </w:r>
      <w:r w:rsidR="00F76460" w:rsidRPr="00F34CD4">
        <w:rPr>
          <w:rFonts w:ascii="Arial" w:hAnsi="Arial" w:cs="Arial"/>
          <w:smallCaps/>
          <w:color w:val="auto"/>
          <w:sz w:val="24"/>
          <w:szCs w:val="24"/>
          <w:lang w:eastAsia="en-US"/>
        </w:rPr>
        <w:t>dokumentów</w:t>
      </w:r>
      <w:r w:rsidR="00501F1A" w:rsidRPr="00F34CD4">
        <w:rPr>
          <w:rFonts w:ascii="Arial" w:hAnsi="Arial" w:cs="Arial"/>
          <w:smallCaps/>
          <w:color w:val="auto"/>
          <w:sz w:val="24"/>
          <w:szCs w:val="24"/>
          <w:lang w:eastAsia="en-US"/>
        </w:rPr>
        <w:t xml:space="preserve"> </w:t>
      </w:r>
      <w:r w:rsidR="00F76460" w:rsidRPr="00F34CD4">
        <w:rPr>
          <w:rFonts w:ascii="Arial" w:hAnsi="Arial" w:cs="Arial"/>
          <w:smallCaps/>
          <w:color w:val="auto"/>
          <w:sz w:val="24"/>
          <w:szCs w:val="24"/>
          <w:lang w:eastAsia="en-US"/>
        </w:rPr>
        <w:t xml:space="preserve">i norm </w:t>
      </w:r>
      <w:r w:rsidR="00501F1A" w:rsidRPr="00F34CD4">
        <w:rPr>
          <w:rFonts w:ascii="Arial" w:hAnsi="Arial" w:cs="Arial"/>
          <w:smallCaps/>
          <w:color w:val="auto"/>
          <w:sz w:val="24"/>
          <w:szCs w:val="24"/>
          <w:lang w:eastAsia="en-US"/>
        </w:rPr>
        <w:t>międzynarodow</w:t>
      </w:r>
      <w:r w:rsidR="00F76460" w:rsidRPr="00F34CD4">
        <w:rPr>
          <w:rFonts w:ascii="Arial" w:hAnsi="Arial" w:cs="Arial"/>
          <w:smallCaps/>
          <w:color w:val="auto"/>
          <w:sz w:val="24"/>
          <w:szCs w:val="24"/>
          <w:lang w:eastAsia="en-US"/>
        </w:rPr>
        <w:t>ych</w:t>
      </w:r>
      <w:r w:rsidR="00501F1A" w:rsidRPr="00F34CD4">
        <w:rPr>
          <w:rFonts w:ascii="Arial" w:hAnsi="Arial" w:cs="Arial"/>
          <w:smallCaps/>
          <w:color w:val="auto"/>
          <w:sz w:val="24"/>
          <w:szCs w:val="24"/>
          <w:lang w:eastAsia="en-US"/>
        </w:rPr>
        <w:t>, unijn</w:t>
      </w:r>
      <w:r w:rsidR="00F76460" w:rsidRPr="00F34CD4">
        <w:rPr>
          <w:rFonts w:ascii="Arial" w:hAnsi="Arial" w:cs="Arial"/>
          <w:smallCaps/>
          <w:color w:val="auto"/>
          <w:sz w:val="24"/>
          <w:szCs w:val="24"/>
          <w:lang w:eastAsia="en-US"/>
        </w:rPr>
        <w:t>ych</w:t>
      </w:r>
      <w:r w:rsidR="00501F1A" w:rsidRPr="00F34CD4">
        <w:rPr>
          <w:rFonts w:ascii="Arial" w:hAnsi="Arial" w:cs="Arial"/>
          <w:smallCaps/>
          <w:color w:val="auto"/>
          <w:sz w:val="24"/>
          <w:szCs w:val="24"/>
          <w:lang w:eastAsia="en-US"/>
        </w:rPr>
        <w:t xml:space="preserve"> </w:t>
      </w:r>
      <w:r w:rsidR="00F76460" w:rsidRPr="00F34CD4">
        <w:rPr>
          <w:rFonts w:ascii="Arial" w:hAnsi="Arial" w:cs="Arial"/>
          <w:smallCaps/>
          <w:color w:val="auto"/>
          <w:sz w:val="24"/>
          <w:szCs w:val="24"/>
          <w:lang w:eastAsia="en-US"/>
        </w:rPr>
        <w:br/>
      </w:r>
      <w:r w:rsidR="00501F1A" w:rsidRPr="00F34CD4">
        <w:rPr>
          <w:rFonts w:ascii="Arial" w:hAnsi="Arial" w:cs="Arial"/>
          <w:smallCaps/>
          <w:color w:val="auto"/>
          <w:sz w:val="24"/>
          <w:szCs w:val="24"/>
          <w:lang w:eastAsia="en-US"/>
        </w:rPr>
        <w:t>i krajow</w:t>
      </w:r>
      <w:r w:rsidR="00F76460" w:rsidRPr="00F34CD4">
        <w:rPr>
          <w:rFonts w:ascii="Arial" w:hAnsi="Arial" w:cs="Arial"/>
          <w:smallCaps/>
          <w:color w:val="auto"/>
          <w:sz w:val="24"/>
          <w:szCs w:val="24"/>
          <w:lang w:eastAsia="en-US"/>
        </w:rPr>
        <w:t>ych</w:t>
      </w:r>
      <w:r w:rsidR="00501F1A" w:rsidRPr="00F34CD4">
        <w:rPr>
          <w:rFonts w:ascii="Arial" w:hAnsi="Arial" w:cs="Arial"/>
          <w:smallCaps/>
          <w:color w:val="auto"/>
          <w:sz w:val="24"/>
          <w:szCs w:val="24"/>
          <w:lang w:eastAsia="en-US"/>
        </w:rPr>
        <w:t xml:space="preserve"> w zakresie zobowiązań do redukcji emisji gazów cieplarnianych </w:t>
      </w:r>
      <w:r w:rsidR="00F76460" w:rsidRPr="00F34CD4">
        <w:rPr>
          <w:rFonts w:ascii="Arial" w:hAnsi="Arial" w:cs="Arial"/>
          <w:smallCaps/>
          <w:color w:val="auto"/>
          <w:sz w:val="24"/>
          <w:szCs w:val="24"/>
          <w:lang w:eastAsia="en-US"/>
        </w:rPr>
        <w:br/>
      </w:r>
      <w:r w:rsidR="00501F1A" w:rsidRPr="00F34CD4">
        <w:rPr>
          <w:rFonts w:ascii="Arial" w:hAnsi="Arial" w:cs="Arial"/>
          <w:smallCaps/>
          <w:color w:val="auto"/>
          <w:sz w:val="24"/>
          <w:szCs w:val="24"/>
          <w:lang w:eastAsia="en-US"/>
        </w:rPr>
        <w:t>i innych substancji</w:t>
      </w:r>
      <w:bookmarkEnd w:id="114"/>
    </w:p>
    <w:p w:rsidR="00501F1A" w:rsidRPr="00F34CD4" w:rsidRDefault="00501F1A"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 xml:space="preserve">Kierunki rozwoju źródeł energii oraz inwestycje planowane do realizacji w ramach Planu Gospodarki Niskoemisyjnej dla Gminy </w:t>
      </w:r>
      <w:r w:rsidR="00460674">
        <w:rPr>
          <w:rFonts w:ascii="Arial" w:eastAsia="Calibri" w:hAnsi="Arial" w:cs="Arial"/>
          <w:lang w:eastAsia="en-US"/>
        </w:rPr>
        <w:t>Jeleniewo</w:t>
      </w:r>
      <w:r w:rsidRPr="00F34CD4">
        <w:rPr>
          <w:rFonts w:ascii="Arial" w:eastAsia="Calibri" w:hAnsi="Arial" w:cs="Arial"/>
          <w:lang w:eastAsia="en-US"/>
        </w:rPr>
        <w:t xml:space="preserve"> wynikają z obowiązujących aktów prawnych, programów wyższego rzędu oraz dokumentów planistycznych uwzględniających tę problematykę. Z tego względu w ramach niniejszego rozdziału przedstawione zostały akty prawne oraz dokumenty regulujące kwestie zmniejszania niskiej emisji oraz rozwoju wykorzystania energii ze źródeł odnawialnych.</w:t>
      </w:r>
    </w:p>
    <w:p w:rsidR="00F75EF0" w:rsidRPr="00F34CD4" w:rsidRDefault="00F75EF0" w:rsidP="0082172D">
      <w:pPr>
        <w:spacing w:after="0" w:line="360" w:lineRule="auto"/>
        <w:jc w:val="both"/>
        <w:rPr>
          <w:rFonts w:ascii="Arial" w:eastAsia="Calibri" w:hAnsi="Arial" w:cs="Arial"/>
          <w:lang w:eastAsia="en-US"/>
        </w:rPr>
      </w:pPr>
    </w:p>
    <w:p w:rsidR="00462111" w:rsidRPr="00F34CD4" w:rsidRDefault="00462111" w:rsidP="00462111">
      <w:pPr>
        <w:pStyle w:val="Nagwek3"/>
        <w:spacing w:before="0" w:line="360" w:lineRule="auto"/>
        <w:jc w:val="both"/>
        <w:rPr>
          <w:rFonts w:ascii="Arial" w:hAnsi="Arial" w:cs="Arial"/>
          <w:smallCaps/>
          <w:color w:val="auto"/>
          <w:lang w:eastAsia="en-US"/>
        </w:rPr>
      </w:pPr>
      <w:bookmarkStart w:id="115" w:name="_Toc429010824"/>
      <w:r w:rsidRPr="00F34CD4">
        <w:rPr>
          <w:rFonts w:ascii="Arial" w:hAnsi="Arial" w:cs="Arial"/>
          <w:smallCaps/>
          <w:color w:val="auto"/>
          <w:lang w:eastAsia="en-US"/>
        </w:rPr>
        <w:t>3.2.1. Poziom międzynarodowy i europejski</w:t>
      </w:r>
      <w:bookmarkEnd w:id="115"/>
    </w:p>
    <w:p w:rsidR="00462111" w:rsidRPr="00F34CD4" w:rsidRDefault="00462111" w:rsidP="0082172D">
      <w:pPr>
        <w:spacing w:after="0" w:line="360" w:lineRule="auto"/>
        <w:jc w:val="both"/>
        <w:rPr>
          <w:rFonts w:ascii="Arial" w:eastAsia="Calibri" w:hAnsi="Arial" w:cs="Arial"/>
          <w:lang w:eastAsia="en-US"/>
        </w:rPr>
      </w:pPr>
    </w:p>
    <w:p w:rsidR="00572CAC" w:rsidRPr="00F34CD4" w:rsidRDefault="00572CAC" w:rsidP="00572CAC">
      <w:pPr>
        <w:spacing w:after="0" w:line="360" w:lineRule="auto"/>
        <w:jc w:val="both"/>
        <w:rPr>
          <w:rFonts w:ascii="Arial" w:eastAsia="Calibri" w:hAnsi="Arial" w:cs="Arial"/>
          <w:lang w:eastAsia="en-US"/>
        </w:rPr>
      </w:pPr>
      <w:r w:rsidRPr="00F34CD4">
        <w:rPr>
          <w:rFonts w:ascii="Arial" w:eastAsia="Calibri" w:hAnsi="Arial" w:cs="Arial"/>
          <w:lang w:eastAsia="en-US"/>
        </w:rPr>
        <w:t>Podstawą wszelkich działań zmierzających do ograniczenia emisji gazów cieplarnianych są porozumienia zawierane na szczeblu międzynarodowym, w tym na poziomie europejskim. Pierwszy raport, powołanego w 1988 roku Międzyrządowego Panelu ds. Zmian Klimatu – IPCC (</w:t>
      </w:r>
      <w:proofErr w:type="spellStart"/>
      <w:r w:rsidRPr="00F34CD4">
        <w:rPr>
          <w:rFonts w:ascii="Arial" w:eastAsia="Calibri" w:hAnsi="Arial" w:cs="Arial"/>
          <w:lang w:eastAsia="en-US"/>
        </w:rPr>
        <w:t>Intergovernmental</w:t>
      </w:r>
      <w:proofErr w:type="spellEnd"/>
      <w:r w:rsidRPr="00F34CD4">
        <w:rPr>
          <w:rFonts w:ascii="Arial" w:eastAsia="Calibri" w:hAnsi="Arial" w:cs="Arial"/>
          <w:lang w:eastAsia="en-US"/>
        </w:rPr>
        <w:t xml:space="preserve"> Panel on </w:t>
      </w:r>
      <w:proofErr w:type="spellStart"/>
      <w:r w:rsidRPr="00F34CD4">
        <w:rPr>
          <w:rFonts w:ascii="Arial" w:eastAsia="Calibri" w:hAnsi="Arial" w:cs="Arial"/>
          <w:lang w:eastAsia="en-US"/>
        </w:rPr>
        <w:t>Climate</w:t>
      </w:r>
      <w:proofErr w:type="spellEnd"/>
      <w:r w:rsidRPr="00F34CD4">
        <w:rPr>
          <w:rFonts w:ascii="Arial" w:eastAsia="Calibri" w:hAnsi="Arial" w:cs="Arial"/>
          <w:lang w:eastAsia="en-US"/>
        </w:rPr>
        <w:t xml:space="preserve"> </w:t>
      </w:r>
      <w:proofErr w:type="spellStart"/>
      <w:r w:rsidRPr="00F34CD4">
        <w:rPr>
          <w:rFonts w:ascii="Arial" w:eastAsia="Calibri" w:hAnsi="Arial" w:cs="Arial"/>
          <w:lang w:eastAsia="en-US"/>
        </w:rPr>
        <w:t>Change</w:t>
      </w:r>
      <w:proofErr w:type="spellEnd"/>
      <w:r w:rsidRPr="00F34CD4">
        <w:rPr>
          <w:rFonts w:ascii="Arial" w:eastAsia="Calibri" w:hAnsi="Arial" w:cs="Arial"/>
          <w:lang w:eastAsia="en-US"/>
        </w:rPr>
        <w:t xml:space="preserve">), stał się podstawą do zwołania </w:t>
      </w:r>
      <w:r w:rsidRPr="00F34CD4">
        <w:rPr>
          <w:rFonts w:ascii="Arial" w:eastAsia="Calibri" w:hAnsi="Arial" w:cs="Arial"/>
          <w:lang w:eastAsia="en-US"/>
        </w:rPr>
        <w:br/>
        <w:t xml:space="preserve">w 1992 r. II konferencji w Rio de </w:t>
      </w:r>
      <w:proofErr w:type="spellStart"/>
      <w:r w:rsidRPr="00F34CD4">
        <w:rPr>
          <w:rFonts w:ascii="Arial" w:eastAsia="Calibri" w:hAnsi="Arial" w:cs="Arial"/>
          <w:lang w:eastAsia="en-US"/>
        </w:rPr>
        <w:t>Janeiro</w:t>
      </w:r>
      <w:proofErr w:type="spellEnd"/>
      <w:r w:rsidRPr="00F34CD4">
        <w:rPr>
          <w:rFonts w:ascii="Arial" w:eastAsia="Calibri" w:hAnsi="Arial" w:cs="Arial"/>
          <w:lang w:eastAsia="en-US"/>
        </w:rPr>
        <w:t xml:space="preserve"> pt. „Środowisko i rozwój”. Podczas szczytu podpisana została </w:t>
      </w:r>
      <w:r w:rsidRPr="00F34CD4">
        <w:rPr>
          <w:rFonts w:ascii="Arial" w:eastAsia="Calibri" w:hAnsi="Arial" w:cs="Arial"/>
          <w:b/>
          <w:lang w:eastAsia="en-US"/>
        </w:rPr>
        <w:t>Ramowa konwencja Narodów Zjednoczonych w sprawie zmian klimatu (UNFCCC)</w:t>
      </w:r>
      <w:r w:rsidRPr="00F34CD4">
        <w:rPr>
          <w:rFonts w:ascii="Arial" w:eastAsia="Calibri" w:hAnsi="Arial" w:cs="Arial"/>
          <w:lang w:eastAsia="en-US"/>
        </w:rPr>
        <w:t xml:space="preserve">. Podjęty dokument został zatwierdzony decyzją Rady Unii Europejskiej 94/69/WE z 15 grudnia 1993 r. Celem Konwencji jest ustabilizowanie ilości gazów cieplarnianych na poziomie niezagrażającym środowisku. Natomiast szczegółowe uzgodnienia zostały zawarte podczas III konferencji Stron Konwencji (COP3) w Kioto </w:t>
      </w:r>
      <w:r w:rsidRPr="00F34CD4">
        <w:rPr>
          <w:rFonts w:ascii="Arial" w:eastAsia="Calibri" w:hAnsi="Arial" w:cs="Arial"/>
          <w:lang w:eastAsia="en-US"/>
        </w:rPr>
        <w:br/>
        <w:t xml:space="preserve">w 1997 r., której rezultatem był najważniejszy dokument dotyczący walki ze zmianami klimatycznymi – </w:t>
      </w:r>
      <w:r w:rsidRPr="00F34CD4">
        <w:rPr>
          <w:rFonts w:ascii="Arial" w:eastAsia="Calibri" w:hAnsi="Arial" w:cs="Arial"/>
          <w:b/>
          <w:lang w:eastAsia="en-US"/>
        </w:rPr>
        <w:t>Protokół z Kioto</w:t>
      </w:r>
      <w:r w:rsidRPr="00F34CD4">
        <w:rPr>
          <w:rFonts w:ascii="Arial" w:eastAsia="Calibri" w:hAnsi="Arial" w:cs="Arial"/>
          <w:lang w:eastAsia="en-US"/>
        </w:rPr>
        <w:t xml:space="preserve">. Na mocy postanowień Protokołu z Kioto ustanowiono limity emisji gazów cieplarnianych. Kraje, które zdecydowały się na ratyfikację Protokołu </w:t>
      </w:r>
      <w:r w:rsidRPr="00F34CD4">
        <w:rPr>
          <w:rFonts w:ascii="Arial" w:eastAsia="Calibri" w:hAnsi="Arial" w:cs="Arial"/>
          <w:lang w:eastAsia="en-US"/>
        </w:rPr>
        <w:br/>
        <w:t>(w tym Polska), zobowiązały się do redukcji emisji tych gazów.</w:t>
      </w:r>
    </w:p>
    <w:p w:rsidR="00572CAC" w:rsidRPr="00F34CD4" w:rsidRDefault="00572CAC" w:rsidP="00572CAC">
      <w:pPr>
        <w:spacing w:after="0" w:line="360" w:lineRule="auto"/>
        <w:jc w:val="both"/>
        <w:rPr>
          <w:rFonts w:ascii="Arial" w:eastAsia="Calibri" w:hAnsi="Arial" w:cs="Arial"/>
          <w:lang w:eastAsia="en-US"/>
        </w:rPr>
      </w:pPr>
    </w:p>
    <w:p w:rsidR="00572CAC" w:rsidRPr="00F34CD4" w:rsidRDefault="00572CAC" w:rsidP="00572CAC">
      <w:pPr>
        <w:spacing w:after="0" w:line="360" w:lineRule="auto"/>
        <w:jc w:val="both"/>
        <w:rPr>
          <w:rFonts w:ascii="Arial" w:eastAsia="Calibri" w:hAnsi="Arial" w:cs="Arial"/>
          <w:lang w:eastAsia="en-US"/>
        </w:rPr>
      </w:pPr>
      <w:r w:rsidRPr="00F34CD4">
        <w:rPr>
          <w:rFonts w:ascii="Arial" w:eastAsia="Calibri" w:hAnsi="Arial" w:cs="Arial"/>
          <w:lang w:eastAsia="en-US"/>
        </w:rPr>
        <w:t xml:space="preserve">Na szczeblu europejskim walka ze zmianami klimatu stanowi jeden z najistotniejszych priorytetów globalnej polityki Unii Europejskiej. Podstawę unijnej polityki klimatycznej stanowi zainicjowany w 2000 roku </w:t>
      </w:r>
      <w:r w:rsidRPr="00F34CD4">
        <w:rPr>
          <w:rFonts w:ascii="Arial" w:eastAsia="Calibri" w:hAnsi="Arial" w:cs="Arial"/>
          <w:b/>
          <w:lang w:eastAsia="en-US"/>
        </w:rPr>
        <w:t>Europejski Program Zapobiegania Zmianom Klimatu (</w:t>
      </w:r>
      <w:proofErr w:type="spellStart"/>
      <w:r w:rsidRPr="00F34CD4">
        <w:rPr>
          <w:rFonts w:ascii="Arial" w:eastAsia="Calibri" w:hAnsi="Arial" w:cs="Arial"/>
          <w:b/>
          <w:lang w:eastAsia="en-US"/>
        </w:rPr>
        <w:t>European</w:t>
      </w:r>
      <w:proofErr w:type="spellEnd"/>
      <w:r w:rsidRPr="00F34CD4">
        <w:rPr>
          <w:rFonts w:ascii="Arial" w:eastAsia="Calibri" w:hAnsi="Arial" w:cs="Arial"/>
          <w:b/>
          <w:lang w:eastAsia="en-US"/>
        </w:rPr>
        <w:t xml:space="preserve"> </w:t>
      </w:r>
      <w:proofErr w:type="spellStart"/>
      <w:r w:rsidRPr="00F34CD4">
        <w:rPr>
          <w:rFonts w:ascii="Arial" w:eastAsia="Calibri" w:hAnsi="Arial" w:cs="Arial"/>
          <w:b/>
          <w:lang w:eastAsia="en-US"/>
        </w:rPr>
        <w:t>Climate</w:t>
      </w:r>
      <w:proofErr w:type="spellEnd"/>
      <w:r w:rsidRPr="00F34CD4">
        <w:rPr>
          <w:rFonts w:ascii="Arial" w:eastAsia="Calibri" w:hAnsi="Arial" w:cs="Arial"/>
          <w:b/>
          <w:lang w:eastAsia="en-US"/>
        </w:rPr>
        <w:t xml:space="preserve"> </w:t>
      </w:r>
      <w:proofErr w:type="spellStart"/>
      <w:r w:rsidRPr="00F34CD4">
        <w:rPr>
          <w:rFonts w:ascii="Arial" w:eastAsia="Calibri" w:hAnsi="Arial" w:cs="Arial"/>
          <w:b/>
          <w:lang w:eastAsia="en-US"/>
        </w:rPr>
        <w:t>Change</w:t>
      </w:r>
      <w:proofErr w:type="spellEnd"/>
      <w:r w:rsidRPr="00F34CD4">
        <w:rPr>
          <w:rFonts w:ascii="Arial" w:eastAsia="Calibri" w:hAnsi="Arial" w:cs="Arial"/>
          <w:b/>
          <w:lang w:eastAsia="en-US"/>
        </w:rPr>
        <w:t xml:space="preserve"> </w:t>
      </w:r>
      <w:proofErr w:type="spellStart"/>
      <w:r w:rsidRPr="00F34CD4">
        <w:rPr>
          <w:rFonts w:ascii="Arial" w:eastAsia="Calibri" w:hAnsi="Arial" w:cs="Arial"/>
          <w:b/>
          <w:lang w:eastAsia="en-US"/>
        </w:rPr>
        <w:t>Programme</w:t>
      </w:r>
      <w:proofErr w:type="spellEnd"/>
      <w:r w:rsidRPr="00F34CD4">
        <w:rPr>
          <w:rFonts w:ascii="Arial" w:eastAsia="Calibri" w:hAnsi="Arial" w:cs="Arial"/>
          <w:b/>
          <w:lang w:eastAsia="en-US"/>
        </w:rPr>
        <w:t>)</w:t>
      </w:r>
      <w:r w:rsidRPr="00F34CD4">
        <w:rPr>
          <w:rFonts w:ascii="Arial" w:eastAsia="Calibri" w:hAnsi="Arial" w:cs="Arial"/>
          <w:lang w:eastAsia="en-US"/>
        </w:rPr>
        <w:t>, który jest połączeniem działań dobrowolnych, dobrych praktyk, mechanizmów rynkowych oraz programów informacyjnych.</w:t>
      </w:r>
    </w:p>
    <w:p w:rsidR="00572CAC" w:rsidRPr="00F34CD4" w:rsidRDefault="00572CAC" w:rsidP="00572CAC">
      <w:pPr>
        <w:spacing w:after="0" w:line="360" w:lineRule="auto"/>
        <w:jc w:val="both"/>
        <w:rPr>
          <w:rFonts w:ascii="Arial" w:eastAsia="Calibri" w:hAnsi="Arial" w:cs="Arial"/>
          <w:lang w:eastAsia="en-US"/>
        </w:rPr>
      </w:pPr>
      <w:r w:rsidRPr="00F34CD4">
        <w:rPr>
          <w:rFonts w:ascii="Arial" w:eastAsia="Calibri" w:hAnsi="Arial" w:cs="Arial"/>
          <w:lang w:eastAsia="en-US"/>
        </w:rPr>
        <w:t>W celu umożliwienia realizacji założeń polityki UE, wynikających ze zobowiązań międzynarodowych, dotyczącej ochrony klimatu, przyjęto pewne mechanizmy ułatwiające wypełnienie zobowiązań w zakresie redukcji emisji:</w:t>
      </w:r>
    </w:p>
    <w:p w:rsidR="00572CAC" w:rsidRPr="00F34CD4" w:rsidRDefault="00572CAC" w:rsidP="0068111F">
      <w:pPr>
        <w:pStyle w:val="Akapitzlist"/>
        <w:numPr>
          <w:ilvl w:val="0"/>
          <w:numId w:val="35"/>
        </w:numPr>
        <w:spacing w:after="0" w:line="360" w:lineRule="auto"/>
        <w:jc w:val="both"/>
        <w:rPr>
          <w:rFonts w:ascii="Arial" w:eastAsia="Calibri" w:hAnsi="Arial" w:cs="Arial"/>
          <w:lang w:eastAsia="en-US"/>
        </w:rPr>
      </w:pPr>
      <w:r w:rsidRPr="00F34CD4">
        <w:rPr>
          <w:rFonts w:ascii="Arial" w:eastAsia="Calibri" w:hAnsi="Arial" w:cs="Arial"/>
          <w:lang w:eastAsia="en-US"/>
        </w:rPr>
        <w:lastRenderedPageBreak/>
        <w:t xml:space="preserve">Handel emisjami gazów cieplarnianych (EU ETS – </w:t>
      </w:r>
      <w:proofErr w:type="spellStart"/>
      <w:r w:rsidRPr="00F34CD4">
        <w:rPr>
          <w:rFonts w:ascii="Arial" w:eastAsia="Calibri" w:hAnsi="Arial" w:cs="Arial"/>
          <w:lang w:eastAsia="en-US"/>
        </w:rPr>
        <w:t>European</w:t>
      </w:r>
      <w:proofErr w:type="spellEnd"/>
      <w:r w:rsidRPr="00F34CD4">
        <w:rPr>
          <w:rFonts w:ascii="Arial" w:eastAsia="Calibri" w:hAnsi="Arial" w:cs="Arial"/>
          <w:lang w:eastAsia="en-US"/>
        </w:rPr>
        <w:t xml:space="preserve"> </w:t>
      </w:r>
      <w:proofErr w:type="spellStart"/>
      <w:r w:rsidRPr="00F34CD4">
        <w:rPr>
          <w:rFonts w:ascii="Arial" w:eastAsia="Calibri" w:hAnsi="Arial" w:cs="Arial"/>
          <w:lang w:eastAsia="en-US"/>
        </w:rPr>
        <w:t>Emissions</w:t>
      </w:r>
      <w:proofErr w:type="spellEnd"/>
      <w:r w:rsidRPr="00F34CD4">
        <w:rPr>
          <w:rFonts w:ascii="Arial" w:eastAsia="Calibri" w:hAnsi="Arial" w:cs="Arial"/>
          <w:lang w:eastAsia="en-US"/>
        </w:rPr>
        <w:t xml:space="preserve"> Trading System) – wspólnotowy rynek uprawnień do emisji dwutlenku węgla (CO2) pozwalający na zakup i sprzedaż przez poszczególne państwa jednostek emisji gazów cieplarnianych, które powodują wzrost lub spadek limitu dla danego kraju.</w:t>
      </w:r>
    </w:p>
    <w:p w:rsidR="00572CAC" w:rsidRPr="00F34CD4" w:rsidRDefault="00572CAC" w:rsidP="0068111F">
      <w:pPr>
        <w:pStyle w:val="Akapitzlist"/>
        <w:numPr>
          <w:ilvl w:val="0"/>
          <w:numId w:val="35"/>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Instrument wspólnych wdrożeń (JI – Joint </w:t>
      </w:r>
      <w:proofErr w:type="spellStart"/>
      <w:r w:rsidRPr="00F34CD4">
        <w:rPr>
          <w:rFonts w:ascii="Arial" w:eastAsia="Calibri" w:hAnsi="Arial" w:cs="Arial"/>
          <w:lang w:eastAsia="en-US"/>
        </w:rPr>
        <w:t>Impelementation</w:t>
      </w:r>
      <w:proofErr w:type="spellEnd"/>
      <w:r w:rsidRPr="00F34CD4">
        <w:rPr>
          <w:rFonts w:ascii="Arial" w:eastAsia="Calibri" w:hAnsi="Arial" w:cs="Arial"/>
          <w:lang w:eastAsia="en-US"/>
        </w:rPr>
        <w:t>) – ma na celu zmniejszenie emisji gazów cieplarnianych przy uwzględnieniu ich zróżnicowania pomiędzy poszczególnymi państwami.</w:t>
      </w:r>
    </w:p>
    <w:p w:rsidR="00572CAC" w:rsidRPr="00F34CD4" w:rsidRDefault="00572CAC" w:rsidP="0068111F">
      <w:pPr>
        <w:pStyle w:val="Akapitzlist"/>
        <w:numPr>
          <w:ilvl w:val="0"/>
          <w:numId w:val="35"/>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Mechanizm czystego rozwoju (CDM – </w:t>
      </w:r>
      <w:proofErr w:type="spellStart"/>
      <w:r w:rsidRPr="00F34CD4">
        <w:rPr>
          <w:rFonts w:ascii="Arial" w:eastAsia="Calibri" w:hAnsi="Arial" w:cs="Arial"/>
          <w:lang w:eastAsia="en-US"/>
        </w:rPr>
        <w:t>Clean</w:t>
      </w:r>
      <w:proofErr w:type="spellEnd"/>
      <w:r w:rsidRPr="00F34CD4">
        <w:rPr>
          <w:rFonts w:ascii="Arial" w:eastAsia="Calibri" w:hAnsi="Arial" w:cs="Arial"/>
          <w:lang w:eastAsia="en-US"/>
        </w:rPr>
        <w:t xml:space="preserve"> Development Mechanizm) – umożliwia krajom rozwiniętym, na które nałożono zobowiązania redukcji lub cele ograniczenia emisji zgodnie z postanowieniami protokołu z Kioto, inwestowanie w projekty ograniczające emisje w innych krajach. Jest to sposób pozyskiwania dodatkowych jednostek redukcji emisji.</w:t>
      </w:r>
    </w:p>
    <w:p w:rsidR="00572CAC" w:rsidRPr="00F34CD4" w:rsidRDefault="00572CAC" w:rsidP="00572CAC">
      <w:pPr>
        <w:spacing w:after="0" w:line="360" w:lineRule="auto"/>
        <w:jc w:val="both"/>
        <w:rPr>
          <w:rFonts w:ascii="Arial" w:eastAsia="Calibri" w:hAnsi="Arial" w:cs="Arial"/>
          <w:lang w:eastAsia="en-US"/>
        </w:rPr>
      </w:pPr>
      <w:r w:rsidRPr="00F34CD4">
        <w:rPr>
          <w:rFonts w:ascii="Arial" w:eastAsia="Calibri" w:hAnsi="Arial" w:cs="Arial"/>
          <w:lang w:eastAsia="en-US"/>
        </w:rPr>
        <w:t xml:space="preserve">Instrument wspólnych wdrożeń oraz mechanizm czystego rozwoju umożliwiają krajom rozwiniętym, na które nałożono zobowiązania redukcji lub cele ograniczenia emisji zgodnie </w:t>
      </w:r>
      <w:r w:rsidRPr="00F34CD4">
        <w:rPr>
          <w:rFonts w:ascii="Arial" w:eastAsia="Calibri" w:hAnsi="Arial" w:cs="Arial"/>
          <w:lang w:eastAsia="en-US"/>
        </w:rPr>
        <w:br/>
        <w:t>z postanowieniami protokołu z Kioto, inwestowanie w projekty ograniczające emisje w innych krajach.</w:t>
      </w:r>
    </w:p>
    <w:p w:rsidR="00572CAC" w:rsidRPr="00F34CD4" w:rsidRDefault="00572CAC" w:rsidP="00572CAC">
      <w:pPr>
        <w:spacing w:after="0" w:line="360" w:lineRule="auto"/>
        <w:jc w:val="both"/>
        <w:rPr>
          <w:rFonts w:ascii="Arial" w:eastAsia="Calibri" w:hAnsi="Arial" w:cs="Arial"/>
          <w:lang w:eastAsia="en-US"/>
        </w:rPr>
      </w:pPr>
    </w:p>
    <w:p w:rsidR="00572CAC" w:rsidRPr="00F34CD4" w:rsidRDefault="00572CAC" w:rsidP="00572CAC">
      <w:pPr>
        <w:spacing w:after="0" w:line="360" w:lineRule="auto"/>
        <w:jc w:val="both"/>
        <w:rPr>
          <w:rFonts w:ascii="Arial" w:eastAsia="Calibri" w:hAnsi="Arial" w:cs="Arial"/>
          <w:lang w:eastAsia="en-US"/>
        </w:rPr>
      </w:pPr>
      <w:r w:rsidRPr="00F34CD4">
        <w:rPr>
          <w:rFonts w:ascii="Arial" w:eastAsia="Calibri" w:hAnsi="Arial" w:cs="Arial"/>
          <w:lang w:eastAsia="en-US"/>
        </w:rPr>
        <w:t xml:space="preserve">Nowy, długookresowy program rozwoju społeczno-gospodarczego Unii Europejskiej – </w:t>
      </w:r>
      <w:r w:rsidRPr="00F34CD4">
        <w:rPr>
          <w:rFonts w:ascii="Arial" w:eastAsia="Calibri" w:hAnsi="Arial" w:cs="Arial"/>
          <w:b/>
          <w:lang w:eastAsia="en-US"/>
        </w:rPr>
        <w:t>Strategia „Europa 2020”</w:t>
      </w:r>
      <w:r w:rsidRPr="00F34CD4">
        <w:rPr>
          <w:rFonts w:ascii="Arial" w:eastAsia="Calibri" w:hAnsi="Arial" w:cs="Arial"/>
          <w:lang w:eastAsia="en-US"/>
        </w:rPr>
        <w:t xml:space="preserve"> zastąpił realizowaną od 2000 r., zmodyfikowaną pięć lat później, Strategię Lizbońską. Program będzie realizowany przez trzy następujące priorytety:</w:t>
      </w:r>
    </w:p>
    <w:p w:rsidR="00572CAC" w:rsidRPr="00F34CD4" w:rsidRDefault="00572CAC" w:rsidP="0068111F">
      <w:pPr>
        <w:pStyle w:val="Akapitzlist"/>
        <w:numPr>
          <w:ilvl w:val="0"/>
          <w:numId w:val="36"/>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wzrost inteligentny (ang. smart </w:t>
      </w:r>
      <w:proofErr w:type="spellStart"/>
      <w:r w:rsidRPr="00F34CD4">
        <w:rPr>
          <w:rFonts w:ascii="Arial" w:eastAsia="Calibri" w:hAnsi="Arial" w:cs="Arial"/>
          <w:lang w:eastAsia="en-US"/>
        </w:rPr>
        <w:t>growth</w:t>
      </w:r>
      <w:proofErr w:type="spellEnd"/>
      <w:r w:rsidRPr="00F34CD4">
        <w:rPr>
          <w:rFonts w:ascii="Arial" w:eastAsia="Calibri" w:hAnsi="Arial" w:cs="Arial"/>
          <w:lang w:eastAsia="en-US"/>
        </w:rPr>
        <w:t>), czyli rozwój oparty na wiedzy i innowacjach,</w:t>
      </w:r>
    </w:p>
    <w:p w:rsidR="00572CAC" w:rsidRPr="00F34CD4" w:rsidRDefault="00572CAC" w:rsidP="0068111F">
      <w:pPr>
        <w:pStyle w:val="Akapitzlist"/>
        <w:numPr>
          <w:ilvl w:val="0"/>
          <w:numId w:val="36"/>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wzrost zrównoważony (ang. </w:t>
      </w:r>
      <w:proofErr w:type="spellStart"/>
      <w:r w:rsidRPr="00F34CD4">
        <w:rPr>
          <w:rFonts w:ascii="Arial" w:eastAsia="Calibri" w:hAnsi="Arial" w:cs="Arial"/>
          <w:lang w:eastAsia="en-US"/>
        </w:rPr>
        <w:t>sustainable</w:t>
      </w:r>
      <w:proofErr w:type="spellEnd"/>
      <w:r w:rsidRPr="00F34CD4">
        <w:rPr>
          <w:rFonts w:ascii="Arial" w:eastAsia="Calibri" w:hAnsi="Arial" w:cs="Arial"/>
          <w:lang w:eastAsia="en-US"/>
        </w:rPr>
        <w:t xml:space="preserve"> </w:t>
      </w:r>
      <w:proofErr w:type="spellStart"/>
      <w:r w:rsidRPr="00F34CD4">
        <w:rPr>
          <w:rFonts w:ascii="Arial" w:eastAsia="Calibri" w:hAnsi="Arial" w:cs="Arial"/>
          <w:lang w:eastAsia="en-US"/>
        </w:rPr>
        <w:t>growth</w:t>
      </w:r>
      <w:proofErr w:type="spellEnd"/>
      <w:r w:rsidRPr="00F34CD4">
        <w:rPr>
          <w:rFonts w:ascii="Arial" w:eastAsia="Calibri" w:hAnsi="Arial" w:cs="Arial"/>
          <w:lang w:eastAsia="en-US"/>
        </w:rPr>
        <w:t>), czyli transformacja w kierunku gospodarki niskoemisyjnej, efektywnie korzystającej z zasobów i konkurencyjnej,</w:t>
      </w:r>
    </w:p>
    <w:p w:rsidR="00572CAC" w:rsidRPr="00F34CD4" w:rsidRDefault="00572CAC" w:rsidP="0068111F">
      <w:pPr>
        <w:pStyle w:val="Akapitzlist"/>
        <w:numPr>
          <w:ilvl w:val="0"/>
          <w:numId w:val="36"/>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wzrost sprzyjający włączeniu społecznemu (ang. inclusive </w:t>
      </w:r>
      <w:proofErr w:type="spellStart"/>
      <w:r w:rsidRPr="00F34CD4">
        <w:rPr>
          <w:rFonts w:ascii="Arial" w:eastAsia="Calibri" w:hAnsi="Arial" w:cs="Arial"/>
          <w:lang w:eastAsia="en-US"/>
        </w:rPr>
        <w:t>growth</w:t>
      </w:r>
      <w:proofErr w:type="spellEnd"/>
      <w:r w:rsidRPr="00F34CD4">
        <w:rPr>
          <w:rFonts w:ascii="Arial" w:eastAsia="Calibri" w:hAnsi="Arial" w:cs="Arial"/>
          <w:lang w:eastAsia="en-US"/>
        </w:rPr>
        <w:t>), czyli wspieranie gospodarki charakteryzującej się wysokim poziomem zatrudnienia i zapewniającej spójność gospodarczą, społeczną i terytorialną.</w:t>
      </w:r>
    </w:p>
    <w:p w:rsidR="00572CAC" w:rsidRPr="00F34CD4" w:rsidRDefault="00572CAC" w:rsidP="00572CAC">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ramach zobowiązań ekologicznych, zawartych w Strategii „Europa 2020”, Unia Europejska wyznaczyła na 2020 rok cele ilościowe, tzw. „3x20%”, tj.: zmniejszenie emisji gazów cieplarnianych o 20% w stosunku do 1990 r., zmniejszenie zużycia energii o 20% </w:t>
      </w:r>
      <w:r w:rsidRPr="00F34CD4">
        <w:rPr>
          <w:rFonts w:ascii="Arial" w:eastAsia="Calibri" w:hAnsi="Arial" w:cs="Arial"/>
          <w:lang w:eastAsia="en-US"/>
        </w:rPr>
        <w:br/>
        <w:t>w porównaniu z prognozami dla UE na 2020 r., zwiększenie udziału odnawialnych źródeł energii do 20% całkowitego zużycia energii w UE, w tym zwiększenie wykorzystania odnawialnych źródeł energii w transporcie do 10%. Cele te są jednocześnie wskaźnikami umożliwiającymi monitorowanie postępów w realizacji priorytetów nakreślonych w Strategii.</w:t>
      </w:r>
    </w:p>
    <w:p w:rsidR="00572CAC" w:rsidRPr="00F34CD4" w:rsidRDefault="00572CAC" w:rsidP="00572CAC">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grudniu 2008 roku został przyjęty przez UE </w:t>
      </w:r>
      <w:r w:rsidRPr="00F34CD4">
        <w:rPr>
          <w:rFonts w:ascii="Arial" w:eastAsia="Calibri" w:hAnsi="Arial" w:cs="Arial"/>
          <w:b/>
          <w:lang w:eastAsia="en-US"/>
        </w:rPr>
        <w:t>pakiet klimatyczno-energetyczny</w:t>
      </w:r>
      <w:r w:rsidRPr="00F34CD4">
        <w:rPr>
          <w:rFonts w:ascii="Arial" w:eastAsia="Calibri" w:hAnsi="Arial" w:cs="Arial"/>
          <w:lang w:eastAsia="en-US"/>
        </w:rPr>
        <w:t xml:space="preserve">, w którym zawarte są konkretne narzędzia prawne realizacji ww. celów. Natomiast osiągnięcie powyższych celów będzie możliwe jedynie przy zaangażowaniu wszystkich szczebli </w:t>
      </w:r>
      <w:r w:rsidRPr="00F34CD4">
        <w:rPr>
          <w:rFonts w:ascii="Arial" w:eastAsia="Calibri" w:hAnsi="Arial" w:cs="Arial"/>
          <w:lang w:eastAsia="en-US"/>
        </w:rPr>
        <w:lastRenderedPageBreak/>
        <w:t>politycznych zarówno na poziomie krajowym, wojewódzkim, a w szczególności na poziomie lokalnym.</w:t>
      </w:r>
    </w:p>
    <w:p w:rsidR="00572CAC" w:rsidRPr="00F34CD4" w:rsidRDefault="00572CAC" w:rsidP="00572CAC">
      <w:pPr>
        <w:spacing w:after="0" w:line="360" w:lineRule="auto"/>
        <w:jc w:val="both"/>
        <w:rPr>
          <w:rFonts w:ascii="Arial" w:eastAsia="Calibri" w:hAnsi="Arial" w:cs="Arial"/>
          <w:lang w:eastAsia="en-US"/>
        </w:rPr>
      </w:pPr>
    </w:p>
    <w:p w:rsidR="00A665AF" w:rsidRPr="00F34CD4" w:rsidRDefault="00462111" w:rsidP="00A665AF">
      <w:pPr>
        <w:spacing w:after="0" w:line="360" w:lineRule="auto"/>
        <w:jc w:val="both"/>
        <w:rPr>
          <w:rFonts w:ascii="Arial" w:hAnsi="Arial" w:cs="Arial"/>
        </w:rPr>
      </w:pPr>
      <w:r w:rsidRPr="00F34CD4">
        <w:rPr>
          <w:rFonts w:ascii="Arial" w:hAnsi="Arial" w:cs="Arial"/>
        </w:rPr>
        <w:t xml:space="preserve">Z kolei zgodnie z zapisami </w:t>
      </w:r>
      <w:r w:rsidRPr="00F34CD4">
        <w:rPr>
          <w:rFonts w:ascii="Arial" w:hAnsi="Arial" w:cs="Arial"/>
          <w:b/>
        </w:rPr>
        <w:t>D</w:t>
      </w:r>
      <w:r w:rsidR="00A665AF" w:rsidRPr="00F34CD4">
        <w:rPr>
          <w:rFonts w:ascii="Arial" w:hAnsi="Arial" w:cs="Arial"/>
          <w:b/>
        </w:rPr>
        <w:t>yrektyw</w:t>
      </w:r>
      <w:r w:rsidRPr="00F34CD4">
        <w:rPr>
          <w:rFonts w:ascii="Arial" w:hAnsi="Arial" w:cs="Arial"/>
          <w:b/>
        </w:rPr>
        <w:t>y</w:t>
      </w:r>
      <w:r w:rsidR="00A665AF" w:rsidRPr="00F34CD4">
        <w:rPr>
          <w:rFonts w:ascii="Arial" w:hAnsi="Arial" w:cs="Arial"/>
          <w:b/>
        </w:rPr>
        <w:t xml:space="preserve"> 2012/27/UE Parlamentu Europejskiego i Rady </w:t>
      </w:r>
      <w:r w:rsidRPr="00F34CD4">
        <w:rPr>
          <w:rFonts w:ascii="Arial" w:hAnsi="Arial" w:cs="Arial"/>
          <w:b/>
        </w:rPr>
        <w:br/>
      </w:r>
      <w:r w:rsidR="00A665AF" w:rsidRPr="00F34CD4">
        <w:rPr>
          <w:rFonts w:ascii="Arial" w:hAnsi="Arial" w:cs="Arial"/>
          <w:b/>
        </w:rPr>
        <w:t>z dnia 25.10.2012 r. w sprawie efektywności energetycznej</w:t>
      </w:r>
      <w:r w:rsidRPr="00F34CD4">
        <w:rPr>
          <w:rFonts w:ascii="Arial" w:hAnsi="Arial" w:cs="Arial"/>
          <w:b/>
        </w:rPr>
        <w:t xml:space="preserve"> </w:t>
      </w:r>
      <w:r w:rsidR="00A665AF" w:rsidRPr="00F34CD4">
        <w:rPr>
          <w:rFonts w:ascii="Arial" w:hAnsi="Arial" w:cs="Arial"/>
        </w:rPr>
        <w:t xml:space="preserve">Polska jest zobowiązana do osiągnięcia w latach 2010-2020 ograniczenia zużycia energii pierwotnej o 13,6 </w:t>
      </w:r>
      <w:proofErr w:type="spellStart"/>
      <w:r w:rsidR="00A665AF" w:rsidRPr="00F34CD4">
        <w:rPr>
          <w:rFonts w:ascii="Arial" w:hAnsi="Arial" w:cs="Arial"/>
        </w:rPr>
        <w:t>Mtoe</w:t>
      </w:r>
      <w:proofErr w:type="spellEnd"/>
      <w:r w:rsidR="00A665AF" w:rsidRPr="00F34CD4">
        <w:rPr>
          <w:rFonts w:ascii="Arial" w:hAnsi="Arial" w:cs="Arial"/>
        </w:rPr>
        <w:t xml:space="preserve">, zużycie energii finalnej ma wynosić 71,6 </w:t>
      </w:r>
      <w:proofErr w:type="spellStart"/>
      <w:r w:rsidR="00A665AF" w:rsidRPr="00F34CD4">
        <w:rPr>
          <w:rFonts w:ascii="Arial" w:hAnsi="Arial" w:cs="Arial"/>
        </w:rPr>
        <w:t>Mtoe</w:t>
      </w:r>
      <w:proofErr w:type="spellEnd"/>
      <w:r w:rsidR="00A665AF" w:rsidRPr="00F34CD4">
        <w:rPr>
          <w:rFonts w:ascii="Arial" w:hAnsi="Arial" w:cs="Arial"/>
        </w:rPr>
        <w:t xml:space="preserve">, zaś energii pierwotnej – 96,4 </w:t>
      </w:r>
      <w:proofErr w:type="spellStart"/>
      <w:r w:rsidR="00A665AF" w:rsidRPr="00F34CD4">
        <w:rPr>
          <w:rFonts w:ascii="Arial" w:hAnsi="Arial" w:cs="Arial"/>
        </w:rPr>
        <w:t>Mtoe</w:t>
      </w:r>
      <w:proofErr w:type="spellEnd"/>
      <w:r w:rsidR="00A665AF" w:rsidRPr="00F34CD4">
        <w:rPr>
          <w:rFonts w:ascii="Arial" w:hAnsi="Arial" w:cs="Arial"/>
        </w:rPr>
        <w:t xml:space="preserve">. Konieczne jest zatem podejmowanie szeregu działań mających na celu realizację tego celu, włączając w to podmioty publiczne różnych szczebli. </w:t>
      </w:r>
    </w:p>
    <w:p w:rsidR="00AB517F" w:rsidRPr="00F34CD4" w:rsidRDefault="00AB517F" w:rsidP="0082172D">
      <w:pPr>
        <w:spacing w:after="0" w:line="360" w:lineRule="auto"/>
        <w:jc w:val="both"/>
        <w:rPr>
          <w:rFonts w:ascii="Arial" w:eastAsia="Calibri" w:hAnsi="Arial" w:cs="Arial"/>
          <w:lang w:eastAsia="en-US"/>
        </w:rPr>
      </w:pPr>
    </w:p>
    <w:p w:rsidR="00462111" w:rsidRPr="00F34CD4" w:rsidRDefault="00462111" w:rsidP="00462111">
      <w:pPr>
        <w:pStyle w:val="Nagwek3"/>
        <w:spacing w:before="0" w:line="360" w:lineRule="auto"/>
        <w:rPr>
          <w:rFonts w:ascii="Arial" w:hAnsi="Arial" w:cs="Arial"/>
          <w:smallCaps/>
          <w:color w:val="auto"/>
          <w:lang w:eastAsia="en-US"/>
        </w:rPr>
      </w:pPr>
      <w:bookmarkStart w:id="116" w:name="_Toc429010825"/>
      <w:r w:rsidRPr="00F34CD4">
        <w:rPr>
          <w:rFonts w:ascii="Arial" w:hAnsi="Arial" w:cs="Arial"/>
          <w:smallCaps/>
          <w:color w:val="auto"/>
          <w:lang w:eastAsia="en-US"/>
        </w:rPr>
        <w:t>3.2.2. Poziom krajowy</w:t>
      </w:r>
      <w:bookmarkEnd w:id="116"/>
    </w:p>
    <w:p w:rsidR="00462111" w:rsidRPr="00F34CD4" w:rsidRDefault="00462111" w:rsidP="0082172D">
      <w:pPr>
        <w:spacing w:after="0" w:line="360" w:lineRule="auto"/>
        <w:jc w:val="both"/>
        <w:rPr>
          <w:rFonts w:ascii="Arial" w:eastAsia="Calibri" w:hAnsi="Arial" w:cs="Arial"/>
          <w:lang w:eastAsia="en-US"/>
        </w:rPr>
      </w:pPr>
    </w:p>
    <w:p w:rsidR="0082172D" w:rsidRPr="00F34CD4" w:rsidRDefault="00F73386" w:rsidP="00F73386">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t>Założenia Narodowego Programu Rozwoju Gospodarki Niskoemisyjnej (przyjęte przez Radę Ministrów w dniu 16 sierpnia 2011 r.)</w:t>
      </w:r>
    </w:p>
    <w:p w:rsidR="00F73386" w:rsidRPr="00F34CD4" w:rsidRDefault="00A03E9B" w:rsidP="00A03E9B">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ramach Założeń Narodowego Programu Rozwoju Gospodarki Niskoemisyjnej sformułowany został cel główny: Rozwój gospodarki niskoemisyjnej przy zapewnieniu zrównoważonego rozwoju kraju oraz cele szczegółowe: </w:t>
      </w:r>
    </w:p>
    <w:p w:rsidR="00A03E9B" w:rsidRPr="00F34CD4" w:rsidRDefault="00A03E9B" w:rsidP="0068111F">
      <w:pPr>
        <w:pStyle w:val="Akapitzlist"/>
        <w:numPr>
          <w:ilvl w:val="0"/>
          <w:numId w:val="30"/>
        </w:numPr>
        <w:spacing w:after="0" w:line="360" w:lineRule="auto"/>
        <w:jc w:val="both"/>
        <w:rPr>
          <w:rFonts w:ascii="Arial" w:eastAsia="Calibri" w:hAnsi="Arial" w:cs="Arial"/>
          <w:lang w:eastAsia="en-US"/>
        </w:rPr>
      </w:pPr>
      <w:r w:rsidRPr="00F34CD4">
        <w:rPr>
          <w:rFonts w:ascii="Arial" w:eastAsia="Calibri" w:hAnsi="Arial" w:cs="Arial"/>
          <w:lang w:eastAsia="en-US"/>
        </w:rPr>
        <w:t>rozwój niskoemisyjnych źródeł energii;</w:t>
      </w:r>
    </w:p>
    <w:p w:rsidR="00F73386" w:rsidRPr="00F34CD4" w:rsidRDefault="00A03E9B" w:rsidP="0068111F">
      <w:pPr>
        <w:pStyle w:val="Akapitzlist"/>
        <w:numPr>
          <w:ilvl w:val="0"/>
          <w:numId w:val="30"/>
        </w:numPr>
        <w:spacing w:after="0" w:line="360" w:lineRule="auto"/>
        <w:jc w:val="both"/>
        <w:rPr>
          <w:rFonts w:ascii="Arial" w:eastAsia="Calibri" w:hAnsi="Arial" w:cs="Arial"/>
          <w:lang w:eastAsia="en-US"/>
        </w:rPr>
      </w:pPr>
      <w:r w:rsidRPr="00F34CD4">
        <w:rPr>
          <w:rFonts w:ascii="Arial" w:eastAsia="Calibri" w:hAnsi="Arial" w:cs="Arial"/>
          <w:lang w:eastAsia="en-US"/>
        </w:rPr>
        <w:t>poprawa efektywności energetycznej;</w:t>
      </w:r>
    </w:p>
    <w:p w:rsidR="00A03E9B" w:rsidRPr="00F34CD4" w:rsidRDefault="00A03E9B" w:rsidP="0068111F">
      <w:pPr>
        <w:pStyle w:val="Akapitzlist"/>
        <w:numPr>
          <w:ilvl w:val="0"/>
          <w:numId w:val="30"/>
        </w:numPr>
        <w:spacing w:after="0" w:line="360" w:lineRule="auto"/>
        <w:jc w:val="both"/>
        <w:rPr>
          <w:rFonts w:ascii="Arial" w:eastAsia="Calibri" w:hAnsi="Arial" w:cs="Arial"/>
          <w:lang w:eastAsia="en-US"/>
        </w:rPr>
      </w:pPr>
      <w:r w:rsidRPr="00F34CD4">
        <w:rPr>
          <w:rFonts w:ascii="Arial" w:eastAsia="Calibri" w:hAnsi="Arial" w:cs="Arial"/>
          <w:lang w:eastAsia="en-US"/>
        </w:rPr>
        <w:t>poprawa efektywności gospodarowania surowcami i materiałami;</w:t>
      </w:r>
    </w:p>
    <w:p w:rsidR="00A03E9B" w:rsidRPr="00F34CD4" w:rsidRDefault="00A03E9B" w:rsidP="0068111F">
      <w:pPr>
        <w:pStyle w:val="Akapitzlist"/>
        <w:numPr>
          <w:ilvl w:val="0"/>
          <w:numId w:val="30"/>
        </w:numPr>
        <w:spacing w:after="0" w:line="360" w:lineRule="auto"/>
        <w:jc w:val="both"/>
        <w:rPr>
          <w:rFonts w:ascii="Arial" w:eastAsia="Calibri" w:hAnsi="Arial" w:cs="Arial"/>
          <w:lang w:eastAsia="en-US"/>
        </w:rPr>
      </w:pPr>
      <w:r w:rsidRPr="00F34CD4">
        <w:rPr>
          <w:rFonts w:ascii="Arial" w:eastAsia="Calibri" w:hAnsi="Arial" w:cs="Arial"/>
          <w:lang w:eastAsia="en-US"/>
        </w:rPr>
        <w:t>rozwój i wykorzystanie technologii niskoemisyjnych;</w:t>
      </w:r>
    </w:p>
    <w:p w:rsidR="00A03E9B" w:rsidRPr="00F34CD4" w:rsidRDefault="00A03E9B" w:rsidP="0068111F">
      <w:pPr>
        <w:pStyle w:val="Akapitzlist"/>
        <w:numPr>
          <w:ilvl w:val="0"/>
          <w:numId w:val="30"/>
        </w:numPr>
        <w:spacing w:after="0" w:line="360" w:lineRule="auto"/>
        <w:jc w:val="both"/>
        <w:rPr>
          <w:rFonts w:ascii="Arial" w:eastAsia="Calibri" w:hAnsi="Arial" w:cs="Arial"/>
          <w:lang w:eastAsia="en-US"/>
        </w:rPr>
      </w:pPr>
      <w:r w:rsidRPr="00F34CD4">
        <w:rPr>
          <w:rFonts w:ascii="Arial" w:eastAsia="Calibri" w:hAnsi="Arial" w:cs="Arial"/>
          <w:lang w:eastAsia="en-US"/>
        </w:rPr>
        <w:t>zapobieganie powstawaniu oraz poprawa efektywności gospodarowania odpadami;</w:t>
      </w:r>
    </w:p>
    <w:p w:rsidR="00F73386" w:rsidRPr="00F34CD4" w:rsidRDefault="00A03E9B" w:rsidP="0068111F">
      <w:pPr>
        <w:pStyle w:val="Akapitzlist"/>
        <w:numPr>
          <w:ilvl w:val="0"/>
          <w:numId w:val="30"/>
        </w:numPr>
        <w:spacing w:after="0" w:line="360" w:lineRule="auto"/>
        <w:jc w:val="both"/>
        <w:rPr>
          <w:rFonts w:ascii="Arial" w:eastAsia="Calibri" w:hAnsi="Arial" w:cs="Arial"/>
          <w:lang w:eastAsia="en-US"/>
        </w:rPr>
      </w:pPr>
      <w:r w:rsidRPr="00F34CD4">
        <w:rPr>
          <w:rFonts w:ascii="Arial" w:eastAsia="Calibri" w:hAnsi="Arial" w:cs="Arial"/>
          <w:lang w:eastAsia="en-US"/>
        </w:rPr>
        <w:t>promocja nowych wzorców konsumpcji.</w:t>
      </w:r>
    </w:p>
    <w:p w:rsidR="00A03E9B" w:rsidRPr="00F34CD4" w:rsidRDefault="00A03E9B"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t>Polityka energetyczna Polski do 2030 roku</w:t>
      </w: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 xml:space="preserve">Dokument ten został przyjęty przez Radę Ministrów w dniu </w:t>
      </w:r>
      <w:r w:rsidR="000F0699" w:rsidRPr="00F34CD4">
        <w:rPr>
          <w:rFonts w:ascii="Arial" w:eastAsia="Calibri" w:hAnsi="Arial" w:cs="Arial"/>
          <w:lang w:eastAsia="en-US"/>
        </w:rPr>
        <w:t>29</w:t>
      </w:r>
      <w:r w:rsidRPr="00F34CD4">
        <w:rPr>
          <w:rFonts w:ascii="Arial" w:eastAsia="Calibri" w:hAnsi="Arial" w:cs="Arial"/>
          <w:lang w:eastAsia="en-US"/>
        </w:rPr>
        <w:t xml:space="preserve"> </w:t>
      </w:r>
      <w:r w:rsidR="000F0699" w:rsidRPr="00F34CD4">
        <w:rPr>
          <w:rFonts w:ascii="Arial" w:eastAsia="Calibri" w:hAnsi="Arial" w:cs="Arial"/>
          <w:lang w:eastAsia="en-US"/>
        </w:rPr>
        <w:t>września</w:t>
      </w:r>
      <w:r w:rsidRPr="00F34CD4">
        <w:rPr>
          <w:rFonts w:ascii="Arial" w:eastAsia="Calibri" w:hAnsi="Arial" w:cs="Arial"/>
          <w:lang w:eastAsia="en-US"/>
        </w:rPr>
        <w:t xml:space="preserve"> 20</w:t>
      </w:r>
      <w:r w:rsidR="000F0699" w:rsidRPr="00F34CD4">
        <w:rPr>
          <w:rFonts w:ascii="Arial" w:eastAsia="Calibri" w:hAnsi="Arial" w:cs="Arial"/>
          <w:lang w:eastAsia="en-US"/>
        </w:rPr>
        <w:t>10</w:t>
      </w:r>
      <w:r w:rsidRPr="00F34CD4">
        <w:rPr>
          <w:rFonts w:ascii="Arial" w:eastAsia="Calibri" w:hAnsi="Arial" w:cs="Arial"/>
          <w:lang w:eastAsia="en-US"/>
        </w:rPr>
        <w:t xml:space="preserve"> r. uchwałą </w:t>
      </w:r>
      <w:r w:rsidRPr="00F34CD4">
        <w:rPr>
          <w:rFonts w:ascii="Arial" w:eastAsia="Calibri" w:hAnsi="Arial" w:cs="Arial"/>
          <w:lang w:eastAsia="en-US"/>
        </w:rPr>
        <w:br/>
        <w:t xml:space="preserve">nr </w:t>
      </w:r>
      <w:r w:rsidR="000F0699" w:rsidRPr="00F34CD4">
        <w:rPr>
          <w:rFonts w:ascii="Arial" w:eastAsia="Calibri" w:hAnsi="Arial" w:cs="Arial"/>
          <w:lang w:eastAsia="en-US"/>
        </w:rPr>
        <w:t>157</w:t>
      </w:r>
      <w:r w:rsidRPr="00F34CD4">
        <w:rPr>
          <w:rFonts w:ascii="Arial" w:eastAsia="Calibri" w:hAnsi="Arial" w:cs="Arial"/>
          <w:lang w:eastAsia="en-US"/>
        </w:rPr>
        <w:t>/20</w:t>
      </w:r>
      <w:r w:rsidR="000F0699" w:rsidRPr="00F34CD4">
        <w:rPr>
          <w:rFonts w:ascii="Arial" w:eastAsia="Calibri" w:hAnsi="Arial" w:cs="Arial"/>
          <w:lang w:eastAsia="en-US"/>
        </w:rPr>
        <w:t>10</w:t>
      </w:r>
      <w:r w:rsidRPr="00F34CD4">
        <w:rPr>
          <w:rFonts w:ascii="Arial" w:eastAsia="Calibri" w:hAnsi="Arial" w:cs="Arial"/>
          <w:lang w:eastAsia="en-US"/>
        </w:rPr>
        <w:t xml:space="preserve">.  </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W ramach wskazanego dokumentu przewidziano:</w:t>
      </w:r>
    </w:p>
    <w:p w:rsidR="0082172D" w:rsidRPr="00F34CD4" w:rsidRDefault="0082172D" w:rsidP="00B816F4">
      <w:pPr>
        <w:numPr>
          <w:ilvl w:val="0"/>
          <w:numId w:val="1"/>
        </w:numPr>
        <w:spacing w:after="0" w:line="360" w:lineRule="auto"/>
        <w:jc w:val="both"/>
        <w:rPr>
          <w:rFonts w:ascii="Arial" w:eastAsia="Calibri" w:hAnsi="Arial" w:cs="Arial"/>
          <w:lang w:eastAsia="en-US"/>
        </w:rPr>
      </w:pPr>
      <w:r w:rsidRPr="00F34CD4">
        <w:rPr>
          <w:rFonts w:ascii="Arial" w:eastAsia="Calibri" w:hAnsi="Arial" w:cs="Arial"/>
          <w:lang w:eastAsia="en-US"/>
        </w:rPr>
        <w:t>w zakresie poprawy efektywności energetycznej:</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dążenie do utrzymania </w:t>
      </w:r>
      <w:proofErr w:type="spellStart"/>
      <w:r w:rsidRPr="00F34CD4">
        <w:rPr>
          <w:rFonts w:ascii="Arial" w:eastAsia="Calibri" w:hAnsi="Arial" w:cs="Arial"/>
          <w:lang w:eastAsia="en-US"/>
        </w:rPr>
        <w:t>zeroenergetycznego</w:t>
      </w:r>
      <w:proofErr w:type="spellEnd"/>
      <w:r w:rsidRPr="00F34CD4">
        <w:rPr>
          <w:rFonts w:ascii="Arial" w:eastAsia="Calibri" w:hAnsi="Arial" w:cs="Arial"/>
          <w:lang w:eastAsia="en-US"/>
        </w:rPr>
        <w:t xml:space="preserve"> wzrostu gospodarczego, tj. rozwoju gospodarki następującego bez wzrostu zapotrzebowania na energię pierwotną;</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konsekwentne zmniejszanie energochłonności polskiej gospodarki do poziomu </w:t>
      </w:r>
      <w:r w:rsidRPr="00F34CD4">
        <w:rPr>
          <w:rFonts w:ascii="Arial" w:eastAsia="Calibri" w:hAnsi="Arial" w:cs="Arial"/>
          <w:lang w:eastAsia="en-US"/>
        </w:rPr>
        <w:br/>
        <w:t>UE-15;</w:t>
      </w:r>
    </w:p>
    <w:p w:rsidR="0082172D" w:rsidRDefault="0082172D" w:rsidP="0082172D">
      <w:pPr>
        <w:spacing w:after="0" w:line="360" w:lineRule="auto"/>
        <w:jc w:val="both"/>
        <w:rPr>
          <w:rFonts w:ascii="Arial" w:eastAsia="Calibri" w:hAnsi="Arial" w:cs="Arial"/>
          <w:lang w:eastAsia="en-US"/>
        </w:rPr>
      </w:pPr>
    </w:p>
    <w:p w:rsidR="00251342" w:rsidRPr="00F34CD4" w:rsidRDefault="00251342" w:rsidP="0082172D">
      <w:pPr>
        <w:spacing w:after="0" w:line="360" w:lineRule="auto"/>
        <w:jc w:val="both"/>
        <w:rPr>
          <w:rFonts w:ascii="Arial" w:eastAsia="Calibri" w:hAnsi="Arial" w:cs="Arial"/>
          <w:lang w:eastAsia="en-US"/>
        </w:rPr>
      </w:pPr>
    </w:p>
    <w:p w:rsidR="0082172D" w:rsidRPr="00F34CD4" w:rsidRDefault="0082172D" w:rsidP="00B816F4">
      <w:pPr>
        <w:numPr>
          <w:ilvl w:val="0"/>
          <w:numId w:val="1"/>
        </w:numPr>
        <w:spacing w:after="0" w:line="360" w:lineRule="auto"/>
        <w:jc w:val="both"/>
        <w:rPr>
          <w:rFonts w:ascii="Arial" w:eastAsia="Calibri" w:hAnsi="Arial" w:cs="Arial"/>
          <w:lang w:eastAsia="en-US"/>
        </w:rPr>
      </w:pPr>
      <w:r w:rsidRPr="00F34CD4">
        <w:rPr>
          <w:rFonts w:ascii="Arial" w:eastAsia="Calibri" w:hAnsi="Arial" w:cs="Arial"/>
          <w:lang w:eastAsia="en-US"/>
        </w:rPr>
        <w:lastRenderedPageBreak/>
        <w:t>w zakresie wzrostu bezpieczeństwa dostaw paliw i energii:</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racjonalne i efektywne gospodarowanie złożami węgla znajdującymi się na terytorium Rzeczypospolitej Polskiej;</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dywersyfikację źródeł i kierunków dostaw gazu ziemnego;</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zwiększenie stopnia dywersyfikacji źródeł dostaw ropy naftowej, rozumianej jako uzyskiwanie ropy naftowej z różnych regionów świata, od różnych dostawców </w:t>
      </w:r>
      <w:r w:rsidRPr="00F34CD4">
        <w:rPr>
          <w:rFonts w:ascii="Arial" w:eastAsia="Calibri" w:hAnsi="Arial" w:cs="Arial"/>
          <w:lang w:eastAsia="en-US"/>
        </w:rPr>
        <w:br/>
        <w:t>z wykorzystaniem alternatywnych szlaków transportowych;</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budowę magazynów ropy naftowej i paliw płynnych o pojemnościach zapewniających utrzymanie ciągłości dostaw, w szczególności w sytuacjach kryzysowych;</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zapewnienie ciągłego pokrycia zapotrzebowania na energię przy uwzględnieniu maksymalnego możliwego wykorzystania krajowych zasobów oraz przyjaznych środowisku technologii;</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B816F4">
      <w:pPr>
        <w:numPr>
          <w:ilvl w:val="0"/>
          <w:numId w:val="1"/>
        </w:numPr>
        <w:spacing w:after="0" w:line="360" w:lineRule="auto"/>
        <w:jc w:val="both"/>
        <w:rPr>
          <w:rFonts w:ascii="Arial" w:eastAsia="Calibri" w:hAnsi="Arial" w:cs="Arial"/>
          <w:lang w:eastAsia="en-US"/>
        </w:rPr>
      </w:pPr>
      <w:r w:rsidRPr="00F34CD4">
        <w:rPr>
          <w:rFonts w:ascii="Arial" w:eastAsia="Calibri" w:hAnsi="Arial" w:cs="Arial"/>
          <w:lang w:eastAsia="en-US"/>
        </w:rPr>
        <w:t>w zakresie dywersyfikacji struktury wytwarzania energii elektrycznej poprzez wprowadzenie energetyki jądrowej:</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B816F4">
      <w:pPr>
        <w:numPr>
          <w:ilvl w:val="0"/>
          <w:numId w:val="1"/>
        </w:numPr>
        <w:spacing w:after="0" w:line="360" w:lineRule="auto"/>
        <w:jc w:val="both"/>
        <w:rPr>
          <w:rFonts w:ascii="Arial" w:eastAsia="Calibri" w:hAnsi="Arial" w:cs="Arial"/>
          <w:lang w:eastAsia="en-US"/>
        </w:rPr>
      </w:pPr>
      <w:r w:rsidRPr="00F34CD4">
        <w:rPr>
          <w:rFonts w:ascii="Arial" w:eastAsia="Calibri" w:hAnsi="Arial" w:cs="Arial"/>
          <w:lang w:eastAsia="en-US"/>
        </w:rPr>
        <w:t>w zakresie rozwoju wykorzystania OZE:</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wzrost udziału odnawialnych źródeł energii w finalnym zużyciu energii co najmniej do poziomu 15% w 2020 r. oraz dalszy wzrost tego wskaźnika w latach następnych;</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osiągnięcie w 2020 r. 10% udziału biopaliw w rynku paliw transportowych oraz zwiększenie wykorzystania biopaliw II generacji;</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ochronę lasów przed nadmiernym eksploatowaniem, w celu pozyskiwania biomasy oraz zrównoważone wykorzystanie obszarów rolniczych na cele OZE, w tym biopaliw, tak aby nie doprowadzić do konkurencji pomiędzy energetyka odnawialną </w:t>
      </w:r>
      <w:r w:rsidRPr="00F34CD4">
        <w:rPr>
          <w:rFonts w:ascii="Arial" w:eastAsia="Calibri" w:hAnsi="Arial" w:cs="Arial"/>
          <w:lang w:eastAsia="en-US"/>
        </w:rPr>
        <w:br/>
        <w:t>i rolnictwem oraz zachować różnorodność biologiczną;</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wykorzystanie do produkcji energii elektrycznej istniejących urządzeń piętrzących stanowiących własność Skarbu Państwa;</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zwiększenie stopnia dywersyfikacji źródeł dostaw oraz stworzenie optymalnych warunków do rozwoju energetyki rozproszonej opartej na lokalnie dostępnych surowcach;</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B816F4">
      <w:pPr>
        <w:numPr>
          <w:ilvl w:val="0"/>
          <w:numId w:val="1"/>
        </w:numPr>
        <w:spacing w:after="0" w:line="360" w:lineRule="auto"/>
        <w:jc w:val="both"/>
        <w:rPr>
          <w:rFonts w:ascii="Arial" w:eastAsia="Calibri" w:hAnsi="Arial" w:cs="Arial"/>
          <w:lang w:eastAsia="en-US"/>
        </w:rPr>
      </w:pPr>
      <w:r w:rsidRPr="00F34CD4">
        <w:rPr>
          <w:rFonts w:ascii="Arial" w:eastAsia="Calibri" w:hAnsi="Arial" w:cs="Arial"/>
          <w:lang w:eastAsia="en-US"/>
        </w:rPr>
        <w:lastRenderedPageBreak/>
        <w:t>w zakresie rozwoju konkurencyjnych rynków:</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zapewnienie niezakłóconego funkcjonowania rynków paliw i energii, a przez to przeciwdziałanie nadmiernemu wzrostowi cen;</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B816F4">
      <w:pPr>
        <w:numPr>
          <w:ilvl w:val="0"/>
          <w:numId w:val="1"/>
        </w:numPr>
        <w:spacing w:after="0" w:line="360" w:lineRule="auto"/>
        <w:jc w:val="both"/>
        <w:rPr>
          <w:rFonts w:ascii="Arial" w:eastAsia="Calibri" w:hAnsi="Arial" w:cs="Arial"/>
          <w:lang w:eastAsia="en-US"/>
        </w:rPr>
      </w:pPr>
      <w:r w:rsidRPr="00F34CD4">
        <w:rPr>
          <w:rFonts w:ascii="Arial" w:eastAsia="Calibri" w:hAnsi="Arial" w:cs="Arial"/>
          <w:lang w:eastAsia="en-US"/>
        </w:rPr>
        <w:t>w zakresie ograniczenia oddziaływania energetyki na środowisko:</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ograniczenie emisji CO</w:t>
      </w:r>
      <w:r w:rsidRPr="00F34CD4">
        <w:rPr>
          <w:rFonts w:ascii="Arial" w:eastAsia="Calibri" w:hAnsi="Arial" w:cs="Arial"/>
          <w:vertAlign w:val="subscript"/>
          <w:lang w:eastAsia="en-US"/>
        </w:rPr>
        <w:t>2</w:t>
      </w:r>
      <w:r w:rsidRPr="00F34CD4">
        <w:rPr>
          <w:rFonts w:ascii="Arial" w:eastAsia="Calibri" w:hAnsi="Arial" w:cs="Arial"/>
          <w:lang w:eastAsia="en-US"/>
        </w:rPr>
        <w:t xml:space="preserve"> do 2020 r. przy zachowaniu wysokiego poziomu bezpieczeństwa energetycznego;</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ograniczenie emisji SO</w:t>
      </w:r>
      <w:r w:rsidRPr="00F34CD4">
        <w:rPr>
          <w:rFonts w:ascii="Arial" w:eastAsia="Calibri" w:hAnsi="Arial" w:cs="Arial"/>
          <w:vertAlign w:val="subscript"/>
          <w:lang w:eastAsia="en-US"/>
        </w:rPr>
        <w:t>2</w:t>
      </w:r>
      <w:r w:rsidRPr="00F34CD4">
        <w:rPr>
          <w:rFonts w:ascii="Arial" w:eastAsia="Calibri" w:hAnsi="Arial" w:cs="Arial"/>
          <w:lang w:eastAsia="en-US"/>
        </w:rPr>
        <w:t xml:space="preserve"> i </w:t>
      </w:r>
      <w:proofErr w:type="spellStart"/>
      <w:r w:rsidRPr="00F34CD4">
        <w:rPr>
          <w:rFonts w:ascii="Arial" w:eastAsia="Calibri" w:hAnsi="Arial" w:cs="Arial"/>
          <w:lang w:eastAsia="en-US"/>
        </w:rPr>
        <w:t>NO</w:t>
      </w:r>
      <w:r w:rsidRPr="00F34CD4">
        <w:rPr>
          <w:rFonts w:ascii="Arial" w:eastAsia="Calibri" w:hAnsi="Arial" w:cs="Arial"/>
          <w:vertAlign w:val="subscript"/>
          <w:lang w:eastAsia="en-US"/>
        </w:rPr>
        <w:t>x</w:t>
      </w:r>
      <w:proofErr w:type="spellEnd"/>
      <w:r w:rsidRPr="00F34CD4">
        <w:rPr>
          <w:rFonts w:ascii="Arial" w:eastAsia="Calibri" w:hAnsi="Arial" w:cs="Arial"/>
          <w:lang w:eastAsia="en-US"/>
        </w:rPr>
        <w:t xml:space="preserve"> oraz pyłów (w tym PM10 i PM2,5) do poziomów wynikających z obecnych i projektowanych regulacji unijnych;</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ograniczenie negatywnego oddziaływania energetyki na stan wód powierzchniowych </w:t>
      </w:r>
      <w:r w:rsidRPr="00F34CD4">
        <w:rPr>
          <w:rFonts w:ascii="Arial" w:eastAsia="Calibri" w:hAnsi="Arial" w:cs="Arial"/>
          <w:lang w:eastAsia="en-US"/>
        </w:rPr>
        <w:br/>
        <w:t>i podziemnych;</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minimalizację składowania odpadów przez jak najszersze wykorzystanie ich </w:t>
      </w:r>
      <w:r w:rsidRPr="00F34CD4">
        <w:rPr>
          <w:rFonts w:ascii="Arial" w:eastAsia="Calibri" w:hAnsi="Arial" w:cs="Arial"/>
          <w:lang w:eastAsia="en-US"/>
        </w:rPr>
        <w:br/>
        <w:t>w gospodarce;</w:t>
      </w:r>
    </w:p>
    <w:p w:rsidR="0082172D" w:rsidRPr="00F34CD4" w:rsidRDefault="0082172D" w:rsidP="00B816F4">
      <w:pPr>
        <w:numPr>
          <w:ilvl w:val="0"/>
          <w:numId w:val="2"/>
        </w:numPr>
        <w:spacing w:after="0" w:line="360" w:lineRule="auto"/>
        <w:jc w:val="both"/>
        <w:rPr>
          <w:rFonts w:ascii="Arial" w:eastAsia="Calibri" w:hAnsi="Arial" w:cs="Arial"/>
          <w:lang w:eastAsia="en-US"/>
        </w:rPr>
      </w:pPr>
      <w:r w:rsidRPr="00F34CD4">
        <w:rPr>
          <w:rFonts w:ascii="Arial" w:eastAsia="Calibri" w:hAnsi="Arial" w:cs="Arial"/>
          <w:lang w:eastAsia="en-US"/>
        </w:rPr>
        <w:t>zmianę struktury wytwarzania energii w kierunku technologii niskoemisyjnych.</w:t>
      </w:r>
    </w:p>
    <w:p w:rsidR="00305E65" w:rsidRPr="00F34CD4" w:rsidRDefault="00305E65"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t>Polityka klimatyczna Polski – strategie redukcji emisji gazów cieplarnianych w Polsce do roku 2020</w:t>
      </w: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Politykę klimatyczną Polski – strategię redukcji emisji gazów cieplarnianych w Polsce do roku 2020 przyjęto uchwałą Rady Ministrów z dnia 4 listopada 2003 r.</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 xml:space="preserve">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w:t>
      </w:r>
      <w:r w:rsidRPr="00F34CD4">
        <w:rPr>
          <w:rFonts w:ascii="Arial" w:eastAsia="Calibri" w:hAnsi="Arial" w:cs="Arial"/>
          <w:lang w:eastAsia="en-US"/>
        </w:rPr>
        <w:br/>
        <w:t>i produktów przemysłu oraz racjonalizacji zagospodarowania odpadów, w sposób zapewniający osiągnięcie maksymalnych, długoterminowych korzyści gospodarczych, społecznych i politycznych.</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W odniesieniu do działań w ujęciu sektorowym inwestycje dotyczące racjonalizacji wykorzystania energii wpisują się w następujące cele szczegółowe:</w:t>
      </w:r>
    </w:p>
    <w:p w:rsidR="0082172D" w:rsidRPr="00F34CD4" w:rsidRDefault="0082172D" w:rsidP="00B816F4">
      <w:pPr>
        <w:numPr>
          <w:ilvl w:val="0"/>
          <w:numId w:val="3"/>
        </w:numPr>
        <w:spacing w:after="0" w:line="360" w:lineRule="auto"/>
        <w:jc w:val="both"/>
        <w:rPr>
          <w:rFonts w:ascii="Arial" w:eastAsia="Calibri" w:hAnsi="Arial" w:cs="Arial"/>
          <w:lang w:eastAsia="en-US"/>
        </w:rPr>
      </w:pPr>
      <w:r w:rsidRPr="00F34CD4">
        <w:rPr>
          <w:rFonts w:ascii="Arial" w:eastAsia="Calibri" w:hAnsi="Arial" w:cs="Arial"/>
          <w:lang w:eastAsia="en-US"/>
        </w:rPr>
        <w:t>zwiększone wykorzystanie energii ze źródeł odnawialnych (s. 16);</w:t>
      </w:r>
    </w:p>
    <w:p w:rsidR="0082172D" w:rsidRPr="00F34CD4" w:rsidRDefault="0082172D" w:rsidP="00B816F4">
      <w:pPr>
        <w:numPr>
          <w:ilvl w:val="0"/>
          <w:numId w:val="3"/>
        </w:numPr>
        <w:spacing w:after="0" w:line="360" w:lineRule="auto"/>
        <w:jc w:val="both"/>
        <w:rPr>
          <w:rFonts w:ascii="Arial" w:eastAsia="Calibri" w:hAnsi="Arial" w:cs="Arial"/>
          <w:lang w:eastAsia="en-US"/>
        </w:rPr>
      </w:pPr>
      <w:r w:rsidRPr="00F34CD4">
        <w:rPr>
          <w:rFonts w:ascii="Arial" w:eastAsia="Calibri" w:hAnsi="Arial" w:cs="Arial"/>
          <w:lang w:eastAsia="en-US"/>
        </w:rPr>
        <w:t>ochrona środowiska przyrodniczego przed negatywnymi skutkami oddziaływania procesów energetycznych, m.in. poprzez takie programowanie działań w energetyce, które zapewnią zachowanie zasobów dla obecnych i przyszłych pokoleń (s. 16).</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lastRenderedPageBreak/>
        <w:t>W sektorze użyteczności publicznej, usług i gospodarstw domowych przewidziano działania mające na celu poprawę sprawności wytwarzania i przesyłania ciepła sieciowego i energii elektrycznej, zwiększenie wykorzystania gazu ziemnego do produkcji energii, poza tym wskazano na termomodernizację budynków, wymianę i doszczelnianie okien oraz na rozbudowę odnawialnych źródeł energii (s. 22).</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 xml:space="preserve">Poza tym – zgodnie z zapisami dokumentu – zastosowanie technologii wykorzystujących odnawialne źródła energii oraz przedsięwzięcia z zakresu poszanowania energii są najważniejszymi działaniami pozwalającymi efektywnie redukować emisję gazów cieplarnianych. Racjonalne wykorzystanie energii ze źródeł odnawialnych jest jednym </w:t>
      </w:r>
      <w:r w:rsidRPr="00F34CD4">
        <w:rPr>
          <w:rFonts w:ascii="Arial" w:eastAsia="Calibri" w:hAnsi="Arial" w:cs="Arial"/>
          <w:lang w:eastAsia="en-US"/>
        </w:rPr>
        <w:br/>
        <w:t xml:space="preserve">z istotnych komponentów zrównoważonego rozwoju przynoszącym wymierne efekty </w:t>
      </w:r>
      <w:proofErr w:type="spellStart"/>
      <w:r w:rsidRPr="00F34CD4">
        <w:rPr>
          <w:rFonts w:ascii="Arial" w:eastAsia="Calibri" w:hAnsi="Arial" w:cs="Arial"/>
          <w:lang w:eastAsia="en-US"/>
        </w:rPr>
        <w:t>ekologiczno</w:t>
      </w:r>
      <w:proofErr w:type="spellEnd"/>
      <w:r w:rsidRPr="00F34CD4">
        <w:rPr>
          <w:rFonts w:ascii="Arial" w:eastAsia="Calibri" w:hAnsi="Arial" w:cs="Arial"/>
          <w:lang w:eastAsia="en-US"/>
        </w:rPr>
        <w:t xml:space="preserve"> – energetyczne. Ponadto najbardziej perspektywiczne technologie w Polsce to: elektrociepłownie spalające biomasę, elektrownie wiatrowe oraz wodne.</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 xml:space="preserve">Analizując zatem zapisy Polityki klimatycznej Polski należy stwierdzić, że istotne dla redukcji gazów cieplarnianych jest podjęcie działań mających na celu ekologizację źródeł wytwarzania energii. Z tego względu konieczna jest realizacja na terenie kraju – a więc </w:t>
      </w:r>
      <w:r w:rsidRPr="00F34CD4">
        <w:rPr>
          <w:rFonts w:ascii="Arial" w:eastAsia="Calibri" w:hAnsi="Arial" w:cs="Arial"/>
          <w:lang w:eastAsia="en-US"/>
        </w:rPr>
        <w:br/>
        <w:t xml:space="preserve">i </w:t>
      </w:r>
      <w:r w:rsidR="008642B7" w:rsidRPr="00F34CD4">
        <w:rPr>
          <w:rFonts w:ascii="Arial" w:eastAsia="Calibri" w:hAnsi="Arial" w:cs="Arial"/>
          <w:lang w:eastAsia="en-US"/>
        </w:rPr>
        <w:t>G</w:t>
      </w:r>
      <w:r w:rsidRPr="00F34CD4">
        <w:rPr>
          <w:rFonts w:ascii="Arial" w:eastAsia="Calibri" w:hAnsi="Arial" w:cs="Arial"/>
          <w:lang w:eastAsia="en-US"/>
        </w:rPr>
        <w:t xml:space="preserve">miny </w:t>
      </w:r>
      <w:r w:rsidR="00460674">
        <w:rPr>
          <w:rFonts w:ascii="Arial" w:eastAsia="Calibri" w:hAnsi="Arial" w:cs="Arial"/>
          <w:lang w:eastAsia="en-US"/>
        </w:rPr>
        <w:t>Jeleniewo</w:t>
      </w:r>
      <w:r w:rsidRPr="00F34CD4">
        <w:rPr>
          <w:rFonts w:ascii="Arial" w:eastAsia="Calibri" w:hAnsi="Arial" w:cs="Arial"/>
          <w:lang w:eastAsia="en-US"/>
        </w:rPr>
        <w:t xml:space="preserve"> – działań mających na celu zmniejszenie emisji zanieczyszczeń do atmosfery, co w dłuższym okresie czasu powinno wpłynąć na redukcję gazów cieplarnianych w tej części kraju.</w:t>
      </w:r>
    </w:p>
    <w:p w:rsidR="0082172D" w:rsidRPr="00F34CD4" w:rsidRDefault="0082172D" w:rsidP="0082172D">
      <w:pPr>
        <w:spacing w:after="0" w:line="360" w:lineRule="auto"/>
        <w:jc w:val="both"/>
        <w:rPr>
          <w:rFonts w:ascii="Arial" w:eastAsia="Calibri" w:hAnsi="Arial" w:cs="Arial"/>
          <w:lang w:eastAsia="en-US"/>
        </w:rPr>
      </w:pPr>
    </w:p>
    <w:p w:rsidR="001A5522" w:rsidRPr="00F34CD4" w:rsidRDefault="001A5522" w:rsidP="001A5522">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t>Krajowy Plan Działania w Zakresie Energii ze Źródeł Odnawialnych</w:t>
      </w:r>
    </w:p>
    <w:p w:rsidR="001A5522" w:rsidRPr="00F34CD4" w:rsidRDefault="001A5522" w:rsidP="001A5522">
      <w:pPr>
        <w:spacing w:after="0" w:line="360" w:lineRule="auto"/>
        <w:jc w:val="both"/>
        <w:rPr>
          <w:rFonts w:ascii="Arial" w:eastAsia="Calibri" w:hAnsi="Arial" w:cs="Arial"/>
          <w:lang w:eastAsia="en-US"/>
        </w:rPr>
      </w:pPr>
      <w:r w:rsidRPr="00F34CD4">
        <w:rPr>
          <w:rFonts w:ascii="Arial" w:eastAsia="Calibri" w:hAnsi="Arial" w:cs="Arial"/>
          <w:lang w:eastAsia="en-US"/>
        </w:rPr>
        <w:t xml:space="preserve">Krajowy Plan Działania w Zakresie Energii ze Źródeł Odnawialnych (KPD) został przyjęty przez Radę Ministrów w dniu 6 grudnia 2010 r. Realizuje on zobowiązania wynikające </w:t>
      </w:r>
      <w:r w:rsidRPr="00F34CD4">
        <w:rPr>
          <w:rFonts w:ascii="Arial" w:eastAsia="Calibri" w:hAnsi="Arial" w:cs="Arial"/>
          <w:lang w:eastAsia="en-US"/>
        </w:rPr>
        <w:br/>
        <w:t xml:space="preserve">z art. 4 ust. 1 dyrektywy Parlamentu Europejskiego i Rady 2009/28/WE z dnia 23 kwietnia 2009 r. Dokument określa krajowe cele w zakresie udziału energii ze źródeł odnawialnych zużytej w sektorze transportowym, sektorze energii elektrycznej, sektorze ogrzewania </w:t>
      </w:r>
      <w:r w:rsidRPr="00F34CD4">
        <w:rPr>
          <w:rFonts w:ascii="Arial" w:eastAsia="Calibri" w:hAnsi="Arial" w:cs="Arial"/>
          <w:lang w:eastAsia="en-US"/>
        </w:rPr>
        <w:br/>
        <w:t xml:space="preserve">i chłodzenia w 2020 r. W KPD przyjęto, iż osiągnięcie powyższych celów opierać się będzie o dwa filary zasobów OZE dostępnych i możliwych do wykorzystania w Polsce, tj. poprzez wzrost wytwarzania energii elektrycznej generowanej przez wiatr oraz większe wykorzystanie energetyczne biomasy. Osiągnięcie tego celu będzie możliwe jedynie przy zapewnieniu zrównoważonego rozwoju wykorzystania odnawialnych źródeł energii. </w:t>
      </w:r>
    </w:p>
    <w:p w:rsidR="001A5522" w:rsidRDefault="001A5522" w:rsidP="0082172D">
      <w:pPr>
        <w:spacing w:after="0" w:line="360" w:lineRule="auto"/>
        <w:jc w:val="both"/>
        <w:rPr>
          <w:rFonts w:ascii="Arial" w:eastAsia="Calibri" w:hAnsi="Arial" w:cs="Arial"/>
          <w:lang w:eastAsia="en-US"/>
        </w:rPr>
      </w:pPr>
    </w:p>
    <w:p w:rsidR="00251342" w:rsidRDefault="00251342" w:rsidP="0082172D">
      <w:pPr>
        <w:spacing w:after="0" w:line="360" w:lineRule="auto"/>
        <w:jc w:val="both"/>
        <w:rPr>
          <w:rFonts w:ascii="Arial" w:eastAsia="Calibri" w:hAnsi="Arial" w:cs="Arial"/>
          <w:lang w:eastAsia="en-US"/>
        </w:rPr>
      </w:pPr>
    </w:p>
    <w:p w:rsidR="00251342" w:rsidRDefault="00251342" w:rsidP="0082172D">
      <w:pPr>
        <w:spacing w:after="0" w:line="360" w:lineRule="auto"/>
        <w:jc w:val="both"/>
        <w:rPr>
          <w:rFonts w:ascii="Arial" w:eastAsia="Calibri" w:hAnsi="Arial" w:cs="Arial"/>
          <w:lang w:eastAsia="en-US"/>
        </w:rPr>
      </w:pPr>
    </w:p>
    <w:p w:rsidR="00251342" w:rsidRDefault="00251342" w:rsidP="0082172D">
      <w:pPr>
        <w:spacing w:after="0" w:line="360" w:lineRule="auto"/>
        <w:jc w:val="both"/>
        <w:rPr>
          <w:rFonts w:ascii="Arial" w:eastAsia="Calibri" w:hAnsi="Arial" w:cs="Arial"/>
          <w:lang w:eastAsia="en-US"/>
        </w:rPr>
      </w:pPr>
    </w:p>
    <w:p w:rsidR="00251342" w:rsidRPr="00F34CD4" w:rsidRDefault="00251342"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lastRenderedPageBreak/>
        <w:t xml:space="preserve">Strategia Rozwoju Kraju </w:t>
      </w:r>
      <w:r w:rsidR="001A5522" w:rsidRPr="00F34CD4">
        <w:rPr>
          <w:rFonts w:ascii="Arial" w:eastAsia="Calibri" w:hAnsi="Arial" w:cs="Arial"/>
          <w:u w:val="single"/>
          <w:lang w:eastAsia="en-US"/>
        </w:rPr>
        <w:t>2020</w:t>
      </w:r>
    </w:p>
    <w:p w:rsidR="0082172D" w:rsidRPr="00F34CD4" w:rsidRDefault="0082172D" w:rsidP="001A5522">
      <w:pPr>
        <w:spacing w:after="0" w:line="360" w:lineRule="auto"/>
        <w:jc w:val="both"/>
        <w:rPr>
          <w:rFonts w:ascii="Arial" w:eastAsia="Calibri" w:hAnsi="Arial" w:cs="Arial"/>
          <w:lang w:eastAsia="en-US"/>
        </w:rPr>
      </w:pPr>
      <w:r w:rsidRPr="00F34CD4">
        <w:rPr>
          <w:rFonts w:ascii="Arial" w:eastAsia="Calibri" w:hAnsi="Arial" w:cs="Arial"/>
          <w:lang w:eastAsia="en-US"/>
        </w:rPr>
        <w:t xml:space="preserve">Strategia Rozwoju Kraju </w:t>
      </w:r>
      <w:r w:rsidR="001A5522" w:rsidRPr="00F34CD4">
        <w:rPr>
          <w:rFonts w:ascii="Arial" w:eastAsia="Calibri" w:hAnsi="Arial" w:cs="Arial"/>
          <w:lang w:eastAsia="en-US"/>
        </w:rPr>
        <w:t>2020</w:t>
      </w:r>
      <w:r w:rsidRPr="00F34CD4">
        <w:rPr>
          <w:rFonts w:ascii="Arial" w:eastAsia="Calibri" w:hAnsi="Arial" w:cs="Arial"/>
          <w:lang w:eastAsia="en-US"/>
        </w:rPr>
        <w:t xml:space="preserve"> została przyjęta przez Radę Ministrów </w:t>
      </w:r>
      <w:r w:rsidR="001A5522" w:rsidRPr="00F34CD4">
        <w:rPr>
          <w:rFonts w:ascii="Arial" w:eastAsia="Calibri" w:hAnsi="Arial" w:cs="Arial"/>
          <w:lang w:eastAsia="en-US"/>
        </w:rPr>
        <w:t>uchwałą Nr 157 z dnia 25 września 2012 r.</w:t>
      </w: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 xml:space="preserve">Strategia Rozwoju Kraju </w:t>
      </w:r>
      <w:r w:rsidR="001A5522" w:rsidRPr="00F34CD4">
        <w:rPr>
          <w:rFonts w:ascii="Arial" w:eastAsia="Calibri" w:hAnsi="Arial" w:cs="Arial"/>
          <w:lang w:eastAsia="en-US"/>
        </w:rPr>
        <w:t>2020</w:t>
      </w:r>
      <w:r w:rsidRPr="00F34CD4">
        <w:rPr>
          <w:rFonts w:ascii="Arial" w:eastAsia="Calibri" w:hAnsi="Arial" w:cs="Arial"/>
          <w:lang w:eastAsia="en-US"/>
        </w:rPr>
        <w:t xml:space="preserve"> jest podstawowym dokumentem strategicznym </w:t>
      </w:r>
      <w:r w:rsidR="001A5522" w:rsidRPr="00F34CD4">
        <w:rPr>
          <w:rFonts w:ascii="Arial" w:eastAsia="Calibri" w:hAnsi="Arial" w:cs="Arial"/>
          <w:lang w:eastAsia="en-US"/>
        </w:rPr>
        <w:t xml:space="preserve">określającym cele strategiczne rozwoju kraju do 2020 r., kluczowym dla określenia działań rozwojowych, </w:t>
      </w:r>
      <w:r w:rsidR="001A5522" w:rsidRPr="00F34CD4">
        <w:rPr>
          <w:rFonts w:ascii="Arial" w:eastAsia="Calibri" w:hAnsi="Arial" w:cs="Arial"/>
          <w:lang w:eastAsia="en-US"/>
        </w:rPr>
        <w:br/>
        <w:t>w tym możliwych do sfinansowania w ramach przyszłej perspektywy finansowej UE na lata 2014-2020.</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0131A8" w:rsidP="0082172D">
      <w:pPr>
        <w:spacing w:after="0" w:line="360" w:lineRule="auto"/>
        <w:jc w:val="both"/>
        <w:rPr>
          <w:rFonts w:ascii="Arial" w:eastAsia="Calibri" w:hAnsi="Arial" w:cs="Arial"/>
          <w:lang w:eastAsia="en-US"/>
        </w:rPr>
      </w:pPr>
      <w:r w:rsidRPr="00F34CD4">
        <w:rPr>
          <w:rFonts w:ascii="Arial" w:eastAsia="Calibri" w:hAnsi="Arial" w:cs="Arial"/>
          <w:lang w:eastAsia="en-US"/>
        </w:rPr>
        <w:t>Zgodnie z zapisami Strategii - Polska w roku 2020 to: aktywne społeczeństwo, konkurencyjna gospodarka i sprawne państwo</w:t>
      </w:r>
      <w:r w:rsidR="0082172D" w:rsidRPr="00F34CD4">
        <w:rPr>
          <w:rFonts w:ascii="Arial" w:eastAsia="Calibri" w:hAnsi="Arial" w:cs="Arial"/>
          <w:lang w:eastAsia="en-US"/>
        </w:rPr>
        <w:t>.</w:t>
      </w:r>
      <w:r w:rsidRPr="00F34CD4">
        <w:rPr>
          <w:rFonts w:ascii="Arial" w:eastAsia="Calibri" w:hAnsi="Arial" w:cs="Arial"/>
          <w:lang w:eastAsia="en-US"/>
        </w:rPr>
        <w:t xml:space="preserve"> Celem głównym Strategii jest wzmocnienie </w:t>
      </w:r>
      <w:r w:rsidRPr="00F34CD4">
        <w:rPr>
          <w:rFonts w:ascii="Arial" w:eastAsia="Calibri" w:hAnsi="Arial" w:cs="Arial"/>
          <w:lang w:eastAsia="en-US"/>
        </w:rPr>
        <w:br/>
        <w:t>i wykorzystanie gospodarczych, społecznych i instytucjonalnych potencjałów zapewniających szybszy i zrównoważony rozwój kraju oraz poprawę jakości życia ludności.</w:t>
      </w:r>
    </w:p>
    <w:p w:rsidR="0082172D" w:rsidRPr="00F34CD4" w:rsidRDefault="0082172D" w:rsidP="0082172D">
      <w:pPr>
        <w:spacing w:after="0" w:line="360" w:lineRule="auto"/>
        <w:jc w:val="both"/>
        <w:rPr>
          <w:rFonts w:ascii="Arial" w:eastAsia="Calibri" w:hAnsi="Arial" w:cs="Arial"/>
          <w:lang w:eastAsia="en-US"/>
        </w:rPr>
      </w:pPr>
    </w:p>
    <w:p w:rsidR="0082172D" w:rsidRPr="00F34CD4" w:rsidRDefault="0082172D" w:rsidP="0082172D">
      <w:pPr>
        <w:spacing w:after="0" w:line="360" w:lineRule="auto"/>
        <w:jc w:val="both"/>
        <w:rPr>
          <w:rFonts w:ascii="Arial" w:eastAsia="Calibri" w:hAnsi="Arial" w:cs="Arial"/>
          <w:lang w:eastAsia="en-US"/>
        </w:rPr>
      </w:pPr>
      <w:r w:rsidRPr="00F34CD4">
        <w:rPr>
          <w:rFonts w:ascii="Arial" w:eastAsia="Calibri" w:hAnsi="Arial" w:cs="Arial"/>
          <w:lang w:eastAsia="en-US"/>
        </w:rPr>
        <w:t>Projekty przyczyniające się do racjonalizacji wykorzystania energii oraz zmniejszenia emisji zanieczyszczeń do atmosfery wpisują się w:</w:t>
      </w:r>
    </w:p>
    <w:p w:rsidR="00AA5D15" w:rsidRPr="00F34CD4" w:rsidRDefault="00AA5D15" w:rsidP="0068111F">
      <w:pPr>
        <w:pStyle w:val="Akapitzlist"/>
        <w:numPr>
          <w:ilvl w:val="0"/>
          <w:numId w:val="37"/>
        </w:numPr>
        <w:spacing w:after="0" w:line="360" w:lineRule="auto"/>
        <w:jc w:val="both"/>
        <w:rPr>
          <w:rFonts w:ascii="Arial" w:eastAsia="Calibri" w:hAnsi="Arial" w:cs="Arial"/>
          <w:lang w:eastAsia="en-US"/>
        </w:rPr>
      </w:pPr>
      <w:r w:rsidRPr="00F34CD4">
        <w:rPr>
          <w:rFonts w:ascii="Arial" w:eastAsia="Calibri" w:hAnsi="Arial" w:cs="Arial"/>
          <w:lang w:eastAsia="en-US"/>
        </w:rPr>
        <w:t>Obszar strategiczny II. Konkurencyjna gospodarka;</w:t>
      </w:r>
    </w:p>
    <w:p w:rsidR="0082172D" w:rsidRPr="00F34CD4" w:rsidRDefault="00BA0D5B" w:rsidP="0068111F">
      <w:pPr>
        <w:pStyle w:val="Akapitzlist"/>
        <w:numPr>
          <w:ilvl w:val="0"/>
          <w:numId w:val="37"/>
        </w:numPr>
        <w:spacing w:after="0" w:line="360" w:lineRule="auto"/>
        <w:jc w:val="both"/>
        <w:rPr>
          <w:rFonts w:ascii="Arial" w:eastAsia="Calibri" w:hAnsi="Arial" w:cs="Arial"/>
          <w:lang w:eastAsia="en-US"/>
        </w:rPr>
      </w:pPr>
      <w:r w:rsidRPr="00F34CD4">
        <w:rPr>
          <w:rFonts w:ascii="Arial" w:eastAsia="Calibri" w:hAnsi="Arial" w:cs="Arial"/>
          <w:lang w:eastAsia="en-US"/>
        </w:rPr>
        <w:t>Cel II.6. Bezpieczeństwo energetyczne i środowisko</w:t>
      </w:r>
      <w:r w:rsidR="00D56318" w:rsidRPr="00F34CD4">
        <w:rPr>
          <w:rFonts w:ascii="Arial" w:eastAsia="Calibri" w:hAnsi="Arial" w:cs="Arial"/>
          <w:lang w:eastAsia="en-US"/>
        </w:rPr>
        <w:t>;</w:t>
      </w:r>
    </w:p>
    <w:p w:rsidR="00BA0D5B" w:rsidRPr="00F34CD4" w:rsidRDefault="00D56318" w:rsidP="0068111F">
      <w:pPr>
        <w:pStyle w:val="Akapitzlist"/>
        <w:numPr>
          <w:ilvl w:val="0"/>
          <w:numId w:val="38"/>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Priorytetowy kierunek interwencji publicznej II.6.2. Poprawa efektywności energetycznej, w ramach którego wspierany będzie rozwój energetyki rozproszonej poza istniejącą siecią energetyczną z wykorzystaniem lokalnych odnawialnych źródeł.  Dla zmniejszenia energochłonności kluczowe będą również: oszczędne korzystanie przez odbiorców końcowych z energii elektrycznej i ciepła, jak też działania prowadzone w różnych sektorach gospodarki – w energetyce, budownictwie </w:t>
      </w:r>
      <w:r w:rsidR="00B816F4" w:rsidRPr="00F34CD4">
        <w:rPr>
          <w:rFonts w:ascii="Arial" w:eastAsia="Calibri" w:hAnsi="Arial" w:cs="Arial"/>
          <w:lang w:eastAsia="en-US"/>
        </w:rPr>
        <w:br/>
      </w:r>
      <w:r w:rsidRPr="00F34CD4">
        <w:rPr>
          <w:rFonts w:ascii="Arial" w:eastAsia="Calibri" w:hAnsi="Arial" w:cs="Arial"/>
          <w:lang w:eastAsia="en-US"/>
        </w:rPr>
        <w:t xml:space="preserve">i przemyśle, w tym zapewnienie efektywności paliwowej w sektorze transportowym oraz zmniejszanie energochłonności materiałów i urządzeń. Kierunek zakłada także promocję budownictwa efektywnego energetycznie oraz zwiększanie świadomości </w:t>
      </w:r>
      <w:r w:rsidRPr="00F34CD4">
        <w:rPr>
          <w:rFonts w:ascii="Arial" w:eastAsia="Calibri" w:hAnsi="Arial" w:cs="Arial"/>
          <w:lang w:eastAsia="en-US"/>
        </w:rPr>
        <w:br/>
        <w:t xml:space="preserve">w zakresie możliwości uzyskania oszczędności energii w budynkach </w:t>
      </w:r>
      <w:r w:rsidRPr="00F34CD4">
        <w:rPr>
          <w:rFonts w:ascii="Arial" w:eastAsia="Calibri" w:hAnsi="Arial" w:cs="Arial"/>
          <w:lang w:eastAsia="en-US"/>
        </w:rPr>
        <w:br/>
        <w:t>z uwzględnieniem rachunku ekonomicznego. Poprawie efektywności energetycznej służyć będzie zastosowanie dostępnych i sprawdzonych technologii w zakresie termomodernizacji budynków i sieci ciepłowniczych, co może spowodować oszczędności w końcowym zużyciu energii cieplnej rzędu 15-35% w stosunku do stanu sprzed modernizacji obiektu;</w:t>
      </w:r>
    </w:p>
    <w:p w:rsidR="00D56318" w:rsidRPr="00F34CD4" w:rsidRDefault="00D56318" w:rsidP="00D56318">
      <w:pPr>
        <w:pStyle w:val="Akapitzlist"/>
        <w:spacing w:after="0" w:line="360" w:lineRule="auto"/>
        <w:ind w:left="1080"/>
        <w:jc w:val="both"/>
        <w:rPr>
          <w:rFonts w:ascii="Arial" w:eastAsia="Calibri" w:hAnsi="Arial" w:cs="Arial"/>
          <w:lang w:eastAsia="en-US"/>
        </w:rPr>
      </w:pPr>
    </w:p>
    <w:p w:rsidR="00D56318" w:rsidRPr="00F34CD4" w:rsidRDefault="00D56318" w:rsidP="0068111F">
      <w:pPr>
        <w:pStyle w:val="Akapitzlist"/>
        <w:numPr>
          <w:ilvl w:val="0"/>
          <w:numId w:val="38"/>
        </w:numPr>
        <w:spacing w:after="0" w:line="360" w:lineRule="auto"/>
        <w:jc w:val="both"/>
        <w:rPr>
          <w:rFonts w:ascii="Arial" w:eastAsia="Calibri" w:hAnsi="Arial" w:cs="Arial"/>
          <w:lang w:eastAsia="en-US"/>
        </w:rPr>
      </w:pPr>
      <w:r w:rsidRPr="00F34CD4">
        <w:rPr>
          <w:rFonts w:ascii="Arial" w:eastAsia="Calibri" w:hAnsi="Arial" w:cs="Arial"/>
          <w:lang w:eastAsia="en-US"/>
        </w:rPr>
        <w:t xml:space="preserve">Priorytetowy kierunek interwencji publicznej II.6.3. Zwiększenie dywersyfikacji dostaw paliw i energii, który zakłada wzrost udziału OZE w finalnym zużyciu energii co najmniej do poziomu 15% w 2020 roku zgodnie z celem wyznaczonym dla Polski </w:t>
      </w:r>
      <w:r w:rsidR="00B816F4" w:rsidRPr="00F34CD4">
        <w:rPr>
          <w:rFonts w:ascii="Arial" w:eastAsia="Calibri" w:hAnsi="Arial" w:cs="Arial"/>
          <w:lang w:eastAsia="en-US"/>
        </w:rPr>
        <w:br/>
      </w:r>
      <w:r w:rsidRPr="00F34CD4">
        <w:rPr>
          <w:rFonts w:ascii="Arial" w:eastAsia="Calibri" w:hAnsi="Arial" w:cs="Arial"/>
          <w:lang w:eastAsia="en-US"/>
        </w:rPr>
        <w:t xml:space="preserve">w pakiecie energetyczno-klimatycznym. </w:t>
      </w:r>
      <w:r w:rsidR="00B816F4" w:rsidRPr="00F34CD4">
        <w:rPr>
          <w:rFonts w:ascii="Arial" w:eastAsia="Calibri" w:hAnsi="Arial" w:cs="Arial"/>
          <w:lang w:eastAsia="en-US"/>
        </w:rPr>
        <w:t>Ponadto, zgodnie z założeniami, p</w:t>
      </w:r>
      <w:r w:rsidRPr="00F34CD4">
        <w:rPr>
          <w:rFonts w:ascii="Arial" w:eastAsia="Calibri" w:hAnsi="Arial" w:cs="Arial"/>
          <w:lang w:eastAsia="en-US"/>
        </w:rPr>
        <w:t xml:space="preserve">romowanie </w:t>
      </w:r>
      <w:r w:rsidRPr="00F34CD4">
        <w:rPr>
          <w:rFonts w:ascii="Arial" w:eastAsia="Calibri" w:hAnsi="Arial" w:cs="Arial"/>
          <w:lang w:eastAsia="en-US"/>
        </w:rPr>
        <w:lastRenderedPageBreak/>
        <w:t>wykorzystania energetyki odnawialnej umożliwi podniesienie regionalnego bezpieczeństwa energetycznego i stworzenie warunków do rozwoju energetyki rozproszonej opartej na</w:t>
      </w:r>
      <w:r w:rsidR="00B816F4" w:rsidRPr="00F34CD4">
        <w:rPr>
          <w:rFonts w:ascii="Arial" w:eastAsia="Calibri" w:hAnsi="Arial" w:cs="Arial"/>
          <w:lang w:eastAsia="en-US"/>
        </w:rPr>
        <w:t xml:space="preserve"> lokalnie dostępnych surowcach;</w:t>
      </w:r>
    </w:p>
    <w:p w:rsidR="00B816F4" w:rsidRPr="00F34CD4" w:rsidRDefault="00B816F4" w:rsidP="00B816F4">
      <w:pPr>
        <w:pStyle w:val="Akapitzlist"/>
        <w:rPr>
          <w:rFonts w:ascii="Arial" w:eastAsia="Calibri" w:hAnsi="Arial" w:cs="Arial"/>
          <w:lang w:eastAsia="en-US"/>
        </w:rPr>
      </w:pPr>
    </w:p>
    <w:p w:rsidR="00BA0D5B" w:rsidRPr="00460674" w:rsidRDefault="00B816F4" w:rsidP="0068111F">
      <w:pPr>
        <w:pStyle w:val="Akapitzlist"/>
        <w:numPr>
          <w:ilvl w:val="0"/>
          <w:numId w:val="38"/>
        </w:numPr>
        <w:spacing w:after="0" w:line="360" w:lineRule="auto"/>
        <w:jc w:val="both"/>
        <w:rPr>
          <w:rFonts w:ascii="Arial" w:hAnsi="Arial" w:cs="Arial"/>
        </w:rPr>
      </w:pPr>
      <w:r w:rsidRPr="00F34CD4">
        <w:rPr>
          <w:rFonts w:ascii="Arial" w:eastAsia="Calibri" w:hAnsi="Arial" w:cs="Arial"/>
          <w:lang w:eastAsia="en-US"/>
        </w:rPr>
        <w:t>Priorytetowy kierunek interwencji publicznej II.6.4. Poprawa stanu środowiska</w:t>
      </w:r>
      <w:r w:rsidR="00392343" w:rsidRPr="00F34CD4">
        <w:rPr>
          <w:rFonts w:ascii="Arial" w:eastAsia="Calibri" w:hAnsi="Arial" w:cs="Arial"/>
          <w:lang w:eastAsia="en-US"/>
        </w:rPr>
        <w:t xml:space="preserve">, zgodnie z którym poprawie jakości powietrza służyć będą długoterminowe działania na rzecz ograniczenia emisji pyłów i innych zanieczyszczeń powietrza, zwłaszcza </w:t>
      </w:r>
      <w:r w:rsidR="00392343" w:rsidRPr="00F34CD4">
        <w:rPr>
          <w:rFonts w:ascii="Arial" w:eastAsia="Calibri" w:hAnsi="Arial" w:cs="Arial"/>
          <w:lang w:eastAsia="en-US"/>
        </w:rPr>
        <w:br/>
        <w:t>z sektorów najbardziej emisyjnych (energetyka, transport), ze źródeł emisji rozproszonych (nieduże zakłady przemysłowe, małe kotłownie) i ze źródeł indywidualnych w zabudowie mieszkaniowej (tzw. niska emisja). Promowane będzie stosowanie innowacyjnych technologii w przemyśle, paliw alternatywnych oraz rozwiązań zwiększających efektywność zużycia paliw i energii w transporcie, a także wykorzystanie paliw nis</w:t>
      </w:r>
      <w:r w:rsidR="00AA5B27" w:rsidRPr="00F34CD4">
        <w:rPr>
          <w:rFonts w:ascii="Arial" w:eastAsia="Calibri" w:hAnsi="Arial" w:cs="Arial"/>
          <w:lang w:eastAsia="en-US"/>
        </w:rPr>
        <w:t>koemisyjnych w mieszkalnictwie. Kierunek ten wskazuje także na konieczność transformacji w kierunku zielonej (niskoemisyjnej) gospodarki.</w:t>
      </w:r>
      <w:r w:rsidR="00190169" w:rsidRPr="00F34CD4">
        <w:rPr>
          <w:rFonts w:ascii="Arial" w:hAnsi="Arial" w:cs="Arial"/>
        </w:rPr>
        <w:t xml:space="preserve"> Zgodnie z zapisami Strategii r</w:t>
      </w:r>
      <w:r w:rsidR="00190169" w:rsidRPr="00F34CD4">
        <w:rPr>
          <w:rFonts w:ascii="Arial" w:eastAsia="Calibri" w:hAnsi="Arial" w:cs="Arial"/>
          <w:lang w:eastAsia="en-US"/>
        </w:rPr>
        <w:t xml:space="preserve">ealizowane będą działania skierowane na wspieranie rozwoju i promocję polskich technologii środowiskowych, kreowanie ekologicznych postaw Polaków i rozwój edukacji ekologicznej, tworzenie warunków do powstawania zielonych miejsc pracy, promowanie „zielonych” zakupów w administracji publicznej </w:t>
      </w:r>
      <w:r w:rsidR="00190169" w:rsidRPr="00F34CD4">
        <w:rPr>
          <w:rFonts w:ascii="Arial" w:eastAsia="Calibri" w:hAnsi="Arial" w:cs="Arial"/>
          <w:lang w:eastAsia="en-US"/>
        </w:rPr>
        <w:br/>
        <w:t>i biznesie.</w:t>
      </w:r>
      <w:r w:rsidR="00190169" w:rsidRPr="00F34CD4">
        <w:t xml:space="preserve"> </w:t>
      </w:r>
      <w:r w:rsidR="00190169" w:rsidRPr="00F34CD4">
        <w:rPr>
          <w:rFonts w:ascii="Arial" w:eastAsia="Calibri" w:hAnsi="Arial" w:cs="Arial"/>
          <w:lang w:eastAsia="en-US"/>
        </w:rPr>
        <w:t>Wdrażane będą także rozwiązania niskoemisyjne, m.in. w zakresie zrównoważonego transportu miejskiego, poprawy efektywności infrastruktury ciepłowniczej, modernizacji oświetlenia itp.</w:t>
      </w:r>
    </w:p>
    <w:p w:rsidR="00E03FAB" w:rsidRDefault="00E03FAB" w:rsidP="00E03FAB">
      <w:pPr>
        <w:pStyle w:val="Akapitzlist"/>
        <w:spacing w:after="0" w:line="360" w:lineRule="auto"/>
        <w:ind w:left="0"/>
        <w:jc w:val="both"/>
        <w:rPr>
          <w:rFonts w:ascii="Arial" w:hAnsi="Arial" w:cs="Arial"/>
        </w:rPr>
      </w:pPr>
    </w:p>
    <w:p w:rsidR="00E03FAB" w:rsidRPr="00E03FAB" w:rsidRDefault="00E03FAB" w:rsidP="00E03FAB">
      <w:pPr>
        <w:pStyle w:val="Akapitzlist"/>
        <w:spacing w:after="0" w:line="360" w:lineRule="auto"/>
        <w:ind w:left="0"/>
        <w:jc w:val="both"/>
        <w:rPr>
          <w:rFonts w:ascii="Arial" w:hAnsi="Arial" w:cs="Arial"/>
          <w:u w:val="single"/>
        </w:rPr>
      </w:pPr>
      <w:r w:rsidRPr="00E03FAB">
        <w:rPr>
          <w:rFonts w:ascii="Arial" w:hAnsi="Arial" w:cs="Arial"/>
          <w:u w:val="single"/>
        </w:rPr>
        <w:t>Strategia Bezpieczeństwo Energetyczne i Środowisko – perspektywa do 2020 r.</w:t>
      </w:r>
    </w:p>
    <w:p w:rsidR="00045029" w:rsidRDefault="00045029" w:rsidP="00045029">
      <w:pPr>
        <w:pStyle w:val="Akapitzlist"/>
        <w:spacing w:after="0" w:line="360" w:lineRule="auto"/>
        <w:ind w:left="0"/>
        <w:jc w:val="both"/>
        <w:rPr>
          <w:rFonts w:ascii="Arial" w:hAnsi="Arial" w:cs="Arial"/>
        </w:rPr>
      </w:pPr>
      <w:r w:rsidRPr="00045029">
        <w:rPr>
          <w:rFonts w:ascii="Arial" w:hAnsi="Arial" w:cs="Arial"/>
        </w:rPr>
        <w:t>Strategia Bezpieczeństwo Energetyczne i Środowisko – perspektywa do 2020 r.</w:t>
      </w:r>
      <w:r>
        <w:rPr>
          <w:rFonts w:ascii="Arial" w:hAnsi="Arial" w:cs="Arial"/>
        </w:rPr>
        <w:t xml:space="preserve"> została przyjęta uchwałą </w:t>
      </w:r>
      <w:r w:rsidRPr="00045029">
        <w:rPr>
          <w:rFonts w:ascii="Arial" w:hAnsi="Arial" w:cs="Arial"/>
        </w:rPr>
        <w:t>Nr 58</w:t>
      </w:r>
      <w:r>
        <w:rPr>
          <w:rFonts w:ascii="Arial" w:hAnsi="Arial" w:cs="Arial"/>
        </w:rPr>
        <w:t xml:space="preserve"> Rady Ministrów </w:t>
      </w:r>
      <w:r w:rsidRPr="00045029">
        <w:rPr>
          <w:rFonts w:ascii="Arial" w:hAnsi="Arial" w:cs="Arial"/>
        </w:rPr>
        <w:t>z dnia 15 kwietnia 2014 r.</w:t>
      </w:r>
    </w:p>
    <w:p w:rsidR="00E03FAB" w:rsidRDefault="00045029" w:rsidP="00045029">
      <w:pPr>
        <w:pStyle w:val="Akapitzlist"/>
        <w:spacing w:after="0" w:line="360" w:lineRule="auto"/>
        <w:ind w:left="0"/>
        <w:jc w:val="both"/>
        <w:rPr>
          <w:rFonts w:ascii="Arial" w:hAnsi="Arial" w:cs="Arial"/>
        </w:rPr>
      </w:pPr>
      <w:r>
        <w:rPr>
          <w:rFonts w:ascii="Arial" w:hAnsi="Arial" w:cs="Arial"/>
        </w:rPr>
        <w:t xml:space="preserve">Celem głównym </w:t>
      </w:r>
      <w:r w:rsidRPr="00045029">
        <w:rPr>
          <w:rFonts w:ascii="Arial" w:hAnsi="Arial" w:cs="Arial"/>
        </w:rPr>
        <w:t>Strategii jest zapewnienie</w:t>
      </w:r>
      <w:r>
        <w:rPr>
          <w:rFonts w:ascii="Arial" w:hAnsi="Arial" w:cs="Arial"/>
        </w:rPr>
        <w:t xml:space="preserve"> </w:t>
      </w:r>
      <w:r w:rsidRPr="00045029">
        <w:rPr>
          <w:rFonts w:ascii="Arial" w:hAnsi="Arial" w:cs="Arial"/>
        </w:rPr>
        <w:t>wysokiej jakości życia obecnych i przyszłych pokoleń z uwzględnieniem ochrony</w:t>
      </w:r>
      <w:r>
        <w:rPr>
          <w:rFonts w:ascii="Arial" w:hAnsi="Arial" w:cs="Arial"/>
        </w:rPr>
        <w:t xml:space="preserve"> </w:t>
      </w:r>
      <w:r w:rsidRPr="00045029">
        <w:rPr>
          <w:rFonts w:ascii="Arial" w:hAnsi="Arial" w:cs="Arial"/>
        </w:rPr>
        <w:t>środowiska oraz stworzenie warunków do zrównoważonego rozwoju nowoczesnego</w:t>
      </w:r>
      <w:r>
        <w:rPr>
          <w:rFonts w:ascii="Arial" w:hAnsi="Arial" w:cs="Arial"/>
        </w:rPr>
        <w:t xml:space="preserve"> </w:t>
      </w:r>
      <w:r w:rsidRPr="00045029">
        <w:rPr>
          <w:rFonts w:ascii="Arial" w:hAnsi="Arial" w:cs="Arial"/>
        </w:rPr>
        <w:t>sektora energetycznego, zdolnego zapewnić Polsce bezpieczeństwo energetyczne oraz</w:t>
      </w:r>
      <w:r>
        <w:rPr>
          <w:rFonts w:ascii="Arial" w:hAnsi="Arial" w:cs="Arial"/>
        </w:rPr>
        <w:t xml:space="preserve"> </w:t>
      </w:r>
      <w:r w:rsidRPr="00045029">
        <w:rPr>
          <w:rFonts w:ascii="Arial" w:hAnsi="Arial" w:cs="Arial"/>
        </w:rPr>
        <w:t>konkurencyjną i efektywną gospodarkę</w:t>
      </w:r>
    </w:p>
    <w:p w:rsidR="00E03FAB" w:rsidRDefault="00E03FAB" w:rsidP="00E03FAB">
      <w:pPr>
        <w:pStyle w:val="Akapitzlist"/>
        <w:spacing w:after="0" w:line="360" w:lineRule="auto"/>
        <w:ind w:left="0"/>
        <w:jc w:val="both"/>
        <w:rPr>
          <w:rFonts w:ascii="Arial" w:hAnsi="Arial" w:cs="Arial"/>
        </w:rPr>
      </w:pPr>
    </w:p>
    <w:p w:rsidR="00803352" w:rsidRDefault="00803352" w:rsidP="00E03FAB">
      <w:pPr>
        <w:pStyle w:val="Akapitzlist"/>
        <w:spacing w:after="0" w:line="360" w:lineRule="auto"/>
        <w:ind w:left="0"/>
        <w:jc w:val="both"/>
        <w:rPr>
          <w:rFonts w:ascii="Arial" w:hAnsi="Arial" w:cs="Arial"/>
        </w:rPr>
      </w:pPr>
      <w:r>
        <w:rPr>
          <w:rFonts w:ascii="Arial" w:hAnsi="Arial" w:cs="Arial"/>
        </w:rPr>
        <w:t xml:space="preserve">Projekty związane ze zmniejszeniem emisji szkodliwych substancji do atmosfery, wzrostem wykorzystania odnawialnych źródeł oraz racjonalizacją zużycia energii wpisują się </w:t>
      </w:r>
      <w:r>
        <w:rPr>
          <w:rFonts w:ascii="Arial" w:hAnsi="Arial" w:cs="Arial"/>
        </w:rPr>
        <w:br/>
        <w:t>w następujące zapisy strategii:</w:t>
      </w:r>
    </w:p>
    <w:p w:rsidR="00045029" w:rsidRDefault="00045029" w:rsidP="00E46255">
      <w:pPr>
        <w:pStyle w:val="Akapitzlist"/>
        <w:numPr>
          <w:ilvl w:val="0"/>
          <w:numId w:val="58"/>
        </w:numPr>
        <w:spacing w:after="0" w:line="360" w:lineRule="auto"/>
        <w:jc w:val="both"/>
        <w:rPr>
          <w:rFonts w:ascii="Arial" w:hAnsi="Arial" w:cs="Arial"/>
        </w:rPr>
      </w:pPr>
      <w:r>
        <w:rPr>
          <w:rFonts w:ascii="Arial" w:hAnsi="Arial" w:cs="Arial"/>
        </w:rPr>
        <w:t xml:space="preserve">Cel szczegółowy </w:t>
      </w:r>
      <w:r w:rsidRPr="00045029">
        <w:rPr>
          <w:rFonts w:ascii="Arial" w:hAnsi="Arial" w:cs="Arial"/>
        </w:rPr>
        <w:t>2. Zapewnienie gospodarce</w:t>
      </w:r>
      <w:r>
        <w:rPr>
          <w:rFonts w:ascii="Arial" w:hAnsi="Arial" w:cs="Arial"/>
        </w:rPr>
        <w:t xml:space="preserve"> </w:t>
      </w:r>
      <w:r w:rsidRPr="00045029">
        <w:rPr>
          <w:rFonts w:ascii="Arial" w:hAnsi="Arial" w:cs="Arial"/>
        </w:rPr>
        <w:t>krajowej bezpiecznego</w:t>
      </w:r>
      <w:r>
        <w:rPr>
          <w:rFonts w:ascii="Arial" w:hAnsi="Arial" w:cs="Arial"/>
        </w:rPr>
        <w:t xml:space="preserve"> </w:t>
      </w:r>
      <w:r w:rsidRPr="00045029">
        <w:rPr>
          <w:rFonts w:ascii="Arial" w:hAnsi="Arial" w:cs="Arial"/>
        </w:rPr>
        <w:t>i konkurencyjnego zaopatrzenia</w:t>
      </w:r>
      <w:r>
        <w:rPr>
          <w:rFonts w:ascii="Arial" w:hAnsi="Arial" w:cs="Arial"/>
        </w:rPr>
        <w:t xml:space="preserve"> </w:t>
      </w:r>
      <w:r w:rsidRPr="00045029">
        <w:rPr>
          <w:rFonts w:ascii="Arial" w:hAnsi="Arial" w:cs="Arial"/>
        </w:rPr>
        <w:t>w energię</w:t>
      </w:r>
      <w:r w:rsidR="00803352">
        <w:rPr>
          <w:rFonts w:ascii="Arial" w:hAnsi="Arial" w:cs="Arial"/>
        </w:rPr>
        <w:t>:</w:t>
      </w:r>
    </w:p>
    <w:p w:rsidR="00803352" w:rsidRDefault="00803352" w:rsidP="00E46255">
      <w:pPr>
        <w:pStyle w:val="Akapitzlist"/>
        <w:numPr>
          <w:ilvl w:val="1"/>
          <w:numId w:val="58"/>
        </w:numPr>
        <w:spacing w:after="0" w:line="360" w:lineRule="auto"/>
        <w:jc w:val="both"/>
        <w:rPr>
          <w:rFonts w:ascii="Arial" w:hAnsi="Arial" w:cs="Arial"/>
        </w:rPr>
      </w:pPr>
      <w:r>
        <w:rPr>
          <w:rFonts w:ascii="Arial" w:hAnsi="Arial" w:cs="Arial"/>
        </w:rPr>
        <w:t xml:space="preserve">Kierunek interwencji </w:t>
      </w:r>
      <w:r w:rsidR="00045029" w:rsidRPr="00045029">
        <w:rPr>
          <w:rFonts w:ascii="Arial" w:hAnsi="Arial" w:cs="Arial"/>
        </w:rPr>
        <w:t>2.1. Lepsze wykorzystanie</w:t>
      </w:r>
      <w:r w:rsidR="00045029">
        <w:rPr>
          <w:rFonts w:ascii="Arial" w:hAnsi="Arial" w:cs="Arial"/>
        </w:rPr>
        <w:t xml:space="preserve"> </w:t>
      </w:r>
      <w:r w:rsidR="00045029" w:rsidRPr="00045029">
        <w:rPr>
          <w:rFonts w:ascii="Arial" w:hAnsi="Arial" w:cs="Arial"/>
        </w:rPr>
        <w:t>krajowych zasobów energii</w:t>
      </w:r>
      <w:r>
        <w:rPr>
          <w:rFonts w:ascii="Arial" w:hAnsi="Arial" w:cs="Arial"/>
        </w:rPr>
        <w:t xml:space="preserve"> – który zakłada m.in.:</w:t>
      </w:r>
    </w:p>
    <w:p w:rsidR="00045029" w:rsidRPr="00803352" w:rsidRDefault="00803352" w:rsidP="00E46255">
      <w:pPr>
        <w:pStyle w:val="Akapitzlist"/>
        <w:numPr>
          <w:ilvl w:val="2"/>
          <w:numId w:val="58"/>
        </w:numPr>
        <w:spacing w:after="0" w:line="360" w:lineRule="auto"/>
        <w:jc w:val="both"/>
        <w:rPr>
          <w:rFonts w:ascii="Arial" w:hAnsi="Arial" w:cs="Arial"/>
        </w:rPr>
      </w:pPr>
      <w:r w:rsidRPr="00803352">
        <w:rPr>
          <w:rFonts w:ascii="Arial" w:hAnsi="Arial" w:cs="Arial"/>
        </w:rPr>
        <w:lastRenderedPageBreak/>
        <w:t>wzrost znaczenia rozproszonych, odnawialnych źródeł energii, czyli pozyskiwanie biomasy/biogazu/</w:t>
      </w:r>
      <w:proofErr w:type="spellStart"/>
      <w:r w:rsidRPr="00803352">
        <w:rPr>
          <w:rFonts w:ascii="Arial" w:hAnsi="Arial" w:cs="Arial"/>
        </w:rPr>
        <w:t>biopłynów</w:t>
      </w:r>
      <w:proofErr w:type="spellEnd"/>
      <w:r w:rsidRPr="00803352">
        <w:rPr>
          <w:rFonts w:ascii="Arial" w:hAnsi="Arial" w:cs="Arial"/>
        </w:rPr>
        <w:t xml:space="preserve">, pozyskiwanie energii słońca, </w:t>
      </w:r>
      <w:r w:rsidRPr="00803352">
        <w:rPr>
          <w:rFonts w:ascii="Arial" w:hAnsi="Arial" w:cs="Arial"/>
        </w:rPr>
        <w:br/>
        <w:t>z wiatru, wody, energetyczne wykorzystanie wód termalnych oraz ciepła pobieranego z otoczenia</w:t>
      </w:r>
      <w:r>
        <w:rPr>
          <w:rFonts w:ascii="Arial" w:hAnsi="Arial" w:cs="Arial"/>
        </w:rPr>
        <w:t>;</w:t>
      </w:r>
    </w:p>
    <w:p w:rsidR="00803352" w:rsidRPr="00803352" w:rsidRDefault="00803352" w:rsidP="00E46255">
      <w:pPr>
        <w:pStyle w:val="Akapitzlist"/>
        <w:numPr>
          <w:ilvl w:val="2"/>
          <w:numId w:val="58"/>
        </w:numPr>
        <w:spacing w:after="0" w:line="360" w:lineRule="auto"/>
        <w:jc w:val="both"/>
        <w:rPr>
          <w:rFonts w:ascii="Arial" w:hAnsi="Arial" w:cs="Arial"/>
        </w:rPr>
      </w:pPr>
      <w:r w:rsidRPr="00803352">
        <w:rPr>
          <w:rFonts w:ascii="Arial" w:hAnsi="Arial" w:cs="Arial"/>
        </w:rPr>
        <w:t>poprawę efektywności energetycznej związaną z rozwojem wysokosprawnej kogeneracji i ciepłownictwa</w:t>
      </w:r>
      <w:r>
        <w:rPr>
          <w:rFonts w:ascii="Arial" w:hAnsi="Arial" w:cs="Arial"/>
        </w:rPr>
        <w:t>, zwiększeniem efektywności końcowego wykorzystania energii oraz rozwojem budownictwa efektywnego energetycznie;</w:t>
      </w:r>
    </w:p>
    <w:p w:rsidR="00803352" w:rsidRDefault="00803352" w:rsidP="00803352">
      <w:pPr>
        <w:pStyle w:val="Akapitzlist"/>
        <w:spacing w:after="0" w:line="360" w:lineRule="auto"/>
        <w:ind w:left="360"/>
        <w:jc w:val="both"/>
        <w:rPr>
          <w:rFonts w:ascii="Arial" w:hAnsi="Arial" w:cs="Arial"/>
        </w:rPr>
      </w:pPr>
    </w:p>
    <w:p w:rsidR="00803352" w:rsidRDefault="00803352" w:rsidP="00E46255">
      <w:pPr>
        <w:pStyle w:val="Akapitzlist"/>
        <w:numPr>
          <w:ilvl w:val="1"/>
          <w:numId w:val="58"/>
        </w:numPr>
        <w:spacing w:after="0" w:line="360" w:lineRule="auto"/>
        <w:jc w:val="both"/>
        <w:rPr>
          <w:rFonts w:ascii="Arial" w:hAnsi="Arial" w:cs="Arial"/>
        </w:rPr>
      </w:pPr>
      <w:r w:rsidRPr="004168F2">
        <w:rPr>
          <w:rFonts w:ascii="Arial" w:hAnsi="Arial" w:cs="Arial"/>
        </w:rPr>
        <w:t>Kierunek interwencji 2.2. Poprawa efektywności energetycznej</w:t>
      </w:r>
      <w:r w:rsidR="004168F2" w:rsidRPr="004168F2">
        <w:rPr>
          <w:rFonts w:ascii="Arial" w:hAnsi="Arial" w:cs="Arial"/>
        </w:rPr>
        <w:t>, który zakłada m.in. systematyczne wspieranie rozwoju wysokosprawnej kogeneracji i ciepłownictwa</w:t>
      </w:r>
      <w:r w:rsidR="004168F2">
        <w:rPr>
          <w:rFonts w:ascii="Arial" w:hAnsi="Arial" w:cs="Arial"/>
        </w:rPr>
        <w:t>;</w:t>
      </w:r>
    </w:p>
    <w:p w:rsidR="004168F2" w:rsidRPr="004168F2" w:rsidRDefault="004168F2" w:rsidP="004168F2">
      <w:pPr>
        <w:pStyle w:val="Akapitzlist"/>
        <w:spacing w:after="0" w:line="360" w:lineRule="auto"/>
        <w:ind w:left="360"/>
        <w:jc w:val="both"/>
        <w:rPr>
          <w:rFonts w:ascii="Arial" w:hAnsi="Arial" w:cs="Arial"/>
        </w:rPr>
      </w:pPr>
    </w:p>
    <w:p w:rsidR="00803352" w:rsidRDefault="00803352" w:rsidP="00E46255">
      <w:pPr>
        <w:pStyle w:val="Akapitzlist"/>
        <w:numPr>
          <w:ilvl w:val="1"/>
          <w:numId w:val="58"/>
        </w:numPr>
        <w:spacing w:after="0" w:line="360" w:lineRule="auto"/>
        <w:jc w:val="both"/>
        <w:rPr>
          <w:rFonts w:ascii="Arial" w:hAnsi="Arial" w:cs="Arial"/>
        </w:rPr>
      </w:pPr>
      <w:r w:rsidRPr="004168F2">
        <w:rPr>
          <w:rFonts w:ascii="Arial" w:hAnsi="Arial" w:cs="Arial"/>
        </w:rPr>
        <w:t>Kierunek interwencji 2.6. Wzrost znaczenia rozproszonych odnawialnych źródeł energii</w:t>
      </w:r>
      <w:r w:rsidR="004168F2" w:rsidRPr="004168F2">
        <w:rPr>
          <w:rFonts w:ascii="Arial" w:hAnsi="Arial" w:cs="Arial"/>
        </w:rPr>
        <w:t xml:space="preserve"> – który zakłada rozwój i promocję energetyki odnawialnej, ze szczególnym uwzględnieniem biomasy. Zgodnie z zapisami strategii na cele energetyczne </w:t>
      </w:r>
      <w:r w:rsidR="004168F2">
        <w:rPr>
          <w:rFonts w:ascii="Arial" w:hAnsi="Arial" w:cs="Arial"/>
        </w:rPr>
        <w:br/>
      </w:r>
      <w:r w:rsidR="004168F2" w:rsidRPr="004168F2">
        <w:rPr>
          <w:rFonts w:ascii="Arial" w:hAnsi="Arial" w:cs="Arial"/>
        </w:rPr>
        <w:t xml:space="preserve">w pierwszej kolejności powinna być wykorzystywana biomasa pochodząca </w:t>
      </w:r>
      <w:r w:rsidR="004168F2">
        <w:rPr>
          <w:rFonts w:ascii="Arial" w:hAnsi="Arial" w:cs="Arial"/>
        </w:rPr>
        <w:br/>
      </w:r>
      <w:r w:rsidR="004168F2" w:rsidRPr="004168F2">
        <w:rPr>
          <w:rFonts w:ascii="Arial" w:hAnsi="Arial" w:cs="Arial"/>
        </w:rPr>
        <w:t xml:space="preserve">z produktów ubocznych, pozostałości, a także odpadów z rolnictwa i przetwórstwa rolno-spożywczego. Surowce te powinny być wykorzystywane lokalnie </w:t>
      </w:r>
      <w:r w:rsidR="004168F2">
        <w:rPr>
          <w:rFonts w:ascii="Arial" w:hAnsi="Arial" w:cs="Arial"/>
        </w:rPr>
        <w:br/>
      </w:r>
      <w:r w:rsidR="004168F2" w:rsidRPr="004168F2">
        <w:rPr>
          <w:rFonts w:ascii="Arial" w:hAnsi="Arial" w:cs="Arial"/>
        </w:rPr>
        <w:t>w rozproszonych jednostkach wytwórczych. W celu rozwoju źródeł pozyskania biomasy konieczne jest podjęcie inicjatywy wspierania powstawania upraw energetycznych</w:t>
      </w:r>
      <w:r w:rsidR="004168F2">
        <w:rPr>
          <w:rFonts w:ascii="Arial" w:hAnsi="Arial" w:cs="Arial"/>
        </w:rPr>
        <w:t xml:space="preserve"> </w:t>
      </w:r>
      <w:r w:rsidR="004168F2" w:rsidRPr="004168F2">
        <w:rPr>
          <w:rFonts w:ascii="Arial" w:hAnsi="Arial" w:cs="Arial"/>
        </w:rPr>
        <w:t>na glebach najniższych kategorii</w:t>
      </w:r>
      <w:r w:rsidR="004168F2">
        <w:rPr>
          <w:rFonts w:ascii="Arial" w:hAnsi="Arial" w:cs="Arial"/>
        </w:rPr>
        <w:t>;</w:t>
      </w:r>
    </w:p>
    <w:p w:rsidR="004168F2" w:rsidRPr="004168F2" w:rsidRDefault="004168F2" w:rsidP="004168F2">
      <w:pPr>
        <w:pStyle w:val="Akapitzlist"/>
        <w:spacing w:after="0" w:line="360" w:lineRule="auto"/>
        <w:ind w:left="360"/>
        <w:jc w:val="both"/>
        <w:rPr>
          <w:rFonts w:ascii="Arial" w:hAnsi="Arial" w:cs="Arial"/>
        </w:rPr>
      </w:pPr>
    </w:p>
    <w:p w:rsidR="00803352" w:rsidRPr="00756366" w:rsidRDefault="00803352" w:rsidP="00E46255">
      <w:pPr>
        <w:pStyle w:val="Akapitzlist"/>
        <w:numPr>
          <w:ilvl w:val="1"/>
          <w:numId w:val="58"/>
        </w:numPr>
        <w:spacing w:after="0" w:line="360" w:lineRule="auto"/>
        <w:jc w:val="both"/>
        <w:rPr>
          <w:rFonts w:ascii="Arial" w:hAnsi="Arial" w:cs="Arial"/>
        </w:rPr>
      </w:pPr>
      <w:r w:rsidRPr="00756366">
        <w:rPr>
          <w:rFonts w:ascii="Arial" w:hAnsi="Arial" w:cs="Arial"/>
        </w:rPr>
        <w:t xml:space="preserve">Kierunek interwencji 2.7. Rozwój energetyki na obszarach podmiejskich </w:t>
      </w:r>
      <w:r w:rsidR="00650FB2">
        <w:rPr>
          <w:rFonts w:ascii="Arial" w:hAnsi="Arial" w:cs="Arial"/>
        </w:rPr>
        <w:br/>
      </w:r>
      <w:r w:rsidRPr="00756366">
        <w:rPr>
          <w:rFonts w:ascii="Arial" w:hAnsi="Arial" w:cs="Arial"/>
        </w:rPr>
        <w:t>i wiejskich</w:t>
      </w:r>
      <w:r w:rsidR="004168F2" w:rsidRPr="00756366">
        <w:rPr>
          <w:rFonts w:ascii="Arial" w:hAnsi="Arial" w:cs="Arial"/>
        </w:rPr>
        <w:t xml:space="preserve">, który zakłada </w:t>
      </w:r>
      <w:r w:rsidR="00756366" w:rsidRPr="00756366">
        <w:rPr>
          <w:rFonts w:ascii="Arial" w:hAnsi="Arial" w:cs="Arial"/>
        </w:rPr>
        <w:t xml:space="preserve">m.in. </w:t>
      </w:r>
      <w:r w:rsidR="004168F2" w:rsidRPr="00756366">
        <w:rPr>
          <w:rFonts w:ascii="Arial" w:hAnsi="Arial" w:cs="Arial"/>
        </w:rPr>
        <w:t>poprawę lokalnego bezpieczeństwa energetycznego</w:t>
      </w:r>
      <w:r w:rsidR="00756366" w:rsidRPr="00756366">
        <w:rPr>
          <w:rFonts w:ascii="Arial" w:hAnsi="Arial" w:cs="Arial"/>
        </w:rPr>
        <w:t xml:space="preserve"> oraz</w:t>
      </w:r>
      <w:r w:rsidR="00756366" w:rsidRPr="00756366">
        <w:t xml:space="preserve"> </w:t>
      </w:r>
      <w:r w:rsidR="00756366" w:rsidRPr="00756366">
        <w:rPr>
          <w:rFonts w:ascii="Arial" w:hAnsi="Arial" w:cs="Arial"/>
        </w:rPr>
        <w:t>podłączanie lokalnych budynków do sieci ciepłowniczej lub gazowniczej, co w konsekwencji przyczyni się do ograniczenia emisji zanieczyszczeń do powietrza.</w:t>
      </w:r>
    </w:p>
    <w:p w:rsidR="005C4AE1" w:rsidRDefault="005C4AE1" w:rsidP="005F4564">
      <w:pPr>
        <w:spacing w:after="0" w:line="360" w:lineRule="auto"/>
        <w:jc w:val="both"/>
        <w:rPr>
          <w:rFonts w:ascii="Arial" w:hAnsi="Arial" w:cs="Arial"/>
        </w:rPr>
      </w:pPr>
    </w:p>
    <w:p w:rsidR="005F4564" w:rsidRPr="001C51C6" w:rsidRDefault="005F4564" w:rsidP="005F4564">
      <w:pPr>
        <w:spacing w:after="0" w:line="360" w:lineRule="auto"/>
        <w:jc w:val="both"/>
        <w:rPr>
          <w:rFonts w:ascii="Arial" w:eastAsia="Calibri" w:hAnsi="Arial" w:cs="Arial"/>
          <w:u w:val="single"/>
          <w:lang w:eastAsia="en-US"/>
        </w:rPr>
      </w:pPr>
      <w:r w:rsidRPr="001C51C6">
        <w:rPr>
          <w:rFonts w:ascii="Arial" w:eastAsia="Calibri" w:hAnsi="Arial" w:cs="Arial"/>
          <w:u w:val="single"/>
          <w:lang w:eastAsia="en-US"/>
        </w:rPr>
        <w:t>Polityka Ekologiczna Państwa w latach 2009-2012 z perspektywą do roku 2016</w:t>
      </w:r>
    </w:p>
    <w:p w:rsidR="005F4564" w:rsidRPr="001C51C6" w:rsidRDefault="005F4564" w:rsidP="005F4564">
      <w:pPr>
        <w:spacing w:after="0" w:line="360" w:lineRule="auto"/>
        <w:jc w:val="both"/>
        <w:rPr>
          <w:rFonts w:ascii="Arial" w:eastAsia="Calibri" w:hAnsi="Arial" w:cs="Arial"/>
          <w:lang w:eastAsia="en-US"/>
        </w:rPr>
      </w:pPr>
      <w:r>
        <w:rPr>
          <w:rFonts w:ascii="Arial" w:eastAsia="Calibri" w:hAnsi="Arial" w:cs="Arial"/>
          <w:lang w:eastAsia="en-US"/>
        </w:rPr>
        <w:t xml:space="preserve">Projekty związane ze zmniejszeniem niskiej emisji wpisują się w cel średniookresowy </w:t>
      </w:r>
      <w:r>
        <w:rPr>
          <w:rFonts w:ascii="Arial" w:eastAsia="Calibri" w:hAnsi="Arial" w:cs="Arial"/>
          <w:lang w:eastAsia="en-US"/>
        </w:rPr>
        <w:br/>
        <w:t>w obszarze jakość powietrza określony w</w:t>
      </w:r>
      <w:r w:rsidRPr="001C51C6">
        <w:rPr>
          <w:rFonts w:ascii="Arial" w:eastAsia="Calibri" w:hAnsi="Arial" w:cs="Arial"/>
          <w:lang w:eastAsia="en-US"/>
        </w:rPr>
        <w:t xml:space="preserve"> ramach Polityki Ekologicznej Państwa w latach 2009-2012 z perspektywą do roku 2016:</w:t>
      </w:r>
    </w:p>
    <w:p w:rsidR="005F4564" w:rsidRPr="001C51C6" w:rsidRDefault="005F4564" w:rsidP="005F4564">
      <w:pPr>
        <w:pStyle w:val="Akapitzlist"/>
        <w:numPr>
          <w:ilvl w:val="0"/>
          <w:numId w:val="74"/>
        </w:numPr>
        <w:spacing w:after="0" w:line="360" w:lineRule="auto"/>
        <w:ind w:left="360"/>
        <w:jc w:val="both"/>
        <w:rPr>
          <w:rFonts w:ascii="Arial" w:eastAsia="Calibri" w:hAnsi="Arial" w:cs="Arial"/>
          <w:lang w:eastAsia="en-US"/>
        </w:rPr>
      </w:pPr>
      <w:r w:rsidRPr="001C51C6">
        <w:rPr>
          <w:rFonts w:ascii="Arial" w:eastAsia="Calibri" w:hAnsi="Arial" w:cs="Arial"/>
          <w:lang w:eastAsia="en-US"/>
        </w:rPr>
        <w:t>Cel średniookresowy do 2016 r.: dążenie do spełnienia przez RP zobowiązań wynikających z Traktatu Akcesyjnego oraz z dwóch dyrektyw unijnych dotyczą</w:t>
      </w:r>
      <w:r>
        <w:rPr>
          <w:rFonts w:ascii="Arial" w:eastAsia="Calibri" w:hAnsi="Arial" w:cs="Arial"/>
          <w:lang w:eastAsia="en-US"/>
        </w:rPr>
        <w:t>cych emisyjności źródeł energii.</w:t>
      </w:r>
    </w:p>
    <w:p w:rsidR="005F4564" w:rsidRPr="00F34CD4" w:rsidRDefault="005F4564" w:rsidP="00460674">
      <w:pPr>
        <w:pStyle w:val="Akapitzlist"/>
        <w:spacing w:after="0" w:line="360" w:lineRule="auto"/>
        <w:jc w:val="both"/>
        <w:rPr>
          <w:rFonts w:ascii="Arial" w:hAnsi="Arial" w:cs="Arial"/>
        </w:rPr>
      </w:pPr>
    </w:p>
    <w:p w:rsidR="00506A4A" w:rsidRPr="00F34CD4" w:rsidRDefault="00506A4A" w:rsidP="00506A4A">
      <w:pPr>
        <w:pStyle w:val="Nagwek3"/>
        <w:spacing w:before="0" w:line="360" w:lineRule="auto"/>
        <w:rPr>
          <w:rFonts w:ascii="Arial" w:hAnsi="Arial" w:cs="Arial"/>
          <w:smallCaps/>
          <w:color w:val="auto"/>
        </w:rPr>
      </w:pPr>
      <w:bookmarkStart w:id="117" w:name="_Toc429010826"/>
      <w:r w:rsidRPr="00F34CD4">
        <w:rPr>
          <w:rFonts w:ascii="Arial" w:hAnsi="Arial" w:cs="Arial"/>
          <w:smallCaps/>
          <w:color w:val="auto"/>
        </w:rPr>
        <w:lastRenderedPageBreak/>
        <w:t>3.2.3. Poziom wojewódzki</w:t>
      </w:r>
      <w:bookmarkEnd w:id="117"/>
      <w:r w:rsidR="00650FB2">
        <w:rPr>
          <w:rFonts w:ascii="Arial" w:hAnsi="Arial" w:cs="Arial"/>
          <w:smallCaps/>
          <w:color w:val="auto"/>
        </w:rPr>
        <w:t xml:space="preserve"> i regionalny</w:t>
      </w:r>
    </w:p>
    <w:p w:rsidR="00506A4A" w:rsidRDefault="00506A4A" w:rsidP="00A50C89">
      <w:pPr>
        <w:spacing w:after="0" w:line="360" w:lineRule="auto"/>
        <w:jc w:val="both"/>
        <w:rPr>
          <w:rFonts w:ascii="Arial" w:hAnsi="Arial" w:cs="Arial"/>
        </w:rPr>
      </w:pPr>
    </w:p>
    <w:p w:rsidR="00650FB2" w:rsidRPr="00DE000C" w:rsidRDefault="00650FB2" w:rsidP="00650FB2">
      <w:pPr>
        <w:spacing w:after="0" w:line="360" w:lineRule="auto"/>
        <w:jc w:val="both"/>
        <w:rPr>
          <w:rFonts w:ascii="Arial" w:hAnsi="Arial" w:cs="Arial"/>
          <w:u w:val="single"/>
        </w:rPr>
      </w:pPr>
      <w:r w:rsidRPr="00DE000C">
        <w:rPr>
          <w:rFonts w:ascii="Arial" w:hAnsi="Arial" w:cs="Arial"/>
          <w:u w:val="single"/>
        </w:rPr>
        <w:t>Strategia rozwoju społeczno-gospodarczego Polski Wschodniej do roku 2020</w:t>
      </w:r>
    </w:p>
    <w:p w:rsidR="00650FB2" w:rsidRDefault="00650FB2" w:rsidP="00650FB2">
      <w:pPr>
        <w:spacing w:after="0" w:line="360" w:lineRule="auto"/>
        <w:jc w:val="both"/>
        <w:rPr>
          <w:rFonts w:ascii="Arial" w:hAnsi="Arial" w:cs="Arial"/>
        </w:rPr>
      </w:pPr>
      <w:r w:rsidRPr="00DE000C">
        <w:rPr>
          <w:rFonts w:ascii="Arial" w:hAnsi="Arial" w:cs="Arial"/>
        </w:rPr>
        <w:t xml:space="preserve">Wizją strategiczną określoną w Strategii rozwoju społeczno-gospodarczego Polski Wschodniej do roku 2020 jest: Polska Wschodnia makroregionem dynamicznie rozwijającym się z poszanowaniem zasady zrównoważonego rozwoju, stopniowo i systematycznie poprawiającym swoją pozycję rozwojową i konkurencyjną w kraju oraz w Unii Europejskiej, który dzięki ponadregionalnym endogenicznym specjalizacjom gospodarczym skutecznie konkuruje w kraju i za granicą; dysponuje nowoczesnymi kadrami dla gospodarki opartej na wiedzy i skutecznie przeciwdziała społecznemu wykluczeniu; jest obszarem komunikacyjnie dostępnym i wewnętrznie terytorialnie spójnym. Celem głównym </w:t>
      </w:r>
      <w:r>
        <w:rPr>
          <w:rFonts w:ascii="Arial" w:hAnsi="Arial" w:cs="Arial"/>
        </w:rPr>
        <w:t>s</w:t>
      </w:r>
      <w:r w:rsidRPr="00DE000C">
        <w:rPr>
          <w:rFonts w:ascii="Arial" w:hAnsi="Arial" w:cs="Arial"/>
        </w:rPr>
        <w:t>trategii jest: Wzrost wydajności pracy we wszystkich sektorach gospodarki Polski Wschodniej.</w:t>
      </w:r>
    </w:p>
    <w:p w:rsidR="00650FB2" w:rsidRDefault="00650FB2" w:rsidP="00650FB2">
      <w:pPr>
        <w:spacing w:after="0" w:line="360" w:lineRule="auto"/>
        <w:jc w:val="both"/>
        <w:rPr>
          <w:rFonts w:ascii="Arial" w:hAnsi="Arial" w:cs="Arial"/>
        </w:rPr>
      </w:pPr>
    </w:p>
    <w:p w:rsidR="00650FB2" w:rsidRDefault="00650FB2" w:rsidP="00650FB2">
      <w:pPr>
        <w:spacing w:after="0" w:line="360" w:lineRule="auto"/>
        <w:jc w:val="both"/>
        <w:rPr>
          <w:rFonts w:ascii="Arial" w:hAnsi="Arial" w:cs="Arial"/>
        </w:rPr>
      </w:pPr>
      <w:r>
        <w:rPr>
          <w:rFonts w:ascii="Arial" w:hAnsi="Arial" w:cs="Arial"/>
        </w:rPr>
        <w:t>Projekty związane z poprawą efektywności energetycznej oraz rozwojem wykorzystania odnawialnych źródeł energii wpisują się w następujące zapisy strategii:</w:t>
      </w:r>
    </w:p>
    <w:p w:rsidR="00650FB2" w:rsidRDefault="00650FB2" w:rsidP="00650FB2">
      <w:pPr>
        <w:numPr>
          <w:ilvl w:val="0"/>
          <w:numId w:val="73"/>
        </w:numPr>
        <w:spacing w:after="0" w:line="360" w:lineRule="auto"/>
        <w:jc w:val="both"/>
        <w:rPr>
          <w:rFonts w:ascii="Arial" w:hAnsi="Arial" w:cs="Arial"/>
        </w:rPr>
      </w:pPr>
      <w:r>
        <w:rPr>
          <w:rFonts w:ascii="Arial" w:hAnsi="Arial" w:cs="Arial"/>
        </w:rPr>
        <w:t>Obszar strategiczny:</w:t>
      </w:r>
      <w:r w:rsidRPr="00DE000C">
        <w:t xml:space="preserve"> </w:t>
      </w:r>
      <w:r w:rsidRPr="00DE000C">
        <w:rPr>
          <w:rFonts w:ascii="Arial" w:hAnsi="Arial" w:cs="Arial"/>
        </w:rPr>
        <w:t>Infrastruktura transportowa</w:t>
      </w:r>
      <w:r>
        <w:rPr>
          <w:rFonts w:ascii="Arial" w:hAnsi="Arial" w:cs="Arial"/>
        </w:rPr>
        <w:t xml:space="preserve"> </w:t>
      </w:r>
      <w:r w:rsidRPr="00DE000C">
        <w:rPr>
          <w:rFonts w:ascii="Arial" w:hAnsi="Arial" w:cs="Arial"/>
        </w:rPr>
        <w:t>i elektroenergetyczna</w:t>
      </w:r>
      <w:r>
        <w:rPr>
          <w:rFonts w:ascii="Arial" w:hAnsi="Arial" w:cs="Arial"/>
        </w:rPr>
        <w:t>;</w:t>
      </w:r>
    </w:p>
    <w:p w:rsidR="00650FB2" w:rsidRDefault="00650FB2" w:rsidP="00650FB2">
      <w:pPr>
        <w:numPr>
          <w:ilvl w:val="1"/>
          <w:numId w:val="73"/>
        </w:numPr>
        <w:spacing w:after="0" w:line="360" w:lineRule="auto"/>
        <w:jc w:val="both"/>
        <w:rPr>
          <w:rFonts w:ascii="Arial" w:hAnsi="Arial" w:cs="Arial"/>
        </w:rPr>
      </w:pPr>
      <w:r>
        <w:rPr>
          <w:rFonts w:ascii="Arial" w:hAnsi="Arial" w:cs="Arial"/>
        </w:rPr>
        <w:t xml:space="preserve">Strategiczny kierunek działań: </w:t>
      </w:r>
      <w:r w:rsidRPr="00DE000C">
        <w:rPr>
          <w:rFonts w:ascii="Arial" w:hAnsi="Arial" w:cs="Arial"/>
        </w:rPr>
        <w:t>Wzmocnienie</w:t>
      </w:r>
      <w:r>
        <w:rPr>
          <w:rFonts w:ascii="Arial" w:hAnsi="Arial" w:cs="Arial"/>
        </w:rPr>
        <w:t xml:space="preserve"> </w:t>
      </w:r>
      <w:r w:rsidRPr="00DE000C">
        <w:rPr>
          <w:rFonts w:ascii="Arial" w:hAnsi="Arial" w:cs="Arial"/>
        </w:rPr>
        <w:t>bezpieczeństwa</w:t>
      </w:r>
      <w:r>
        <w:rPr>
          <w:rFonts w:ascii="Arial" w:hAnsi="Arial" w:cs="Arial"/>
        </w:rPr>
        <w:t xml:space="preserve"> </w:t>
      </w:r>
      <w:r w:rsidRPr="00DE000C">
        <w:rPr>
          <w:rFonts w:ascii="Arial" w:hAnsi="Arial" w:cs="Arial"/>
        </w:rPr>
        <w:t>elektroenergetycznego</w:t>
      </w:r>
      <w:r>
        <w:rPr>
          <w:rFonts w:ascii="Arial" w:hAnsi="Arial" w:cs="Arial"/>
        </w:rPr>
        <w:t xml:space="preserve"> </w:t>
      </w:r>
      <w:r w:rsidRPr="00DE000C">
        <w:rPr>
          <w:rFonts w:ascii="Arial" w:hAnsi="Arial" w:cs="Arial"/>
        </w:rPr>
        <w:t>Polski</w:t>
      </w:r>
      <w:r>
        <w:rPr>
          <w:rFonts w:ascii="Arial" w:hAnsi="Arial" w:cs="Arial"/>
        </w:rPr>
        <w:t xml:space="preserve"> </w:t>
      </w:r>
      <w:r w:rsidRPr="00DE000C">
        <w:rPr>
          <w:rFonts w:ascii="Arial" w:hAnsi="Arial" w:cs="Arial"/>
        </w:rPr>
        <w:t>Wschodniej</w:t>
      </w:r>
      <w:r>
        <w:rPr>
          <w:rFonts w:ascii="Arial" w:hAnsi="Arial" w:cs="Arial"/>
        </w:rPr>
        <w:t>, który zakłada:</w:t>
      </w:r>
    </w:p>
    <w:p w:rsidR="00650FB2" w:rsidRPr="00DE000C" w:rsidRDefault="00650FB2" w:rsidP="00650FB2">
      <w:pPr>
        <w:numPr>
          <w:ilvl w:val="2"/>
          <w:numId w:val="73"/>
        </w:numPr>
        <w:spacing w:after="0" w:line="360" w:lineRule="auto"/>
        <w:jc w:val="both"/>
        <w:rPr>
          <w:rFonts w:ascii="Arial" w:hAnsi="Arial" w:cs="Arial"/>
        </w:rPr>
      </w:pPr>
      <w:r w:rsidRPr="00DE000C">
        <w:rPr>
          <w:rFonts w:ascii="Arial" w:hAnsi="Arial" w:cs="Arial"/>
        </w:rPr>
        <w:t>rozbudow</w:t>
      </w:r>
      <w:r>
        <w:rPr>
          <w:rFonts w:ascii="Arial" w:hAnsi="Arial" w:cs="Arial"/>
        </w:rPr>
        <w:t>ę</w:t>
      </w:r>
      <w:r w:rsidRPr="00DE000C">
        <w:rPr>
          <w:rFonts w:ascii="Arial" w:hAnsi="Arial" w:cs="Arial"/>
        </w:rPr>
        <w:t xml:space="preserve"> i modernizacj</w:t>
      </w:r>
      <w:r>
        <w:rPr>
          <w:rFonts w:ascii="Arial" w:hAnsi="Arial" w:cs="Arial"/>
        </w:rPr>
        <w:t>ę</w:t>
      </w:r>
      <w:r w:rsidRPr="00DE000C">
        <w:rPr>
          <w:rFonts w:ascii="Arial" w:hAnsi="Arial" w:cs="Arial"/>
        </w:rPr>
        <w:t xml:space="preserve"> sieci wysokiego napięcia</w:t>
      </w:r>
      <w:r>
        <w:rPr>
          <w:rFonts w:ascii="Arial" w:hAnsi="Arial" w:cs="Arial"/>
        </w:rPr>
        <w:t>;</w:t>
      </w:r>
    </w:p>
    <w:p w:rsidR="00650FB2" w:rsidRPr="00DE000C" w:rsidRDefault="00650FB2" w:rsidP="00650FB2">
      <w:pPr>
        <w:numPr>
          <w:ilvl w:val="2"/>
          <w:numId w:val="73"/>
        </w:numPr>
        <w:spacing w:after="0" w:line="360" w:lineRule="auto"/>
        <w:jc w:val="both"/>
        <w:rPr>
          <w:rFonts w:ascii="Arial" w:hAnsi="Arial" w:cs="Arial"/>
        </w:rPr>
      </w:pPr>
      <w:r w:rsidRPr="00DE000C">
        <w:rPr>
          <w:rFonts w:ascii="Arial" w:hAnsi="Arial" w:cs="Arial"/>
        </w:rPr>
        <w:t>rozbudowę i modernizację sieci niskiego i średniego napięcia</w:t>
      </w:r>
      <w:r>
        <w:rPr>
          <w:rFonts w:ascii="Arial" w:hAnsi="Arial" w:cs="Arial"/>
        </w:rPr>
        <w:t>;</w:t>
      </w:r>
    </w:p>
    <w:p w:rsidR="00650FB2" w:rsidRPr="00DE000C" w:rsidRDefault="00650FB2" w:rsidP="00650FB2">
      <w:pPr>
        <w:numPr>
          <w:ilvl w:val="2"/>
          <w:numId w:val="73"/>
        </w:numPr>
        <w:spacing w:after="0" w:line="360" w:lineRule="auto"/>
        <w:jc w:val="both"/>
        <w:rPr>
          <w:rFonts w:ascii="Arial" w:hAnsi="Arial" w:cs="Arial"/>
        </w:rPr>
      </w:pPr>
      <w:r w:rsidRPr="00DE000C">
        <w:rPr>
          <w:rFonts w:ascii="Arial" w:hAnsi="Arial" w:cs="Arial"/>
        </w:rPr>
        <w:t>zwiększenie udziału odnawialnych źródeł w produkcji energii elektrycznej</w:t>
      </w:r>
      <w:r>
        <w:rPr>
          <w:rFonts w:ascii="Arial" w:hAnsi="Arial" w:cs="Arial"/>
        </w:rPr>
        <w:t>.</w:t>
      </w:r>
    </w:p>
    <w:p w:rsidR="00650FB2" w:rsidRPr="00F34CD4" w:rsidRDefault="00650FB2" w:rsidP="00A50C89">
      <w:pPr>
        <w:spacing w:after="0" w:line="360" w:lineRule="auto"/>
        <w:jc w:val="both"/>
        <w:rPr>
          <w:rFonts w:ascii="Arial" w:hAnsi="Arial" w:cs="Arial"/>
        </w:rPr>
      </w:pPr>
    </w:p>
    <w:p w:rsidR="00ED1187" w:rsidRPr="00F34CD4" w:rsidRDefault="00ED1187" w:rsidP="00A50C89">
      <w:pPr>
        <w:spacing w:after="0" w:line="360" w:lineRule="auto"/>
        <w:jc w:val="both"/>
        <w:rPr>
          <w:rFonts w:ascii="Arial" w:hAnsi="Arial" w:cs="Arial"/>
          <w:u w:val="single"/>
        </w:rPr>
      </w:pPr>
      <w:r w:rsidRPr="00F34CD4">
        <w:rPr>
          <w:rFonts w:ascii="Arial" w:hAnsi="Arial" w:cs="Arial"/>
          <w:u w:val="single"/>
        </w:rPr>
        <w:t>Strategia Rozwoju Województwa Podlaskiego do roku 2020</w:t>
      </w:r>
    </w:p>
    <w:p w:rsidR="0055371D" w:rsidRPr="00F34CD4" w:rsidRDefault="00A665AF" w:rsidP="00A665AF">
      <w:pPr>
        <w:spacing w:after="0" w:line="360" w:lineRule="auto"/>
        <w:jc w:val="both"/>
        <w:rPr>
          <w:rFonts w:ascii="Arial" w:hAnsi="Arial" w:cs="Arial"/>
        </w:rPr>
      </w:pPr>
      <w:r w:rsidRPr="00F34CD4">
        <w:rPr>
          <w:rFonts w:ascii="Arial" w:hAnsi="Arial" w:cs="Arial"/>
        </w:rPr>
        <w:t>W ramach Strategii Rozwoju Województwa Podlaskiego sformułowana została wizja, zgodnie z którą województwo podlaskie charakteryzowane będzie jako: zielone, otwarte, dostępne i przedsiębiorcze.</w:t>
      </w:r>
    </w:p>
    <w:p w:rsidR="00A665AF" w:rsidRPr="00F34CD4" w:rsidRDefault="00A665AF" w:rsidP="00A665AF">
      <w:pPr>
        <w:spacing w:after="0" w:line="360" w:lineRule="auto"/>
        <w:jc w:val="both"/>
        <w:rPr>
          <w:rFonts w:ascii="Arial" w:hAnsi="Arial" w:cs="Arial"/>
        </w:rPr>
      </w:pPr>
    </w:p>
    <w:p w:rsidR="00A665AF" w:rsidRPr="00F34CD4" w:rsidRDefault="00A665AF" w:rsidP="00A665AF">
      <w:pPr>
        <w:spacing w:after="0" w:line="360" w:lineRule="auto"/>
        <w:jc w:val="both"/>
        <w:rPr>
          <w:rFonts w:ascii="Arial" w:hAnsi="Arial" w:cs="Arial"/>
        </w:rPr>
      </w:pPr>
      <w:r w:rsidRPr="00F34CD4">
        <w:rPr>
          <w:rFonts w:ascii="Arial" w:hAnsi="Arial" w:cs="Arial"/>
        </w:rPr>
        <w:t>Projekty z zakresu zwalczania emisji gazów cieplarnianych i poprawy efektywności energetycznej wpisują się w następujące zapisy Strategii:</w:t>
      </w:r>
    </w:p>
    <w:p w:rsidR="00ED1187" w:rsidRPr="00F34CD4" w:rsidRDefault="00ED1187" w:rsidP="0068111F">
      <w:pPr>
        <w:pStyle w:val="Akapitzlist"/>
        <w:numPr>
          <w:ilvl w:val="0"/>
          <w:numId w:val="28"/>
        </w:numPr>
        <w:spacing w:after="0" w:line="360" w:lineRule="auto"/>
        <w:ind w:left="360"/>
        <w:jc w:val="both"/>
        <w:rPr>
          <w:rFonts w:ascii="Arial" w:hAnsi="Arial" w:cs="Arial"/>
        </w:rPr>
      </w:pPr>
      <w:r w:rsidRPr="00F34CD4">
        <w:rPr>
          <w:rFonts w:ascii="Arial" w:hAnsi="Arial" w:cs="Arial"/>
        </w:rPr>
        <w:t>Cel ho</w:t>
      </w:r>
      <w:r w:rsidR="00F97510" w:rsidRPr="00F34CD4">
        <w:rPr>
          <w:rFonts w:ascii="Arial" w:hAnsi="Arial" w:cs="Arial"/>
        </w:rPr>
        <w:t>ryzontalny: Wysokiej jakości środowisko przyrodnicze podstawą harmonii aktywności człowieka i przyrody</w:t>
      </w:r>
      <w:r w:rsidR="00A665AF" w:rsidRPr="00F34CD4">
        <w:rPr>
          <w:rFonts w:ascii="Arial" w:hAnsi="Arial" w:cs="Arial"/>
        </w:rPr>
        <w:t>;</w:t>
      </w:r>
    </w:p>
    <w:p w:rsidR="00F97510" w:rsidRPr="00F34CD4" w:rsidRDefault="00F97510" w:rsidP="0068111F">
      <w:pPr>
        <w:pStyle w:val="Akapitzlist"/>
        <w:numPr>
          <w:ilvl w:val="0"/>
          <w:numId w:val="28"/>
        </w:numPr>
        <w:spacing w:after="0" w:line="360" w:lineRule="auto"/>
        <w:ind w:left="360"/>
        <w:jc w:val="both"/>
        <w:rPr>
          <w:rFonts w:ascii="Arial" w:hAnsi="Arial" w:cs="Arial"/>
        </w:rPr>
      </w:pPr>
      <w:r w:rsidRPr="00F34CD4">
        <w:rPr>
          <w:rFonts w:ascii="Arial" w:hAnsi="Arial" w:cs="Arial"/>
        </w:rPr>
        <w:t xml:space="preserve">Cel strategiczny 1: </w:t>
      </w:r>
      <w:r w:rsidR="00A665AF" w:rsidRPr="00F34CD4">
        <w:rPr>
          <w:rFonts w:ascii="Arial" w:hAnsi="Arial" w:cs="Arial"/>
        </w:rPr>
        <w:t>Konkurencyjna gospodarka;</w:t>
      </w:r>
    </w:p>
    <w:p w:rsidR="00F97510" w:rsidRPr="00F34CD4" w:rsidRDefault="00A665AF" w:rsidP="0068111F">
      <w:pPr>
        <w:pStyle w:val="Akapitzlist"/>
        <w:numPr>
          <w:ilvl w:val="1"/>
          <w:numId w:val="28"/>
        </w:numPr>
        <w:spacing w:after="0" w:line="360" w:lineRule="auto"/>
        <w:jc w:val="both"/>
        <w:rPr>
          <w:rFonts w:ascii="Arial" w:hAnsi="Arial" w:cs="Arial"/>
        </w:rPr>
      </w:pPr>
      <w:r w:rsidRPr="00F34CD4">
        <w:rPr>
          <w:rFonts w:ascii="Arial" w:hAnsi="Arial" w:cs="Arial"/>
        </w:rPr>
        <w:t>Cel operacyjny 1.5. Efektywne korzystanie z zasobów naturalnych;</w:t>
      </w:r>
    </w:p>
    <w:p w:rsidR="000F18B1" w:rsidRPr="00F34CD4" w:rsidRDefault="000F18B1" w:rsidP="0068111F">
      <w:pPr>
        <w:pStyle w:val="Akapitzlist"/>
        <w:numPr>
          <w:ilvl w:val="2"/>
          <w:numId w:val="28"/>
        </w:numPr>
        <w:spacing w:after="0" w:line="360" w:lineRule="auto"/>
        <w:jc w:val="both"/>
        <w:rPr>
          <w:rFonts w:ascii="Arial" w:hAnsi="Arial" w:cs="Arial"/>
        </w:rPr>
      </w:pPr>
      <w:r w:rsidRPr="00F34CD4">
        <w:rPr>
          <w:rFonts w:ascii="Arial" w:hAnsi="Arial" w:cs="Arial"/>
        </w:rPr>
        <w:t>Główne kierunki interwencji:</w:t>
      </w:r>
    </w:p>
    <w:p w:rsidR="000F18B1" w:rsidRPr="00F34CD4" w:rsidRDefault="000F18B1" w:rsidP="0068111F">
      <w:pPr>
        <w:pStyle w:val="Akapitzlist"/>
        <w:numPr>
          <w:ilvl w:val="2"/>
          <w:numId w:val="28"/>
        </w:numPr>
        <w:spacing w:after="0" w:line="360" w:lineRule="auto"/>
        <w:jc w:val="both"/>
        <w:rPr>
          <w:rFonts w:ascii="Arial" w:hAnsi="Arial" w:cs="Arial"/>
        </w:rPr>
      </w:pPr>
      <w:r w:rsidRPr="00F34CD4">
        <w:rPr>
          <w:rFonts w:ascii="Arial" w:hAnsi="Arial" w:cs="Arial"/>
        </w:rPr>
        <w:t>Promowanie postaw i działań sprzyjających efektywności wykorzystania zasobów naturalnych</w:t>
      </w:r>
      <w:r w:rsidR="00A665AF" w:rsidRPr="00F34CD4">
        <w:rPr>
          <w:rFonts w:ascii="Arial" w:hAnsi="Arial" w:cs="Arial"/>
        </w:rPr>
        <w:t>;</w:t>
      </w:r>
    </w:p>
    <w:p w:rsidR="000F18B1" w:rsidRPr="00F34CD4" w:rsidRDefault="000F18B1" w:rsidP="0068111F">
      <w:pPr>
        <w:pStyle w:val="Akapitzlist"/>
        <w:numPr>
          <w:ilvl w:val="2"/>
          <w:numId w:val="28"/>
        </w:numPr>
        <w:spacing w:after="0" w:line="360" w:lineRule="auto"/>
        <w:jc w:val="both"/>
        <w:rPr>
          <w:rFonts w:ascii="Arial" w:hAnsi="Arial" w:cs="Arial"/>
        </w:rPr>
      </w:pPr>
      <w:r w:rsidRPr="00F34CD4">
        <w:rPr>
          <w:rFonts w:ascii="Arial" w:hAnsi="Arial" w:cs="Arial"/>
        </w:rPr>
        <w:t xml:space="preserve">Ograniczanie </w:t>
      </w:r>
      <w:proofErr w:type="spellStart"/>
      <w:r w:rsidRPr="00F34CD4">
        <w:rPr>
          <w:rFonts w:ascii="Arial" w:hAnsi="Arial" w:cs="Arial"/>
        </w:rPr>
        <w:t>energo</w:t>
      </w:r>
      <w:proofErr w:type="spellEnd"/>
      <w:r w:rsidRPr="00F34CD4">
        <w:rPr>
          <w:rFonts w:ascii="Arial" w:hAnsi="Arial" w:cs="Arial"/>
        </w:rPr>
        <w:t>- i materiałochłonności</w:t>
      </w:r>
      <w:r w:rsidR="00A665AF" w:rsidRPr="00F34CD4">
        <w:rPr>
          <w:rFonts w:ascii="Arial" w:hAnsi="Arial" w:cs="Arial"/>
        </w:rPr>
        <w:t>;</w:t>
      </w:r>
    </w:p>
    <w:p w:rsidR="00F97510" w:rsidRPr="00F34CD4" w:rsidRDefault="000F18B1" w:rsidP="0068111F">
      <w:pPr>
        <w:pStyle w:val="Akapitzlist"/>
        <w:numPr>
          <w:ilvl w:val="2"/>
          <w:numId w:val="28"/>
        </w:numPr>
        <w:spacing w:after="0" w:line="360" w:lineRule="auto"/>
        <w:jc w:val="both"/>
        <w:rPr>
          <w:rFonts w:ascii="Arial" w:hAnsi="Arial" w:cs="Arial"/>
        </w:rPr>
      </w:pPr>
      <w:r w:rsidRPr="00F34CD4">
        <w:rPr>
          <w:rFonts w:ascii="Arial" w:hAnsi="Arial" w:cs="Arial"/>
        </w:rPr>
        <w:lastRenderedPageBreak/>
        <w:t>Produkcja energii ze źródeł odnawialnych</w:t>
      </w:r>
      <w:r w:rsidR="00A665AF" w:rsidRPr="00F34CD4">
        <w:rPr>
          <w:rFonts w:ascii="Arial" w:hAnsi="Arial" w:cs="Arial"/>
        </w:rPr>
        <w:t>.</w:t>
      </w:r>
    </w:p>
    <w:p w:rsidR="000F18B1" w:rsidRPr="00F34CD4" w:rsidRDefault="000F18B1" w:rsidP="00F91163">
      <w:pPr>
        <w:spacing w:after="0" w:line="360" w:lineRule="auto"/>
        <w:ind w:left="2124"/>
        <w:jc w:val="both"/>
        <w:rPr>
          <w:rFonts w:ascii="Arial" w:hAnsi="Arial" w:cs="Arial"/>
        </w:rPr>
      </w:pPr>
      <w:r w:rsidRPr="00F34CD4">
        <w:rPr>
          <w:rFonts w:ascii="Arial" w:hAnsi="Arial" w:cs="Arial"/>
        </w:rPr>
        <w:t xml:space="preserve">Cel ten obejmuje działania ograniczające </w:t>
      </w:r>
      <w:proofErr w:type="spellStart"/>
      <w:r w:rsidRPr="00F34CD4">
        <w:rPr>
          <w:rFonts w:ascii="Arial" w:hAnsi="Arial" w:cs="Arial"/>
        </w:rPr>
        <w:t>energo</w:t>
      </w:r>
      <w:proofErr w:type="spellEnd"/>
      <w:r w:rsidRPr="00F34CD4">
        <w:rPr>
          <w:rFonts w:ascii="Arial" w:hAnsi="Arial" w:cs="Arial"/>
        </w:rPr>
        <w:t>- i materiałochłonność działalności</w:t>
      </w:r>
      <w:r w:rsidR="00A665AF" w:rsidRPr="00F34CD4">
        <w:rPr>
          <w:rFonts w:ascii="Arial" w:hAnsi="Arial" w:cs="Arial"/>
        </w:rPr>
        <w:t xml:space="preserve"> przedsiębiorstw</w:t>
      </w:r>
      <w:r w:rsidRPr="00F34CD4">
        <w:rPr>
          <w:rFonts w:ascii="Arial" w:hAnsi="Arial" w:cs="Arial"/>
        </w:rPr>
        <w:t>, których skutkiem powinno być mniejsze zużycie energii, surowców i materiałów w przeliczeniu na jednostkę produktu lub usługi. Szczególną rolę w tym zakresie mają odgrywać przedsięwzięcia dotyczące produkcji energii w oparciu o źródła odnawialne (OZE).</w:t>
      </w:r>
    </w:p>
    <w:p w:rsidR="000F18B1" w:rsidRPr="00F34CD4" w:rsidRDefault="00A665AF" w:rsidP="0068111F">
      <w:pPr>
        <w:pStyle w:val="Akapitzlist"/>
        <w:numPr>
          <w:ilvl w:val="1"/>
          <w:numId w:val="28"/>
        </w:numPr>
        <w:spacing w:after="0" w:line="360" w:lineRule="auto"/>
        <w:jc w:val="both"/>
        <w:rPr>
          <w:rFonts w:ascii="Arial" w:hAnsi="Arial" w:cs="Arial"/>
        </w:rPr>
      </w:pPr>
      <w:r w:rsidRPr="00F34CD4">
        <w:rPr>
          <w:rFonts w:ascii="Arial" w:hAnsi="Arial" w:cs="Arial"/>
        </w:rPr>
        <w:t>Cel operacyjny 1.6. Nowoczesna infrastruktura sieciowa;</w:t>
      </w:r>
    </w:p>
    <w:p w:rsidR="000F18B1" w:rsidRPr="00F34CD4" w:rsidRDefault="000F18B1" w:rsidP="0068111F">
      <w:pPr>
        <w:pStyle w:val="Akapitzlist"/>
        <w:numPr>
          <w:ilvl w:val="2"/>
          <w:numId w:val="28"/>
        </w:numPr>
        <w:spacing w:after="0" w:line="360" w:lineRule="auto"/>
        <w:jc w:val="both"/>
        <w:rPr>
          <w:rFonts w:ascii="Arial" w:hAnsi="Arial" w:cs="Arial"/>
        </w:rPr>
      </w:pPr>
      <w:r w:rsidRPr="00F34CD4">
        <w:rPr>
          <w:rFonts w:ascii="Arial" w:hAnsi="Arial" w:cs="Arial"/>
        </w:rPr>
        <w:t>Główn</w:t>
      </w:r>
      <w:r w:rsidR="00A665AF" w:rsidRPr="00F34CD4">
        <w:rPr>
          <w:rFonts w:ascii="Arial" w:hAnsi="Arial" w:cs="Arial"/>
        </w:rPr>
        <w:t>y</w:t>
      </w:r>
      <w:r w:rsidRPr="00F34CD4">
        <w:rPr>
          <w:rFonts w:ascii="Arial" w:hAnsi="Arial" w:cs="Arial"/>
        </w:rPr>
        <w:t xml:space="preserve"> kierun</w:t>
      </w:r>
      <w:r w:rsidR="00A665AF" w:rsidRPr="00F34CD4">
        <w:rPr>
          <w:rFonts w:ascii="Arial" w:hAnsi="Arial" w:cs="Arial"/>
        </w:rPr>
        <w:t>ek</w:t>
      </w:r>
      <w:r w:rsidRPr="00F34CD4">
        <w:rPr>
          <w:rFonts w:ascii="Arial" w:hAnsi="Arial" w:cs="Arial"/>
        </w:rPr>
        <w:t xml:space="preserve"> interwencji:</w:t>
      </w:r>
      <w:r w:rsidR="00A665AF" w:rsidRPr="00F34CD4">
        <w:rPr>
          <w:rFonts w:ascii="Arial" w:hAnsi="Arial" w:cs="Arial"/>
        </w:rPr>
        <w:t xml:space="preserve"> </w:t>
      </w:r>
      <w:r w:rsidRPr="00F34CD4">
        <w:rPr>
          <w:rFonts w:ascii="Arial" w:hAnsi="Arial" w:cs="Arial"/>
        </w:rPr>
        <w:t>Przebudowa systemu energetycznego</w:t>
      </w:r>
      <w:r w:rsidR="00A665AF" w:rsidRPr="00F34CD4">
        <w:rPr>
          <w:rFonts w:ascii="Arial" w:hAnsi="Arial" w:cs="Arial"/>
        </w:rPr>
        <w:t xml:space="preserve">, </w:t>
      </w:r>
      <w:r w:rsidR="00A665AF" w:rsidRPr="00F34CD4">
        <w:rPr>
          <w:rFonts w:ascii="Arial" w:hAnsi="Arial" w:cs="Arial"/>
        </w:rPr>
        <w:br/>
      </w:r>
      <w:r w:rsidRPr="00F34CD4">
        <w:rPr>
          <w:rFonts w:ascii="Arial" w:hAnsi="Arial" w:cs="Arial"/>
        </w:rPr>
        <w:t>w ramach którego wskazano na konieczność rozbudowy i modernizacji infrastruktury energetycznej sieci przesyłowej i dystrybucyjnej, ze szczególnym uwzględnieniem energetyki opartej na energii odnawialnej (np. budowa sieci umożliwiającej dystrybucję energii cieplnej). Działania podejmowane w tym zakresie powinny dotyczyć także rozwoju inteligentnych systemów przesyłu i dystrybucji energii elektrycznej.</w:t>
      </w:r>
    </w:p>
    <w:p w:rsidR="000F18B1" w:rsidRPr="00F34CD4" w:rsidRDefault="000F18B1" w:rsidP="00A665AF">
      <w:pPr>
        <w:spacing w:after="0" w:line="360" w:lineRule="auto"/>
        <w:jc w:val="both"/>
        <w:rPr>
          <w:rFonts w:ascii="Arial" w:hAnsi="Arial" w:cs="Arial"/>
        </w:rPr>
      </w:pPr>
    </w:p>
    <w:p w:rsidR="00ED1187" w:rsidRPr="00F34CD4" w:rsidRDefault="00F97510" w:rsidP="0068111F">
      <w:pPr>
        <w:pStyle w:val="Akapitzlist"/>
        <w:numPr>
          <w:ilvl w:val="0"/>
          <w:numId w:val="28"/>
        </w:numPr>
        <w:spacing w:after="0" w:line="360" w:lineRule="auto"/>
        <w:ind w:left="360"/>
        <w:jc w:val="both"/>
        <w:rPr>
          <w:rFonts w:ascii="Arial" w:hAnsi="Arial" w:cs="Arial"/>
        </w:rPr>
      </w:pPr>
      <w:r w:rsidRPr="00F34CD4">
        <w:rPr>
          <w:rFonts w:ascii="Arial" w:hAnsi="Arial" w:cs="Arial"/>
        </w:rPr>
        <w:t>Cel strategiczny</w:t>
      </w:r>
      <w:r w:rsidR="0055371D" w:rsidRPr="00F34CD4">
        <w:rPr>
          <w:rFonts w:ascii="Arial" w:hAnsi="Arial" w:cs="Arial"/>
        </w:rPr>
        <w:t xml:space="preserve"> 3</w:t>
      </w:r>
      <w:r w:rsidRPr="00F34CD4">
        <w:rPr>
          <w:rFonts w:ascii="Arial" w:hAnsi="Arial" w:cs="Arial"/>
        </w:rPr>
        <w:t>: W</w:t>
      </w:r>
      <w:r w:rsidR="00A665AF" w:rsidRPr="00F34CD4">
        <w:rPr>
          <w:rFonts w:ascii="Arial" w:hAnsi="Arial" w:cs="Arial"/>
        </w:rPr>
        <w:t>zrost jakości życia mieszkańców;</w:t>
      </w:r>
    </w:p>
    <w:p w:rsidR="00A665AF" w:rsidRPr="00F34CD4" w:rsidRDefault="00A665AF" w:rsidP="0068111F">
      <w:pPr>
        <w:pStyle w:val="Akapitzlist"/>
        <w:numPr>
          <w:ilvl w:val="1"/>
          <w:numId w:val="28"/>
        </w:numPr>
        <w:spacing w:after="0" w:line="360" w:lineRule="auto"/>
        <w:jc w:val="both"/>
        <w:rPr>
          <w:rFonts w:ascii="Arial" w:hAnsi="Arial" w:cs="Arial"/>
        </w:rPr>
      </w:pPr>
      <w:r w:rsidRPr="00F34CD4">
        <w:rPr>
          <w:rFonts w:ascii="Arial" w:hAnsi="Arial" w:cs="Arial"/>
        </w:rPr>
        <w:t>Cel operacyjny 3.4. Ochrona środowiska i racjonalne gospodarowanie jego zasobami;</w:t>
      </w:r>
    </w:p>
    <w:p w:rsidR="00ED1187" w:rsidRPr="00F34CD4" w:rsidRDefault="00A665AF" w:rsidP="0068111F">
      <w:pPr>
        <w:pStyle w:val="Akapitzlist"/>
        <w:numPr>
          <w:ilvl w:val="2"/>
          <w:numId w:val="28"/>
        </w:numPr>
        <w:spacing w:after="0" w:line="360" w:lineRule="auto"/>
        <w:jc w:val="both"/>
        <w:rPr>
          <w:rFonts w:ascii="Arial" w:hAnsi="Arial" w:cs="Arial"/>
        </w:rPr>
      </w:pPr>
      <w:r w:rsidRPr="00F34CD4">
        <w:rPr>
          <w:rFonts w:ascii="Arial" w:hAnsi="Arial" w:cs="Arial"/>
        </w:rPr>
        <w:t xml:space="preserve">Główny kierunek interwencji: </w:t>
      </w:r>
      <w:r w:rsidR="0055371D" w:rsidRPr="00F34CD4">
        <w:rPr>
          <w:rFonts w:ascii="Arial" w:hAnsi="Arial" w:cs="Arial"/>
        </w:rPr>
        <w:t>Gospodarka niskoemisyjna (w tym efektywność energetyczna)</w:t>
      </w:r>
      <w:r w:rsidRPr="00F34CD4">
        <w:rPr>
          <w:rFonts w:ascii="Arial" w:hAnsi="Arial" w:cs="Arial"/>
        </w:rPr>
        <w:t xml:space="preserve"> - w</w:t>
      </w:r>
      <w:r w:rsidR="0055371D" w:rsidRPr="00F34CD4">
        <w:rPr>
          <w:rFonts w:ascii="Arial" w:hAnsi="Arial" w:cs="Arial"/>
        </w:rPr>
        <w:t xml:space="preserve"> województwie podlaskim głównymi źródłami emisji zanieczyszczeń powietrza są:</w:t>
      </w:r>
      <w:r w:rsidRPr="00F34CD4">
        <w:rPr>
          <w:rFonts w:ascii="Arial" w:hAnsi="Arial" w:cs="Arial"/>
        </w:rPr>
        <w:t xml:space="preserve"> </w:t>
      </w:r>
      <w:r w:rsidR="0055371D" w:rsidRPr="00F34CD4">
        <w:rPr>
          <w:rFonts w:ascii="Arial" w:hAnsi="Arial" w:cs="Arial"/>
        </w:rPr>
        <w:t>ciepłownie miejskie, przemysłowe, rozproszone źródła emisji z sektora komunalno</w:t>
      </w:r>
      <w:r w:rsidRPr="00F34CD4">
        <w:rPr>
          <w:rFonts w:ascii="Arial" w:hAnsi="Arial" w:cs="Arial"/>
        </w:rPr>
        <w:t>-</w:t>
      </w:r>
      <w:r w:rsidR="0055371D" w:rsidRPr="00F34CD4">
        <w:rPr>
          <w:rFonts w:ascii="Arial" w:hAnsi="Arial" w:cs="Arial"/>
        </w:rPr>
        <w:t>bytowego,</w:t>
      </w:r>
      <w:r w:rsidRPr="00F34CD4">
        <w:rPr>
          <w:rFonts w:ascii="Arial" w:hAnsi="Arial" w:cs="Arial"/>
        </w:rPr>
        <w:t xml:space="preserve"> </w:t>
      </w:r>
      <w:r w:rsidR="0055371D" w:rsidRPr="00F34CD4">
        <w:rPr>
          <w:rFonts w:ascii="Arial" w:hAnsi="Arial" w:cs="Arial"/>
        </w:rPr>
        <w:t>a także zanieczyszczenia komunikacyjne. Działania prorozwojowe</w:t>
      </w:r>
      <w:r w:rsidRPr="00F34CD4">
        <w:rPr>
          <w:rFonts w:ascii="Arial" w:hAnsi="Arial" w:cs="Arial"/>
        </w:rPr>
        <w:t xml:space="preserve"> </w:t>
      </w:r>
      <w:r w:rsidR="0055371D" w:rsidRPr="00F34CD4">
        <w:rPr>
          <w:rFonts w:ascii="Arial" w:hAnsi="Arial" w:cs="Arial"/>
        </w:rPr>
        <w:t xml:space="preserve">koncentrować się </w:t>
      </w:r>
      <w:r w:rsidRPr="00F34CD4">
        <w:rPr>
          <w:rFonts w:ascii="Arial" w:hAnsi="Arial" w:cs="Arial"/>
        </w:rPr>
        <w:t>powinny</w:t>
      </w:r>
      <w:r w:rsidR="0055371D" w:rsidRPr="00F34CD4">
        <w:rPr>
          <w:rFonts w:ascii="Arial" w:hAnsi="Arial" w:cs="Arial"/>
        </w:rPr>
        <w:t xml:space="preserve"> wokół ograniczenia emisji zanieczyszczeń powietrza z energetyki</w:t>
      </w:r>
      <w:r w:rsidRPr="00F34CD4">
        <w:rPr>
          <w:rFonts w:ascii="Arial" w:hAnsi="Arial" w:cs="Arial"/>
        </w:rPr>
        <w:t xml:space="preserve"> </w:t>
      </w:r>
      <w:r w:rsidR="0055371D" w:rsidRPr="00F34CD4">
        <w:rPr>
          <w:rFonts w:ascii="Arial" w:hAnsi="Arial" w:cs="Arial"/>
        </w:rPr>
        <w:t>i transportu drogowego, w tym gazów cieplarnianych i pyłów oraz rozpowszechnienia</w:t>
      </w:r>
      <w:r w:rsidRPr="00F34CD4">
        <w:rPr>
          <w:rFonts w:ascii="Arial" w:hAnsi="Arial" w:cs="Arial"/>
        </w:rPr>
        <w:t xml:space="preserve"> </w:t>
      </w:r>
      <w:r w:rsidR="0055371D" w:rsidRPr="00F34CD4">
        <w:rPr>
          <w:rFonts w:ascii="Arial" w:hAnsi="Arial" w:cs="Arial"/>
        </w:rPr>
        <w:t xml:space="preserve">technologii zwiększających efektywność produkcji i wykorzystania energii. </w:t>
      </w:r>
      <w:r w:rsidRPr="00F34CD4">
        <w:rPr>
          <w:rFonts w:ascii="Arial" w:hAnsi="Arial" w:cs="Arial"/>
        </w:rPr>
        <w:t>Cel operacyjny zakłada zatem</w:t>
      </w:r>
      <w:r w:rsidR="0055371D" w:rsidRPr="00F34CD4">
        <w:rPr>
          <w:rFonts w:ascii="Arial" w:hAnsi="Arial" w:cs="Arial"/>
        </w:rPr>
        <w:t xml:space="preserve"> wspieranie efektywności energetycznej, m.in.</w:t>
      </w:r>
      <w:r w:rsidRPr="00F34CD4">
        <w:rPr>
          <w:rFonts w:ascii="Arial" w:hAnsi="Arial" w:cs="Arial"/>
        </w:rPr>
        <w:t xml:space="preserve"> </w:t>
      </w:r>
      <w:r w:rsidR="0055371D" w:rsidRPr="00F34CD4">
        <w:rPr>
          <w:rFonts w:ascii="Arial" w:hAnsi="Arial" w:cs="Arial"/>
        </w:rPr>
        <w:t>poprzez wykorzystanie odnawialnych źródeł energii w budynkach publicznych</w:t>
      </w:r>
      <w:r w:rsidRPr="00F34CD4">
        <w:rPr>
          <w:rFonts w:ascii="Arial" w:hAnsi="Arial" w:cs="Arial"/>
        </w:rPr>
        <w:t xml:space="preserve"> </w:t>
      </w:r>
      <w:r w:rsidR="0055371D" w:rsidRPr="00F34CD4">
        <w:rPr>
          <w:rFonts w:ascii="Arial" w:hAnsi="Arial" w:cs="Arial"/>
        </w:rPr>
        <w:t>i w sektorze mieszkaniowym oraz zwiększanie efektywności energetycznej w odniesieniu</w:t>
      </w:r>
      <w:r w:rsidRPr="00F34CD4">
        <w:rPr>
          <w:rFonts w:ascii="Arial" w:hAnsi="Arial" w:cs="Arial"/>
        </w:rPr>
        <w:t xml:space="preserve"> </w:t>
      </w:r>
      <w:r w:rsidR="0055371D" w:rsidRPr="00F34CD4">
        <w:rPr>
          <w:rFonts w:ascii="Arial" w:hAnsi="Arial" w:cs="Arial"/>
        </w:rPr>
        <w:t>do infrastruktury publicznej, takiej jak np. oświetlenie.</w:t>
      </w:r>
    </w:p>
    <w:p w:rsidR="00305E65" w:rsidRDefault="00305E65" w:rsidP="00222515">
      <w:pPr>
        <w:spacing w:after="0" w:line="360" w:lineRule="auto"/>
        <w:jc w:val="both"/>
        <w:rPr>
          <w:rFonts w:ascii="Arial" w:hAnsi="Arial" w:cs="Arial"/>
          <w:u w:val="single"/>
        </w:rPr>
      </w:pPr>
    </w:p>
    <w:p w:rsidR="00251342" w:rsidRDefault="00251342" w:rsidP="00222515">
      <w:pPr>
        <w:spacing w:after="0" w:line="360" w:lineRule="auto"/>
        <w:jc w:val="both"/>
        <w:rPr>
          <w:rFonts w:ascii="Arial" w:hAnsi="Arial" w:cs="Arial"/>
          <w:u w:val="single"/>
        </w:rPr>
      </w:pPr>
    </w:p>
    <w:p w:rsidR="00251342" w:rsidRPr="00F34CD4" w:rsidRDefault="00251342" w:rsidP="00222515">
      <w:pPr>
        <w:spacing w:after="0" w:line="360" w:lineRule="auto"/>
        <w:jc w:val="both"/>
        <w:rPr>
          <w:rFonts w:ascii="Arial" w:hAnsi="Arial" w:cs="Arial"/>
          <w:u w:val="single"/>
        </w:rPr>
      </w:pPr>
    </w:p>
    <w:p w:rsidR="00D86A79" w:rsidRPr="00F34CD4" w:rsidRDefault="00222515" w:rsidP="00222515">
      <w:pPr>
        <w:spacing w:after="0" w:line="360" w:lineRule="auto"/>
        <w:jc w:val="both"/>
        <w:rPr>
          <w:rFonts w:ascii="Arial" w:hAnsi="Arial" w:cs="Arial"/>
          <w:u w:val="single"/>
        </w:rPr>
      </w:pPr>
      <w:r w:rsidRPr="00F34CD4">
        <w:rPr>
          <w:rFonts w:ascii="Arial" w:hAnsi="Arial" w:cs="Arial"/>
          <w:u w:val="single"/>
        </w:rPr>
        <w:lastRenderedPageBreak/>
        <w:t>Program ochrony powietrza dla strefy podlaskiej</w:t>
      </w:r>
    </w:p>
    <w:p w:rsidR="00D86A79" w:rsidRPr="00F34CD4" w:rsidRDefault="00E76A0A" w:rsidP="00E76A0A">
      <w:pPr>
        <w:spacing w:after="0" w:line="360" w:lineRule="auto"/>
        <w:jc w:val="both"/>
        <w:rPr>
          <w:rFonts w:ascii="Arial" w:hAnsi="Arial" w:cs="Arial"/>
        </w:rPr>
      </w:pPr>
      <w:r w:rsidRPr="00F34CD4">
        <w:rPr>
          <w:rFonts w:ascii="Arial" w:hAnsi="Arial" w:cs="Arial"/>
        </w:rPr>
        <w:t>Program ochrony powietrza dla strefy podlaskiej został przyjęty uchwałą nr XXXIV/414/13 Sejmiku Województwa Podlaskiego z dnia 20.12.2013 r.</w:t>
      </w:r>
    </w:p>
    <w:p w:rsidR="003061EA" w:rsidRPr="00F34CD4" w:rsidRDefault="008642B7" w:rsidP="008642B7">
      <w:pPr>
        <w:spacing w:after="0" w:line="360" w:lineRule="auto"/>
        <w:jc w:val="both"/>
        <w:rPr>
          <w:rFonts w:ascii="Arial" w:hAnsi="Arial" w:cs="Arial"/>
        </w:rPr>
      </w:pPr>
      <w:r w:rsidRPr="00F34CD4">
        <w:rPr>
          <w:rFonts w:ascii="Arial" w:hAnsi="Arial" w:cs="Arial"/>
        </w:rPr>
        <w:t xml:space="preserve">Program został opracowywany dla strefy podlaskiej (kod strefy PL2002) w związku </w:t>
      </w:r>
      <w:r w:rsidRPr="00F34CD4">
        <w:rPr>
          <w:rFonts w:ascii="Arial" w:hAnsi="Arial" w:cs="Arial"/>
        </w:rPr>
        <w:br/>
        <w:t xml:space="preserve">z przekroczeniem poziomów dopuszczalnych pyłu zawieszonego PM10 oraz pyłu zawieszonego PM2,5 w powietrzu w 2011 i 2012 r. Strefa podlaska obejmuje całe województwo podlaskie z wyłączeniem obszaru aglomeracji białostockiej, a więc także obszar Gminy </w:t>
      </w:r>
      <w:r w:rsidR="00BF3FDF">
        <w:rPr>
          <w:rFonts w:ascii="Arial" w:hAnsi="Arial" w:cs="Arial"/>
        </w:rPr>
        <w:t>Jeleniewo</w:t>
      </w:r>
      <w:r w:rsidRPr="00F34CD4">
        <w:rPr>
          <w:rFonts w:ascii="Arial" w:hAnsi="Arial" w:cs="Arial"/>
        </w:rPr>
        <w:t>.</w:t>
      </w:r>
    </w:p>
    <w:p w:rsidR="003061EA" w:rsidRPr="00F34CD4" w:rsidRDefault="003061EA" w:rsidP="00A50C89">
      <w:pPr>
        <w:spacing w:after="0" w:line="360" w:lineRule="auto"/>
        <w:jc w:val="both"/>
        <w:rPr>
          <w:rFonts w:ascii="Arial" w:hAnsi="Arial" w:cs="Arial"/>
        </w:rPr>
      </w:pPr>
    </w:p>
    <w:p w:rsidR="008642B7" w:rsidRPr="00F34CD4" w:rsidRDefault="008642B7" w:rsidP="008642B7">
      <w:pPr>
        <w:spacing w:after="0" w:line="360" w:lineRule="auto"/>
        <w:jc w:val="both"/>
        <w:rPr>
          <w:rFonts w:ascii="Arial" w:hAnsi="Arial" w:cs="Arial"/>
        </w:rPr>
      </w:pPr>
      <w:r w:rsidRPr="00F34CD4">
        <w:rPr>
          <w:rFonts w:ascii="Arial" w:hAnsi="Arial" w:cs="Arial"/>
        </w:rPr>
        <w:t>W ramach programu wskazano m.in. następujące działania kierunkowe mające wpływ na obniżenie emisji pyłu zawieszonego PM10 i PM2,5:</w:t>
      </w:r>
    </w:p>
    <w:p w:rsidR="008642B7" w:rsidRPr="00F34CD4" w:rsidRDefault="008642B7" w:rsidP="0068111F">
      <w:pPr>
        <w:pStyle w:val="Akapitzlist"/>
        <w:numPr>
          <w:ilvl w:val="0"/>
          <w:numId w:val="29"/>
        </w:numPr>
        <w:spacing w:after="0" w:line="360" w:lineRule="auto"/>
        <w:ind w:left="360"/>
        <w:jc w:val="both"/>
        <w:rPr>
          <w:rFonts w:ascii="Arial" w:hAnsi="Arial" w:cs="Arial"/>
        </w:rPr>
      </w:pPr>
      <w:r w:rsidRPr="00F34CD4">
        <w:rPr>
          <w:rFonts w:ascii="Arial" w:hAnsi="Arial" w:cs="Arial"/>
        </w:rPr>
        <w:t xml:space="preserve">w zakresie ograniczania emisji powierzchniowej (niskiej, rozproszonej emisji </w:t>
      </w:r>
      <w:proofErr w:type="spellStart"/>
      <w:r w:rsidRPr="00F34CD4">
        <w:rPr>
          <w:rFonts w:ascii="Arial" w:hAnsi="Arial" w:cs="Arial"/>
        </w:rPr>
        <w:t>komunalno</w:t>
      </w:r>
      <w:proofErr w:type="spellEnd"/>
      <w:r w:rsidRPr="00F34CD4">
        <w:rPr>
          <w:rFonts w:ascii="Arial" w:hAnsi="Arial" w:cs="Arial"/>
        </w:rPr>
        <w:t xml:space="preserve"> – bytowej i technologicznej):</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rozbudowa centralnych systemów zaopatrywania w energię cieplną,</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zmiana paliwa na inne o mniejszej zawartości popiołu lub zastosowanie energii elektrycznej, względnie indywidualnych źródeł energii odnawialnej,</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zmniejszanie zapotrzebowania na energię cieplną poprzez ograniczanie strat ciepła – termomodernizacja budynków,</w:t>
      </w:r>
    </w:p>
    <w:p w:rsidR="008642B7" w:rsidRPr="00F34CD4" w:rsidRDefault="008642B7" w:rsidP="0068111F">
      <w:pPr>
        <w:pStyle w:val="Akapitzlist"/>
        <w:numPr>
          <w:ilvl w:val="0"/>
          <w:numId w:val="29"/>
        </w:numPr>
        <w:spacing w:after="0" w:line="360" w:lineRule="auto"/>
        <w:ind w:left="360"/>
        <w:jc w:val="both"/>
        <w:rPr>
          <w:rFonts w:ascii="Arial" w:hAnsi="Arial" w:cs="Arial"/>
        </w:rPr>
      </w:pPr>
      <w:r w:rsidRPr="00F34CD4">
        <w:rPr>
          <w:rFonts w:ascii="Arial" w:hAnsi="Arial" w:cs="Arial"/>
        </w:rPr>
        <w:t>w zakresie ograniczania emisji liniowej (komunikacyjnej):</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tworzenie systemu ścieżek rowerowych,</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stosowanie przy modernizacji dróg i parkingów materiałów i technologii gwarantujących ograniczenie emisji pyłu podczas eksploatacji,</w:t>
      </w:r>
    </w:p>
    <w:p w:rsidR="008642B7" w:rsidRPr="00F34CD4" w:rsidRDefault="008642B7" w:rsidP="0068111F">
      <w:pPr>
        <w:pStyle w:val="Akapitzlist"/>
        <w:numPr>
          <w:ilvl w:val="0"/>
          <w:numId w:val="29"/>
        </w:numPr>
        <w:spacing w:after="0" w:line="360" w:lineRule="auto"/>
        <w:ind w:left="360"/>
        <w:jc w:val="both"/>
        <w:rPr>
          <w:rFonts w:ascii="Arial" w:hAnsi="Arial" w:cs="Arial"/>
        </w:rPr>
      </w:pPr>
      <w:r w:rsidRPr="00F34CD4">
        <w:rPr>
          <w:rFonts w:ascii="Arial" w:hAnsi="Arial" w:cs="Arial"/>
        </w:rPr>
        <w:t>w zakresie ograniczania emisji z istotnych źródeł punktowych – energetyczne spalanie paliw:</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ograniczenie wielkości emisji pyłu zawieszonego PM10, PM2,5 poprzez optymalne sterowanie procesem spalania i podnoszenie sprawności procesu produkcji energii,</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zmiana paliwa na inne, o mniejszej zawartości popiołu i siarki,</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stosowanie technik gwarantujących zmniejszenie emisji substancji do powietrza,</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stosowanie oprócz spalania paliw odnawialnych źródeł energii,</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zmniejszenie strat przesyłu energii,</w:t>
      </w:r>
    </w:p>
    <w:p w:rsidR="008642B7" w:rsidRPr="00F34CD4" w:rsidRDefault="008642B7" w:rsidP="0068111F">
      <w:pPr>
        <w:pStyle w:val="Akapitzlist"/>
        <w:numPr>
          <w:ilvl w:val="0"/>
          <w:numId w:val="29"/>
        </w:numPr>
        <w:spacing w:after="0" w:line="360" w:lineRule="auto"/>
        <w:ind w:left="360"/>
        <w:jc w:val="both"/>
        <w:rPr>
          <w:rFonts w:ascii="Arial" w:hAnsi="Arial" w:cs="Arial"/>
        </w:rPr>
      </w:pPr>
      <w:r w:rsidRPr="00F34CD4">
        <w:rPr>
          <w:rFonts w:ascii="Arial" w:hAnsi="Arial" w:cs="Arial"/>
        </w:rPr>
        <w:t>w zakresie edukacji ekologicznej i reklamy:</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 xml:space="preserve">kształtowanie właściwych </w:t>
      </w:r>
      <w:proofErr w:type="spellStart"/>
      <w:r w:rsidRPr="00F34CD4">
        <w:rPr>
          <w:rFonts w:ascii="Arial" w:hAnsi="Arial" w:cs="Arial"/>
        </w:rPr>
        <w:t>zachowań</w:t>
      </w:r>
      <w:proofErr w:type="spellEnd"/>
      <w:r w:rsidRPr="00F34CD4">
        <w:rPr>
          <w:rFonts w:ascii="Arial" w:hAnsi="Arial" w:cs="Arial"/>
        </w:rPr>
        <w:t xml:space="preserve"> społecznych poprzez propagowanie konieczności oszczędzania energii cieplnej i elektrycznej oraz uświadamianie o szkodliwości spalania paliw niskiej jakości,</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lastRenderedPageBreak/>
        <w:t xml:space="preserve">prowadzenie akcji edukacyjnych mających na celu uświadamianie społeczeństwa o szkodliwości spalania odpadów (śmieci) połączonych </w:t>
      </w:r>
      <w:r w:rsidRPr="00F34CD4">
        <w:rPr>
          <w:rFonts w:ascii="Arial" w:hAnsi="Arial" w:cs="Arial"/>
        </w:rPr>
        <w:br/>
        <w:t>z ustanawianiem mandatów za spalanie odpadów (śmieci),</w:t>
      </w:r>
    </w:p>
    <w:p w:rsidR="008642B7" w:rsidRPr="00F34CD4"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uświadamianie społeczeństwa o korzyściach płynących z użytkowania scentralizowanej sieci cieplnej, termomodernizacji i innych działań związanych z ograniczeniem emisji niskiej,</w:t>
      </w:r>
    </w:p>
    <w:p w:rsidR="008642B7" w:rsidRDefault="008642B7" w:rsidP="0068111F">
      <w:pPr>
        <w:pStyle w:val="Akapitzlist"/>
        <w:numPr>
          <w:ilvl w:val="1"/>
          <w:numId w:val="29"/>
        </w:numPr>
        <w:spacing w:after="0" w:line="360" w:lineRule="auto"/>
        <w:jc w:val="both"/>
        <w:rPr>
          <w:rFonts w:ascii="Arial" w:hAnsi="Arial" w:cs="Arial"/>
        </w:rPr>
      </w:pPr>
      <w:r w:rsidRPr="00F34CD4">
        <w:rPr>
          <w:rFonts w:ascii="Arial" w:hAnsi="Arial" w:cs="Arial"/>
        </w:rPr>
        <w:t>promocja nowoczesnych, niskoemisyjnych źródeł ciepła.</w:t>
      </w:r>
    </w:p>
    <w:p w:rsidR="00251342" w:rsidRPr="00F34CD4" w:rsidRDefault="00251342" w:rsidP="00251342">
      <w:pPr>
        <w:pStyle w:val="Akapitzlist"/>
        <w:spacing w:after="0" w:line="360" w:lineRule="auto"/>
        <w:ind w:left="1440"/>
        <w:jc w:val="both"/>
        <w:rPr>
          <w:rFonts w:ascii="Arial" w:hAnsi="Arial" w:cs="Arial"/>
        </w:rPr>
      </w:pPr>
    </w:p>
    <w:p w:rsidR="00506A4A" w:rsidRPr="00F34CD4" w:rsidRDefault="00506A4A" w:rsidP="00506A4A">
      <w:pPr>
        <w:pStyle w:val="Nagwek3"/>
        <w:spacing w:before="0" w:line="360" w:lineRule="auto"/>
        <w:rPr>
          <w:rFonts w:ascii="Arial" w:hAnsi="Arial" w:cs="Arial"/>
          <w:smallCaps/>
          <w:color w:val="auto"/>
        </w:rPr>
      </w:pPr>
      <w:bookmarkStart w:id="118" w:name="_Toc429010827"/>
      <w:r w:rsidRPr="00F34CD4">
        <w:rPr>
          <w:rFonts w:ascii="Arial" w:hAnsi="Arial" w:cs="Arial"/>
          <w:smallCaps/>
          <w:color w:val="auto"/>
        </w:rPr>
        <w:t>3.2.4. Poziom lokalny</w:t>
      </w:r>
      <w:bookmarkEnd w:id="118"/>
    </w:p>
    <w:p w:rsidR="00506A4A" w:rsidRPr="00F34CD4" w:rsidRDefault="00506A4A" w:rsidP="00A50C89">
      <w:pPr>
        <w:spacing w:after="0" w:line="360" w:lineRule="auto"/>
        <w:jc w:val="both"/>
        <w:rPr>
          <w:rFonts w:ascii="Arial" w:hAnsi="Arial" w:cs="Arial"/>
        </w:rPr>
      </w:pPr>
    </w:p>
    <w:p w:rsidR="009B1B1B" w:rsidRPr="00F34CD4" w:rsidRDefault="009B1B1B" w:rsidP="009B1B1B">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t>Program Ochrony Środowiska Powiatu Suwalskiego na lata 2012 – 2015</w:t>
      </w:r>
    </w:p>
    <w:p w:rsidR="009B1B1B" w:rsidRPr="00F34CD4" w:rsidRDefault="009B1B1B" w:rsidP="009B1B1B">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ramach Programu Ochrony Środowiska Powiatu Suwalskiego sformułowany został cel strategiczny: Zrównoważony rozwój Powiatu Suwalskiego przy zachowaniu i promocji walorów środowiska naturalnego. Projekty związane ze zwiększeniem efektywności energetycznej oraz ilości energii pozyskiwanej ze źródeł odnawialnych wpisują się </w:t>
      </w:r>
      <w:r w:rsidR="00E03FAB">
        <w:rPr>
          <w:rFonts w:ascii="Arial" w:eastAsia="Calibri" w:hAnsi="Arial" w:cs="Arial"/>
          <w:lang w:eastAsia="en-US"/>
        </w:rPr>
        <w:br/>
      </w:r>
      <w:r w:rsidRPr="00F34CD4">
        <w:rPr>
          <w:rFonts w:ascii="Arial" w:eastAsia="Calibri" w:hAnsi="Arial" w:cs="Arial"/>
          <w:lang w:eastAsia="en-US"/>
        </w:rPr>
        <w:t>w następujące zapisy Programu:</w:t>
      </w:r>
    </w:p>
    <w:p w:rsidR="009B1B1B" w:rsidRPr="00F34CD4" w:rsidRDefault="009B1B1B" w:rsidP="00E46255">
      <w:pPr>
        <w:numPr>
          <w:ilvl w:val="0"/>
          <w:numId w:val="52"/>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 długoterminowy nr 1: Poprawa jakości powietrza atmosferycznego;</w:t>
      </w:r>
    </w:p>
    <w:p w:rsidR="009B1B1B" w:rsidRPr="00F34CD4" w:rsidRDefault="009B1B1B" w:rsidP="00E46255">
      <w:pPr>
        <w:numPr>
          <w:ilvl w:val="1"/>
          <w:numId w:val="52"/>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1.1.: Spełnienie wymagań prawnych w zakresie jakości powietrza;</w:t>
      </w:r>
    </w:p>
    <w:p w:rsidR="009B1B1B" w:rsidRPr="00F34CD4" w:rsidRDefault="009B1B1B" w:rsidP="009B1B1B">
      <w:pPr>
        <w:spacing w:after="0" w:line="360" w:lineRule="auto"/>
        <w:ind w:left="1440"/>
        <w:contextualSpacing/>
        <w:jc w:val="both"/>
        <w:rPr>
          <w:rFonts w:ascii="Arial" w:eastAsia="Calibri" w:hAnsi="Arial" w:cs="Arial"/>
          <w:lang w:eastAsia="en-US"/>
        </w:rPr>
      </w:pPr>
    </w:p>
    <w:p w:rsidR="009B1B1B" w:rsidRPr="00F34CD4" w:rsidRDefault="009B1B1B" w:rsidP="00E46255">
      <w:pPr>
        <w:numPr>
          <w:ilvl w:val="0"/>
          <w:numId w:val="52"/>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Cele długoterminowy nr 8: Edukacja ekologiczna mieszkańców;</w:t>
      </w:r>
    </w:p>
    <w:p w:rsidR="009B1B1B" w:rsidRPr="00F34CD4" w:rsidRDefault="009B1B1B" w:rsidP="00E46255">
      <w:pPr>
        <w:numPr>
          <w:ilvl w:val="1"/>
          <w:numId w:val="52"/>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8.1.: Wzrost świadomości ekologicznej mieszkańców powiatu w zakresie ochrony powietrza i właściwej gospodarki odpadami;</w:t>
      </w:r>
    </w:p>
    <w:p w:rsidR="009B1B1B" w:rsidRPr="00F34CD4" w:rsidRDefault="009B1B1B" w:rsidP="009B1B1B">
      <w:pPr>
        <w:spacing w:after="0" w:line="360" w:lineRule="auto"/>
        <w:ind w:left="360"/>
        <w:contextualSpacing/>
        <w:jc w:val="both"/>
        <w:rPr>
          <w:rFonts w:ascii="Arial" w:eastAsia="Calibri" w:hAnsi="Arial" w:cs="Arial"/>
          <w:lang w:eastAsia="en-US"/>
        </w:rPr>
      </w:pPr>
    </w:p>
    <w:p w:rsidR="009B1B1B" w:rsidRPr="00F34CD4" w:rsidRDefault="009B1B1B" w:rsidP="00E46255">
      <w:pPr>
        <w:numPr>
          <w:ilvl w:val="0"/>
          <w:numId w:val="52"/>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Cele długoterminowy nr 9: Odnawialne źródła energii;</w:t>
      </w:r>
    </w:p>
    <w:p w:rsidR="009B1B1B" w:rsidRPr="00F34CD4" w:rsidRDefault="009B1B1B" w:rsidP="00E46255">
      <w:pPr>
        <w:numPr>
          <w:ilvl w:val="1"/>
          <w:numId w:val="52"/>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9.1. Zwiększenie wykorzystania niekonwencjonalnych źródeł energii.</w:t>
      </w:r>
    </w:p>
    <w:p w:rsidR="00ED52CC" w:rsidRPr="00F34CD4" w:rsidRDefault="00ED52CC" w:rsidP="00A50C89">
      <w:pPr>
        <w:spacing w:after="0" w:line="360" w:lineRule="auto"/>
        <w:jc w:val="both"/>
        <w:rPr>
          <w:rFonts w:ascii="Arial" w:hAnsi="Arial" w:cs="Arial"/>
        </w:rPr>
      </w:pPr>
    </w:p>
    <w:p w:rsidR="00FD2B63" w:rsidRPr="00F34CD4" w:rsidRDefault="00FD2B63" w:rsidP="00EC46B5">
      <w:pPr>
        <w:pStyle w:val="Nagwek2"/>
        <w:spacing w:before="0" w:line="360" w:lineRule="auto"/>
        <w:rPr>
          <w:rFonts w:ascii="Arial" w:hAnsi="Arial" w:cs="Arial"/>
          <w:smallCaps/>
          <w:color w:val="auto"/>
          <w:sz w:val="24"/>
          <w:szCs w:val="24"/>
        </w:rPr>
      </w:pPr>
      <w:bookmarkStart w:id="119" w:name="_Toc429010828"/>
      <w:r w:rsidRPr="00F34CD4">
        <w:rPr>
          <w:rFonts w:ascii="Arial" w:hAnsi="Arial" w:cs="Arial"/>
          <w:smallCaps/>
          <w:color w:val="auto"/>
          <w:sz w:val="24"/>
          <w:szCs w:val="24"/>
        </w:rPr>
        <w:t>3.3. Identyfikacja obszarów problemowych</w:t>
      </w:r>
      <w:bookmarkEnd w:id="119"/>
      <w:r w:rsidRPr="00F34CD4">
        <w:rPr>
          <w:rFonts w:ascii="Arial" w:hAnsi="Arial" w:cs="Arial"/>
          <w:smallCaps/>
          <w:color w:val="auto"/>
          <w:sz w:val="24"/>
          <w:szCs w:val="24"/>
        </w:rPr>
        <w:t xml:space="preserve"> </w:t>
      </w:r>
    </w:p>
    <w:p w:rsidR="00FD2B63" w:rsidRPr="00F34CD4" w:rsidRDefault="00FD2B63" w:rsidP="00FD2B63">
      <w:pPr>
        <w:spacing w:after="0" w:line="360" w:lineRule="auto"/>
        <w:jc w:val="both"/>
        <w:rPr>
          <w:rFonts w:ascii="Arial" w:hAnsi="Arial" w:cs="Arial"/>
        </w:rPr>
      </w:pPr>
    </w:p>
    <w:p w:rsidR="00AB517F" w:rsidRPr="00C74116" w:rsidRDefault="00AB517F" w:rsidP="00AB517F">
      <w:pPr>
        <w:spacing w:after="0" w:line="360" w:lineRule="auto"/>
        <w:jc w:val="both"/>
        <w:rPr>
          <w:rFonts w:ascii="Arial" w:hAnsi="Arial" w:cs="Arial"/>
        </w:rPr>
      </w:pPr>
      <w:r w:rsidRPr="00C74116">
        <w:rPr>
          <w:rFonts w:ascii="Arial" w:hAnsi="Arial" w:cs="Arial"/>
        </w:rPr>
        <w:t xml:space="preserve">Analiza zasobów Gminy </w:t>
      </w:r>
      <w:r w:rsidR="00C74116" w:rsidRPr="00C74116">
        <w:rPr>
          <w:rFonts w:ascii="Arial" w:hAnsi="Arial" w:cs="Arial"/>
        </w:rPr>
        <w:t>Jeleniewo</w:t>
      </w:r>
      <w:r w:rsidR="00807E7A" w:rsidRPr="00C74116">
        <w:rPr>
          <w:rFonts w:ascii="Arial" w:hAnsi="Arial" w:cs="Arial"/>
        </w:rPr>
        <w:t xml:space="preserve"> </w:t>
      </w:r>
      <w:r w:rsidRPr="00C74116">
        <w:rPr>
          <w:rFonts w:ascii="Arial" w:hAnsi="Arial" w:cs="Arial"/>
        </w:rPr>
        <w:t>wykazała następujące obszary problemowe, przy których wskazano najbardziej znaczące braki:</w:t>
      </w:r>
    </w:p>
    <w:p w:rsidR="00AB517F" w:rsidRPr="00C74116" w:rsidRDefault="00AB517F" w:rsidP="00856717">
      <w:pPr>
        <w:pStyle w:val="Akapitzlist"/>
        <w:numPr>
          <w:ilvl w:val="0"/>
          <w:numId w:val="47"/>
        </w:numPr>
        <w:spacing w:after="0" w:line="360" w:lineRule="auto"/>
        <w:jc w:val="both"/>
        <w:rPr>
          <w:rFonts w:ascii="Arial" w:hAnsi="Arial" w:cs="Arial"/>
        </w:rPr>
      </w:pPr>
      <w:r w:rsidRPr="00C74116">
        <w:rPr>
          <w:rFonts w:ascii="Arial" w:hAnsi="Arial" w:cs="Arial"/>
        </w:rPr>
        <w:t>Budynki użyteczności publicznej:</w:t>
      </w:r>
    </w:p>
    <w:p w:rsidR="00AB517F" w:rsidRPr="00C74116" w:rsidRDefault="00AB517F" w:rsidP="00856717">
      <w:pPr>
        <w:pStyle w:val="Akapitzlist"/>
        <w:numPr>
          <w:ilvl w:val="1"/>
          <w:numId w:val="47"/>
        </w:numPr>
        <w:spacing w:after="0" w:line="360" w:lineRule="auto"/>
        <w:jc w:val="both"/>
        <w:rPr>
          <w:rFonts w:ascii="Arial" w:hAnsi="Arial" w:cs="Arial"/>
        </w:rPr>
      </w:pPr>
      <w:r w:rsidRPr="00C74116">
        <w:rPr>
          <w:rFonts w:ascii="Arial" w:hAnsi="Arial" w:cs="Arial"/>
        </w:rPr>
        <w:t>niewystarczający poziom efektywności energetycznej części budynków,</w:t>
      </w:r>
    </w:p>
    <w:p w:rsidR="00AB517F" w:rsidRPr="00C74116" w:rsidRDefault="00624A44" w:rsidP="00856717">
      <w:pPr>
        <w:pStyle w:val="Akapitzlist"/>
        <w:numPr>
          <w:ilvl w:val="1"/>
          <w:numId w:val="47"/>
        </w:numPr>
        <w:spacing w:after="0" w:line="360" w:lineRule="auto"/>
        <w:jc w:val="both"/>
        <w:rPr>
          <w:rFonts w:ascii="Arial" w:hAnsi="Arial" w:cs="Arial"/>
        </w:rPr>
      </w:pPr>
      <w:r w:rsidRPr="00C74116">
        <w:rPr>
          <w:rFonts w:ascii="Arial" w:hAnsi="Arial" w:cs="Arial"/>
        </w:rPr>
        <w:t>n</w:t>
      </w:r>
      <w:r w:rsidR="00AB517F" w:rsidRPr="00C74116">
        <w:rPr>
          <w:rFonts w:ascii="Arial" w:hAnsi="Arial" w:cs="Arial"/>
        </w:rPr>
        <w:t xml:space="preserve">iewystarczający poziom wykorzystania odnawialnych źródeł energii </w:t>
      </w:r>
      <w:r w:rsidR="00AB517F" w:rsidRPr="00C74116">
        <w:rPr>
          <w:rFonts w:ascii="Arial" w:hAnsi="Arial" w:cs="Arial"/>
        </w:rPr>
        <w:br/>
        <w:t>w budynkach użyteczności publicznej.</w:t>
      </w:r>
    </w:p>
    <w:p w:rsidR="00AB517F" w:rsidRPr="00C74116" w:rsidRDefault="00AB517F" w:rsidP="00AB517F">
      <w:pPr>
        <w:pStyle w:val="Akapitzlist"/>
        <w:spacing w:after="0" w:line="360" w:lineRule="auto"/>
        <w:ind w:left="1080"/>
        <w:jc w:val="both"/>
        <w:rPr>
          <w:rFonts w:ascii="Arial" w:hAnsi="Arial" w:cs="Arial"/>
        </w:rPr>
      </w:pPr>
    </w:p>
    <w:p w:rsidR="00AB517F" w:rsidRPr="00C74116" w:rsidRDefault="00AB517F" w:rsidP="00856717">
      <w:pPr>
        <w:pStyle w:val="Akapitzlist"/>
        <w:numPr>
          <w:ilvl w:val="0"/>
          <w:numId w:val="47"/>
        </w:numPr>
        <w:spacing w:after="0" w:line="360" w:lineRule="auto"/>
        <w:jc w:val="both"/>
        <w:rPr>
          <w:rFonts w:ascii="Arial" w:hAnsi="Arial" w:cs="Arial"/>
        </w:rPr>
      </w:pPr>
      <w:r w:rsidRPr="00C74116">
        <w:rPr>
          <w:rFonts w:ascii="Arial" w:hAnsi="Arial" w:cs="Arial"/>
        </w:rPr>
        <w:lastRenderedPageBreak/>
        <w:t>Budynki indywidualne:</w:t>
      </w:r>
    </w:p>
    <w:p w:rsidR="00AB517F" w:rsidRPr="00C74116" w:rsidRDefault="00AB517F" w:rsidP="00856717">
      <w:pPr>
        <w:pStyle w:val="Akapitzlist"/>
        <w:numPr>
          <w:ilvl w:val="1"/>
          <w:numId w:val="47"/>
        </w:numPr>
        <w:spacing w:after="0" w:line="360" w:lineRule="auto"/>
        <w:jc w:val="both"/>
        <w:rPr>
          <w:rFonts w:ascii="Arial" w:hAnsi="Arial" w:cs="Arial"/>
        </w:rPr>
      </w:pPr>
      <w:r w:rsidRPr="00C74116">
        <w:rPr>
          <w:rFonts w:ascii="Arial" w:hAnsi="Arial" w:cs="Arial"/>
        </w:rPr>
        <w:t>niski poziom świadomości ekologicznej mieszkańców gminy,</w:t>
      </w:r>
    </w:p>
    <w:p w:rsidR="00AB517F" w:rsidRPr="00C74116" w:rsidRDefault="00AB517F" w:rsidP="00856717">
      <w:pPr>
        <w:pStyle w:val="Akapitzlist"/>
        <w:numPr>
          <w:ilvl w:val="1"/>
          <w:numId w:val="47"/>
        </w:numPr>
        <w:spacing w:after="0" w:line="360" w:lineRule="auto"/>
        <w:jc w:val="both"/>
        <w:rPr>
          <w:rFonts w:ascii="Arial" w:hAnsi="Arial" w:cs="Arial"/>
        </w:rPr>
      </w:pPr>
      <w:r w:rsidRPr="00C74116">
        <w:rPr>
          <w:rFonts w:ascii="Arial" w:hAnsi="Arial" w:cs="Arial"/>
        </w:rPr>
        <w:t>niewystarczający poziom efektywności energetycznej części budynków,</w:t>
      </w:r>
    </w:p>
    <w:p w:rsidR="00AB517F" w:rsidRPr="00C74116" w:rsidRDefault="00AB517F" w:rsidP="00856717">
      <w:pPr>
        <w:pStyle w:val="Akapitzlist"/>
        <w:numPr>
          <w:ilvl w:val="1"/>
          <w:numId w:val="47"/>
        </w:numPr>
        <w:spacing w:after="0" w:line="360" w:lineRule="auto"/>
        <w:jc w:val="both"/>
        <w:rPr>
          <w:rFonts w:ascii="Arial" w:hAnsi="Arial" w:cs="Arial"/>
        </w:rPr>
      </w:pPr>
      <w:r w:rsidRPr="00C74116">
        <w:rPr>
          <w:rFonts w:ascii="Arial" w:hAnsi="Arial" w:cs="Arial"/>
        </w:rPr>
        <w:t>niewystarczający poziom wykorzystania odnawialnych źródeł energii.</w:t>
      </w:r>
    </w:p>
    <w:p w:rsidR="00AB517F" w:rsidRPr="00C74116" w:rsidRDefault="00AB517F" w:rsidP="00AB517F">
      <w:pPr>
        <w:pStyle w:val="Akapitzlist"/>
        <w:spacing w:after="0" w:line="360" w:lineRule="auto"/>
        <w:ind w:left="1080"/>
        <w:jc w:val="both"/>
        <w:rPr>
          <w:rFonts w:ascii="Arial" w:hAnsi="Arial" w:cs="Arial"/>
        </w:rPr>
      </w:pPr>
    </w:p>
    <w:p w:rsidR="00AB517F" w:rsidRPr="00C74116" w:rsidRDefault="00AB517F" w:rsidP="00856717">
      <w:pPr>
        <w:pStyle w:val="Akapitzlist"/>
        <w:numPr>
          <w:ilvl w:val="0"/>
          <w:numId w:val="47"/>
        </w:numPr>
        <w:spacing w:after="0" w:line="360" w:lineRule="auto"/>
        <w:jc w:val="both"/>
        <w:rPr>
          <w:rFonts w:ascii="Arial" w:hAnsi="Arial" w:cs="Arial"/>
        </w:rPr>
      </w:pPr>
      <w:r w:rsidRPr="00C74116">
        <w:rPr>
          <w:rFonts w:ascii="Arial" w:hAnsi="Arial" w:cs="Arial"/>
        </w:rPr>
        <w:t>Oświetlenie elementów infrastruktury:</w:t>
      </w:r>
    </w:p>
    <w:p w:rsidR="00AB517F" w:rsidRPr="00C74116" w:rsidRDefault="00AB517F" w:rsidP="00856717">
      <w:pPr>
        <w:pStyle w:val="Akapitzlist"/>
        <w:numPr>
          <w:ilvl w:val="1"/>
          <w:numId w:val="47"/>
        </w:numPr>
        <w:spacing w:after="0" w:line="360" w:lineRule="auto"/>
        <w:jc w:val="both"/>
        <w:rPr>
          <w:rFonts w:ascii="Arial" w:hAnsi="Arial" w:cs="Arial"/>
        </w:rPr>
      </w:pPr>
      <w:r w:rsidRPr="00C74116">
        <w:rPr>
          <w:rFonts w:ascii="Arial" w:hAnsi="Arial" w:cs="Arial"/>
        </w:rPr>
        <w:t>przestarzałe elementy oświetlenia ulicznego,</w:t>
      </w:r>
    </w:p>
    <w:p w:rsidR="00AB517F" w:rsidRPr="00C74116" w:rsidRDefault="00AB517F" w:rsidP="00856717">
      <w:pPr>
        <w:pStyle w:val="Akapitzlist"/>
        <w:numPr>
          <w:ilvl w:val="1"/>
          <w:numId w:val="47"/>
        </w:numPr>
        <w:spacing w:after="0" w:line="360" w:lineRule="auto"/>
        <w:jc w:val="both"/>
        <w:rPr>
          <w:rFonts w:ascii="Arial" w:hAnsi="Arial" w:cs="Arial"/>
        </w:rPr>
      </w:pPr>
      <w:r w:rsidRPr="00C74116">
        <w:rPr>
          <w:rFonts w:ascii="Arial" w:hAnsi="Arial" w:cs="Arial"/>
        </w:rPr>
        <w:t>nieefektywne programy pracy oświetlenia i sygnalizatorów.</w:t>
      </w:r>
    </w:p>
    <w:p w:rsidR="00807E7A" w:rsidRPr="00C74116" w:rsidRDefault="00807E7A" w:rsidP="00856717">
      <w:pPr>
        <w:pStyle w:val="Akapitzlist"/>
        <w:numPr>
          <w:ilvl w:val="0"/>
          <w:numId w:val="47"/>
        </w:numPr>
        <w:spacing w:after="0" w:line="360" w:lineRule="auto"/>
        <w:jc w:val="both"/>
        <w:rPr>
          <w:rFonts w:ascii="Arial" w:hAnsi="Arial" w:cs="Arial"/>
        </w:rPr>
      </w:pPr>
      <w:r w:rsidRPr="00C74116">
        <w:rPr>
          <w:rFonts w:ascii="Arial" w:hAnsi="Arial" w:cs="Arial"/>
        </w:rPr>
        <w:t>Infrastruktura drogowa:</w:t>
      </w:r>
    </w:p>
    <w:p w:rsidR="00807E7A" w:rsidRPr="00C74116" w:rsidRDefault="00807E7A" w:rsidP="00856717">
      <w:pPr>
        <w:pStyle w:val="Akapitzlist"/>
        <w:numPr>
          <w:ilvl w:val="1"/>
          <w:numId w:val="47"/>
        </w:numPr>
        <w:spacing w:after="0" w:line="360" w:lineRule="auto"/>
        <w:jc w:val="both"/>
        <w:rPr>
          <w:rFonts w:ascii="Arial" w:hAnsi="Arial" w:cs="Arial"/>
        </w:rPr>
      </w:pPr>
      <w:r w:rsidRPr="00C74116">
        <w:rPr>
          <w:rFonts w:ascii="Arial" w:hAnsi="Arial" w:cs="Arial"/>
        </w:rPr>
        <w:t>niedostateczny stan nawierzchni dr</w:t>
      </w:r>
      <w:r w:rsidR="00C74116" w:rsidRPr="00C74116">
        <w:rPr>
          <w:rFonts w:ascii="Arial" w:hAnsi="Arial" w:cs="Arial"/>
        </w:rPr>
        <w:t>óg przebiegających przez Gminę Jeleniewo,</w:t>
      </w:r>
    </w:p>
    <w:p w:rsidR="00C74116" w:rsidRPr="00C74116" w:rsidRDefault="00C74116" w:rsidP="00856717">
      <w:pPr>
        <w:pStyle w:val="Akapitzlist"/>
        <w:numPr>
          <w:ilvl w:val="1"/>
          <w:numId w:val="47"/>
        </w:numPr>
        <w:spacing w:after="0" w:line="360" w:lineRule="auto"/>
        <w:jc w:val="both"/>
        <w:rPr>
          <w:rFonts w:ascii="Arial" w:hAnsi="Arial" w:cs="Arial"/>
        </w:rPr>
      </w:pPr>
      <w:r w:rsidRPr="00C74116">
        <w:rPr>
          <w:rFonts w:ascii="Arial" w:hAnsi="Arial" w:cs="Arial"/>
        </w:rPr>
        <w:t>niewystarczający stan techniczny oraz ilość tras rowerowych.</w:t>
      </w:r>
    </w:p>
    <w:p w:rsidR="00AB517F" w:rsidRPr="00F34CD4" w:rsidRDefault="00AB517F" w:rsidP="00AB517F">
      <w:pPr>
        <w:spacing w:after="0" w:line="360" w:lineRule="auto"/>
        <w:jc w:val="both"/>
        <w:rPr>
          <w:rFonts w:ascii="Arial" w:hAnsi="Arial" w:cs="Arial"/>
        </w:rPr>
      </w:pPr>
    </w:p>
    <w:p w:rsidR="003061EA" w:rsidRPr="00F34CD4" w:rsidRDefault="00FD2B63" w:rsidP="00EC46B5">
      <w:pPr>
        <w:pStyle w:val="Nagwek2"/>
        <w:spacing w:before="0" w:line="360" w:lineRule="auto"/>
        <w:rPr>
          <w:rFonts w:ascii="Arial" w:hAnsi="Arial" w:cs="Arial"/>
          <w:smallCaps/>
          <w:color w:val="auto"/>
          <w:sz w:val="24"/>
          <w:szCs w:val="24"/>
        </w:rPr>
      </w:pPr>
      <w:bookmarkStart w:id="120" w:name="_Toc429010829"/>
      <w:r w:rsidRPr="00F34CD4">
        <w:rPr>
          <w:rFonts w:ascii="Arial" w:hAnsi="Arial" w:cs="Arial"/>
          <w:smallCaps/>
          <w:color w:val="auto"/>
          <w:sz w:val="24"/>
          <w:szCs w:val="24"/>
        </w:rPr>
        <w:t>3.4. Aspekty organizacyjne i finansowe</w:t>
      </w:r>
      <w:bookmarkEnd w:id="120"/>
    </w:p>
    <w:p w:rsidR="003061EA" w:rsidRPr="00F34CD4" w:rsidRDefault="003061EA" w:rsidP="00A50C89">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 xml:space="preserve">Realizacja Planu Gospodarki Niskoemisyjnej będzie należała do władz Gminy </w:t>
      </w:r>
      <w:r w:rsidR="00C74116" w:rsidRPr="00C74116">
        <w:rPr>
          <w:rFonts w:ascii="Arial" w:hAnsi="Arial" w:cs="Arial"/>
        </w:rPr>
        <w:t>Jeleniewo</w:t>
      </w:r>
      <w:r w:rsidRPr="00C74116">
        <w:rPr>
          <w:rFonts w:ascii="Arial" w:hAnsi="Arial" w:cs="Arial"/>
        </w:rPr>
        <w:t xml:space="preserve">. Jednostką odpowiedzialną za monitorowanie oraz koordynowanie działań określonych </w:t>
      </w:r>
      <w:r w:rsidR="0011323B" w:rsidRPr="00C74116">
        <w:rPr>
          <w:rFonts w:ascii="Arial" w:hAnsi="Arial" w:cs="Arial"/>
        </w:rPr>
        <w:br/>
      </w:r>
      <w:r w:rsidRPr="00C74116">
        <w:rPr>
          <w:rFonts w:ascii="Arial" w:hAnsi="Arial" w:cs="Arial"/>
        </w:rPr>
        <w:t xml:space="preserve">w Planie będą pracownicy Urzędu Gminy </w:t>
      </w:r>
      <w:r w:rsidR="00C74116" w:rsidRPr="00C74116">
        <w:rPr>
          <w:rFonts w:ascii="Arial" w:hAnsi="Arial" w:cs="Arial"/>
        </w:rPr>
        <w:t>Jeleniewo</w:t>
      </w:r>
      <w:r w:rsidRPr="00C74116">
        <w:rPr>
          <w:rFonts w:ascii="Arial" w:hAnsi="Arial" w:cs="Arial"/>
        </w:rPr>
        <w:t xml:space="preserve">, posiadający wiedzę i doświadczenie </w:t>
      </w:r>
      <w:r w:rsidR="0011323B" w:rsidRPr="00C74116">
        <w:rPr>
          <w:rFonts w:ascii="Arial" w:hAnsi="Arial" w:cs="Arial"/>
        </w:rPr>
        <w:br/>
      </w:r>
      <w:r w:rsidRPr="00C74116">
        <w:rPr>
          <w:rFonts w:ascii="Arial" w:hAnsi="Arial" w:cs="Arial"/>
        </w:rPr>
        <w:t>w zakresie zagadnień związanych</w:t>
      </w:r>
      <w:r w:rsidR="0011323B" w:rsidRPr="00C74116">
        <w:rPr>
          <w:rFonts w:ascii="Arial" w:hAnsi="Arial" w:cs="Arial"/>
        </w:rPr>
        <w:t xml:space="preserve"> </w:t>
      </w:r>
      <w:r w:rsidRPr="00C74116">
        <w:rPr>
          <w:rFonts w:ascii="Arial" w:hAnsi="Arial" w:cs="Arial"/>
        </w:rPr>
        <w:t>z ochroną środowiska oraz energetyką.</w:t>
      </w:r>
    </w:p>
    <w:p w:rsidR="0035659E" w:rsidRPr="00C74116" w:rsidRDefault="0035659E" w:rsidP="0035659E">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Rolą osób koordynujących projekty przewidziane do realizacji w ramach Planu będzie zapewnienie wykonania poszczególnych działań zgodnie z przyjętymi założeniami. Ponadto osoby te będą zobowiązane do tego</w:t>
      </w:r>
      <w:r w:rsidR="00A41974">
        <w:rPr>
          <w:rFonts w:ascii="Arial" w:hAnsi="Arial" w:cs="Arial"/>
        </w:rPr>
        <w:t>,</w:t>
      </w:r>
      <w:r w:rsidRPr="00C74116">
        <w:rPr>
          <w:rFonts w:ascii="Arial" w:hAnsi="Arial" w:cs="Arial"/>
        </w:rPr>
        <w:t xml:space="preserve"> by cele i kierunki działań, które zostały zdefiniowane jako konieczne do realizacji były:</w:t>
      </w:r>
    </w:p>
    <w:p w:rsidR="0035659E" w:rsidRPr="00C74116" w:rsidRDefault="0035659E" w:rsidP="00856717">
      <w:pPr>
        <w:pStyle w:val="Akapitzlist"/>
        <w:numPr>
          <w:ilvl w:val="0"/>
          <w:numId w:val="42"/>
        </w:numPr>
        <w:spacing w:after="0" w:line="360" w:lineRule="auto"/>
        <w:jc w:val="both"/>
        <w:rPr>
          <w:rFonts w:ascii="Arial" w:hAnsi="Arial" w:cs="Arial"/>
        </w:rPr>
      </w:pPr>
      <w:r w:rsidRPr="00C74116">
        <w:rPr>
          <w:rFonts w:ascii="Arial" w:hAnsi="Arial" w:cs="Arial"/>
        </w:rPr>
        <w:t xml:space="preserve">uwzględniane w zapisach aktów prawnych przyjmowanych na terenie Gminy </w:t>
      </w:r>
      <w:r w:rsidR="00C74116" w:rsidRPr="00C74116">
        <w:rPr>
          <w:rFonts w:ascii="Arial" w:hAnsi="Arial" w:cs="Arial"/>
        </w:rPr>
        <w:t>Jeleniewo</w:t>
      </w:r>
      <w:r w:rsidRPr="00C74116">
        <w:rPr>
          <w:rFonts w:ascii="Arial" w:hAnsi="Arial" w:cs="Arial"/>
        </w:rPr>
        <w:t>,</w:t>
      </w:r>
    </w:p>
    <w:p w:rsidR="0035659E" w:rsidRPr="00C74116" w:rsidRDefault="0035659E" w:rsidP="00856717">
      <w:pPr>
        <w:pStyle w:val="Akapitzlist"/>
        <w:numPr>
          <w:ilvl w:val="0"/>
          <w:numId w:val="42"/>
        </w:numPr>
        <w:spacing w:after="0" w:line="360" w:lineRule="auto"/>
        <w:jc w:val="both"/>
        <w:rPr>
          <w:rFonts w:ascii="Arial" w:hAnsi="Arial" w:cs="Arial"/>
        </w:rPr>
      </w:pPr>
      <w:r w:rsidRPr="00C74116">
        <w:rPr>
          <w:rFonts w:ascii="Arial" w:hAnsi="Arial" w:cs="Arial"/>
        </w:rPr>
        <w:t xml:space="preserve">uwzględniane w najważniejszych dokumentach dla Gminy </w:t>
      </w:r>
      <w:r w:rsidR="00C74116" w:rsidRPr="00C74116">
        <w:rPr>
          <w:rFonts w:ascii="Arial" w:hAnsi="Arial" w:cs="Arial"/>
        </w:rPr>
        <w:t>Jeleniewo</w:t>
      </w:r>
      <w:r w:rsidRPr="00C74116">
        <w:rPr>
          <w:rFonts w:ascii="Arial" w:hAnsi="Arial" w:cs="Arial"/>
        </w:rPr>
        <w:t xml:space="preserve">, zwłaszcza </w:t>
      </w:r>
      <w:r w:rsidRPr="00C74116">
        <w:rPr>
          <w:rFonts w:ascii="Arial" w:hAnsi="Arial" w:cs="Arial"/>
        </w:rPr>
        <w:br/>
        <w:t>o charakterze strategicznym, jak również planistycznym,</w:t>
      </w:r>
    </w:p>
    <w:p w:rsidR="0035659E" w:rsidRPr="00C74116" w:rsidRDefault="0035659E" w:rsidP="00856717">
      <w:pPr>
        <w:pStyle w:val="Akapitzlist"/>
        <w:numPr>
          <w:ilvl w:val="0"/>
          <w:numId w:val="42"/>
        </w:numPr>
        <w:spacing w:after="0" w:line="360" w:lineRule="auto"/>
        <w:jc w:val="both"/>
        <w:rPr>
          <w:rFonts w:ascii="Arial" w:hAnsi="Arial" w:cs="Arial"/>
        </w:rPr>
      </w:pPr>
      <w:r w:rsidRPr="00C74116">
        <w:rPr>
          <w:rFonts w:ascii="Arial" w:hAnsi="Arial" w:cs="Arial"/>
        </w:rPr>
        <w:t xml:space="preserve">uwzględniane w miarę możliwości w wewnętrznych procedurach, regulaminach i innych aktach o charakterze wewnętrznym Urzędu Gminy </w:t>
      </w:r>
      <w:r w:rsidR="00C74116" w:rsidRPr="00C74116">
        <w:rPr>
          <w:rFonts w:ascii="Arial" w:hAnsi="Arial" w:cs="Arial"/>
        </w:rPr>
        <w:t>Jeleniewo</w:t>
      </w:r>
      <w:r w:rsidRPr="00C74116">
        <w:rPr>
          <w:rFonts w:ascii="Arial" w:hAnsi="Arial" w:cs="Arial"/>
        </w:rPr>
        <w:t>.</w:t>
      </w:r>
    </w:p>
    <w:p w:rsidR="0035659E" w:rsidRPr="00C74116" w:rsidRDefault="0035659E" w:rsidP="0035659E">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 xml:space="preserve">We wdrażanie postanowień Planu Gospodarki Niskoemisyjnej zostaną zaangażowani </w:t>
      </w:r>
      <w:r w:rsidR="0011323B" w:rsidRPr="00C74116">
        <w:rPr>
          <w:rFonts w:ascii="Arial" w:hAnsi="Arial" w:cs="Arial"/>
        </w:rPr>
        <w:t>pracownicy</w:t>
      </w:r>
      <w:r w:rsidRPr="00C74116">
        <w:rPr>
          <w:rFonts w:ascii="Arial" w:hAnsi="Arial" w:cs="Arial"/>
        </w:rPr>
        <w:t xml:space="preserve"> Urzędu Gminy </w:t>
      </w:r>
      <w:r w:rsidR="00C74116" w:rsidRPr="00C74116">
        <w:rPr>
          <w:rFonts w:ascii="Arial" w:hAnsi="Arial" w:cs="Arial"/>
        </w:rPr>
        <w:t>Jeleniewo</w:t>
      </w:r>
      <w:r w:rsidRPr="00C74116">
        <w:rPr>
          <w:rFonts w:ascii="Arial" w:hAnsi="Arial" w:cs="Arial"/>
        </w:rPr>
        <w:t xml:space="preserve"> oraz jednostek podległych znajdujących się </w:t>
      </w:r>
      <w:r w:rsidR="0011323B" w:rsidRPr="00C74116">
        <w:rPr>
          <w:rFonts w:ascii="Arial" w:hAnsi="Arial" w:cs="Arial"/>
        </w:rPr>
        <w:br/>
      </w:r>
      <w:r w:rsidRPr="00C74116">
        <w:rPr>
          <w:rFonts w:ascii="Arial" w:hAnsi="Arial" w:cs="Arial"/>
        </w:rPr>
        <w:t xml:space="preserve">w strukturze organizacyjnej Gminy </w:t>
      </w:r>
      <w:r w:rsidR="00C74116" w:rsidRPr="00C74116">
        <w:rPr>
          <w:rFonts w:ascii="Arial" w:hAnsi="Arial" w:cs="Arial"/>
        </w:rPr>
        <w:t>Jeleniewo</w:t>
      </w:r>
      <w:r w:rsidRPr="00C74116">
        <w:rPr>
          <w:rFonts w:ascii="Arial" w:hAnsi="Arial" w:cs="Arial"/>
        </w:rPr>
        <w:t xml:space="preserve">. Koordynacją działań wszystkich wymienionych podmiotów będą zajmowali się pracownicy Urzędu Gminy </w:t>
      </w:r>
      <w:r w:rsidR="00C74116" w:rsidRPr="00C74116">
        <w:rPr>
          <w:rFonts w:ascii="Arial" w:hAnsi="Arial" w:cs="Arial"/>
        </w:rPr>
        <w:t>Jeleniewo</w:t>
      </w:r>
      <w:r w:rsidRPr="00C74116">
        <w:rPr>
          <w:rFonts w:ascii="Arial" w:hAnsi="Arial" w:cs="Arial"/>
        </w:rPr>
        <w:t xml:space="preserve"> wyznaczeni przez Wójta Gminy </w:t>
      </w:r>
      <w:r w:rsidR="00C74116" w:rsidRPr="00C74116">
        <w:rPr>
          <w:rFonts w:ascii="Arial" w:hAnsi="Arial" w:cs="Arial"/>
        </w:rPr>
        <w:t>Jeleniewo</w:t>
      </w:r>
      <w:r w:rsidR="00807E7A" w:rsidRPr="00C74116">
        <w:rPr>
          <w:rFonts w:ascii="Arial" w:hAnsi="Arial" w:cs="Arial"/>
        </w:rPr>
        <w:t xml:space="preserve"> </w:t>
      </w:r>
      <w:r w:rsidRPr="00C74116">
        <w:rPr>
          <w:rFonts w:ascii="Arial" w:hAnsi="Arial" w:cs="Arial"/>
        </w:rPr>
        <w:t>lub powołana do tego celu jednostka bądź zespół koordynujący.</w:t>
      </w:r>
    </w:p>
    <w:p w:rsidR="0035659E" w:rsidRPr="00C74116" w:rsidRDefault="0035659E" w:rsidP="0035659E">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 xml:space="preserve">Osobami, które będą miały najważniejszy wpływ na </w:t>
      </w:r>
      <w:r w:rsidR="0011323B" w:rsidRPr="00C74116">
        <w:rPr>
          <w:rFonts w:ascii="Arial" w:hAnsi="Arial" w:cs="Arial"/>
        </w:rPr>
        <w:t>wdrażanie</w:t>
      </w:r>
      <w:r w:rsidRPr="00C74116">
        <w:rPr>
          <w:rFonts w:ascii="Arial" w:hAnsi="Arial" w:cs="Arial"/>
        </w:rPr>
        <w:t xml:space="preserve"> Planu będą:</w:t>
      </w:r>
    </w:p>
    <w:p w:rsidR="0035659E" w:rsidRPr="00C74116" w:rsidRDefault="0035659E" w:rsidP="00C74116">
      <w:pPr>
        <w:pStyle w:val="Akapitzlist"/>
        <w:numPr>
          <w:ilvl w:val="0"/>
          <w:numId w:val="43"/>
        </w:numPr>
        <w:spacing w:after="0" w:line="360" w:lineRule="auto"/>
        <w:jc w:val="both"/>
        <w:rPr>
          <w:rFonts w:ascii="Arial" w:hAnsi="Arial" w:cs="Arial"/>
        </w:rPr>
      </w:pPr>
      <w:r w:rsidRPr="00C74116">
        <w:rPr>
          <w:rFonts w:ascii="Arial" w:hAnsi="Arial" w:cs="Arial"/>
        </w:rPr>
        <w:t xml:space="preserve">Wójt Gminy </w:t>
      </w:r>
      <w:r w:rsidR="00C74116" w:rsidRPr="00C74116">
        <w:rPr>
          <w:rFonts w:ascii="Arial" w:hAnsi="Arial" w:cs="Arial"/>
        </w:rPr>
        <w:t>Jeleniewo</w:t>
      </w:r>
      <w:r w:rsidR="00DA2FDC" w:rsidRPr="00C74116">
        <w:rPr>
          <w:rFonts w:ascii="Arial" w:hAnsi="Arial" w:cs="Arial"/>
        </w:rPr>
        <w:t>,</w:t>
      </w:r>
    </w:p>
    <w:p w:rsidR="0035659E" w:rsidRPr="00C74116" w:rsidRDefault="0035659E" w:rsidP="00C74116">
      <w:pPr>
        <w:pStyle w:val="Akapitzlist"/>
        <w:numPr>
          <w:ilvl w:val="0"/>
          <w:numId w:val="43"/>
        </w:numPr>
        <w:spacing w:after="0" w:line="360" w:lineRule="auto"/>
        <w:jc w:val="both"/>
        <w:rPr>
          <w:rFonts w:ascii="Arial" w:hAnsi="Arial" w:cs="Arial"/>
        </w:rPr>
      </w:pPr>
      <w:r w:rsidRPr="00C74116">
        <w:rPr>
          <w:rFonts w:ascii="Arial" w:hAnsi="Arial" w:cs="Arial"/>
        </w:rPr>
        <w:lastRenderedPageBreak/>
        <w:t xml:space="preserve">Radni Gminy </w:t>
      </w:r>
      <w:r w:rsidR="00C74116" w:rsidRPr="00C74116">
        <w:rPr>
          <w:rFonts w:ascii="Arial" w:hAnsi="Arial" w:cs="Arial"/>
        </w:rPr>
        <w:t>Jeleniewo</w:t>
      </w:r>
      <w:r w:rsidRPr="00C74116">
        <w:rPr>
          <w:rFonts w:ascii="Arial" w:hAnsi="Arial" w:cs="Arial"/>
        </w:rPr>
        <w:t>,</w:t>
      </w:r>
    </w:p>
    <w:p w:rsidR="0035659E" w:rsidRPr="00C74116" w:rsidRDefault="0035659E" w:rsidP="00856717">
      <w:pPr>
        <w:pStyle w:val="Akapitzlist"/>
        <w:numPr>
          <w:ilvl w:val="0"/>
          <w:numId w:val="43"/>
        </w:numPr>
        <w:spacing w:after="0" w:line="360" w:lineRule="auto"/>
        <w:jc w:val="both"/>
        <w:rPr>
          <w:rFonts w:ascii="Arial" w:hAnsi="Arial" w:cs="Arial"/>
        </w:rPr>
      </w:pPr>
      <w:r w:rsidRPr="00C74116">
        <w:rPr>
          <w:rFonts w:ascii="Arial" w:hAnsi="Arial" w:cs="Arial"/>
        </w:rPr>
        <w:t>Kierownicy wyższego szczebla znajdujący się w strukturach funkcjonowania urzędu.</w:t>
      </w:r>
    </w:p>
    <w:p w:rsidR="0035659E" w:rsidRPr="00C74116" w:rsidRDefault="0035659E" w:rsidP="0035659E">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W realizację projektu zaangażowani zostaną wszyscy interesariusze tj. podmioty zarówno bezpośrednio, jak i pośrednio zaangażowane we wdrażanie Planu Gospodarki Niskoemisyjnej na terenie Gminy</w:t>
      </w:r>
      <w:r w:rsidR="00C74116" w:rsidRPr="00C74116">
        <w:t xml:space="preserve"> </w:t>
      </w:r>
      <w:r w:rsidR="00C74116" w:rsidRPr="00C74116">
        <w:rPr>
          <w:rFonts w:ascii="Arial" w:hAnsi="Arial" w:cs="Arial"/>
        </w:rPr>
        <w:t>Jeleniewo</w:t>
      </w:r>
      <w:r w:rsidRPr="00C74116">
        <w:rPr>
          <w:rFonts w:ascii="Arial" w:hAnsi="Arial" w:cs="Arial"/>
        </w:rPr>
        <w:t>.</w:t>
      </w:r>
    </w:p>
    <w:p w:rsidR="0035659E" w:rsidRPr="00C74116" w:rsidRDefault="0035659E" w:rsidP="0035659E">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Interesariusze Planu to podmioty (osoby, grupy osób, społeczności, instytucje, organizacje), które mogą istotnie wpływać na realizację działań przewidzianych w Planie oraz których potrzeby zostaną zaspokojone dzięki wdrożeniu Planu.</w:t>
      </w:r>
    </w:p>
    <w:p w:rsidR="0035659E" w:rsidRPr="00C74116" w:rsidRDefault="0035659E" w:rsidP="0035659E">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 xml:space="preserve">Interesariuszami Gminy </w:t>
      </w:r>
      <w:r w:rsidR="00C74116" w:rsidRPr="00C74116">
        <w:rPr>
          <w:rFonts w:ascii="Arial" w:hAnsi="Arial" w:cs="Arial"/>
        </w:rPr>
        <w:t>Jeleniewo</w:t>
      </w:r>
      <w:r w:rsidRPr="00C74116">
        <w:rPr>
          <w:rFonts w:ascii="Arial" w:hAnsi="Arial" w:cs="Arial"/>
        </w:rPr>
        <w:t xml:space="preserve"> w zakresie wdrażania Planu są m.in.:</w:t>
      </w:r>
    </w:p>
    <w:p w:rsidR="0035659E" w:rsidRPr="00C74116" w:rsidRDefault="0035659E" w:rsidP="00856717">
      <w:pPr>
        <w:pStyle w:val="Akapitzlist"/>
        <w:numPr>
          <w:ilvl w:val="0"/>
          <w:numId w:val="44"/>
        </w:numPr>
        <w:spacing w:after="0" w:line="360" w:lineRule="auto"/>
        <w:jc w:val="both"/>
        <w:rPr>
          <w:rFonts w:ascii="Arial" w:hAnsi="Arial" w:cs="Arial"/>
        </w:rPr>
      </w:pPr>
      <w:r w:rsidRPr="00C74116">
        <w:rPr>
          <w:rFonts w:ascii="Arial" w:hAnsi="Arial" w:cs="Arial"/>
        </w:rPr>
        <w:t>obecni mieszkańcy gminy,</w:t>
      </w:r>
    </w:p>
    <w:p w:rsidR="0035659E" w:rsidRPr="00C74116" w:rsidRDefault="0035659E" w:rsidP="00C74116">
      <w:pPr>
        <w:pStyle w:val="Akapitzlist"/>
        <w:numPr>
          <w:ilvl w:val="0"/>
          <w:numId w:val="44"/>
        </w:numPr>
        <w:spacing w:after="0" w:line="360" w:lineRule="auto"/>
        <w:jc w:val="both"/>
        <w:rPr>
          <w:rFonts w:ascii="Arial" w:hAnsi="Arial" w:cs="Arial"/>
        </w:rPr>
      </w:pPr>
      <w:r w:rsidRPr="00C74116">
        <w:rPr>
          <w:rFonts w:ascii="Arial" w:hAnsi="Arial" w:cs="Arial"/>
        </w:rPr>
        <w:t xml:space="preserve">mieszkańcy spoza terenu gminy odwiedzający Gminę </w:t>
      </w:r>
      <w:r w:rsidR="00C74116" w:rsidRPr="00C74116">
        <w:rPr>
          <w:rFonts w:ascii="Arial" w:hAnsi="Arial" w:cs="Arial"/>
        </w:rPr>
        <w:t>Jeleniewo</w:t>
      </w:r>
      <w:r w:rsidRPr="00C74116">
        <w:rPr>
          <w:rFonts w:ascii="Arial" w:hAnsi="Arial" w:cs="Arial"/>
        </w:rPr>
        <w:t>, którzy planują się na jego terenie osiedlić,</w:t>
      </w:r>
    </w:p>
    <w:p w:rsidR="0035659E" w:rsidRPr="00C74116" w:rsidRDefault="0035659E" w:rsidP="00856717">
      <w:pPr>
        <w:pStyle w:val="Akapitzlist"/>
        <w:numPr>
          <w:ilvl w:val="0"/>
          <w:numId w:val="44"/>
        </w:numPr>
        <w:spacing w:after="0" w:line="360" w:lineRule="auto"/>
        <w:jc w:val="both"/>
        <w:rPr>
          <w:rFonts w:ascii="Arial" w:hAnsi="Arial" w:cs="Arial"/>
        </w:rPr>
      </w:pPr>
      <w:r w:rsidRPr="00C74116">
        <w:rPr>
          <w:rFonts w:ascii="Arial" w:hAnsi="Arial" w:cs="Arial"/>
        </w:rPr>
        <w:t>obecni przedsiębiorcy z terenu gminy,</w:t>
      </w:r>
    </w:p>
    <w:p w:rsidR="0035659E" w:rsidRPr="00C74116" w:rsidRDefault="0035659E" w:rsidP="00C74116">
      <w:pPr>
        <w:pStyle w:val="Akapitzlist"/>
        <w:numPr>
          <w:ilvl w:val="0"/>
          <w:numId w:val="44"/>
        </w:numPr>
        <w:spacing w:after="0" w:line="360" w:lineRule="auto"/>
        <w:jc w:val="both"/>
        <w:rPr>
          <w:rFonts w:ascii="Arial" w:hAnsi="Arial" w:cs="Arial"/>
        </w:rPr>
      </w:pPr>
      <w:r w:rsidRPr="00C74116">
        <w:rPr>
          <w:rFonts w:ascii="Arial" w:hAnsi="Arial" w:cs="Arial"/>
        </w:rPr>
        <w:t xml:space="preserve">przedsiębiorcy spoza terenu Gminy </w:t>
      </w:r>
      <w:r w:rsidR="00C74116" w:rsidRPr="00C74116">
        <w:rPr>
          <w:rFonts w:ascii="Arial" w:hAnsi="Arial" w:cs="Arial"/>
        </w:rPr>
        <w:t>Jeleniewo</w:t>
      </w:r>
      <w:r w:rsidRPr="00C74116">
        <w:rPr>
          <w:rFonts w:ascii="Arial" w:hAnsi="Arial" w:cs="Arial"/>
        </w:rPr>
        <w:t>, którzy mogą rozpocząć swoją działalność na istniejących terenach inwestycyjnych,</w:t>
      </w:r>
    </w:p>
    <w:p w:rsidR="0035659E" w:rsidRPr="00C74116" w:rsidRDefault="0035659E" w:rsidP="00C74116">
      <w:pPr>
        <w:pStyle w:val="Akapitzlist"/>
        <w:numPr>
          <w:ilvl w:val="0"/>
          <w:numId w:val="44"/>
        </w:numPr>
        <w:spacing w:after="0" w:line="360" w:lineRule="auto"/>
        <w:jc w:val="both"/>
        <w:rPr>
          <w:rFonts w:ascii="Arial" w:hAnsi="Arial" w:cs="Arial"/>
        </w:rPr>
      </w:pPr>
      <w:r w:rsidRPr="00C74116">
        <w:rPr>
          <w:rFonts w:ascii="Arial" w:hAnsi="Arial" w:cs="Arial"/>
        </w:rPr>
        <w:t>przedsiębiorstwa energetyczne działające na terenie Gminy</w:t>
      </w:r>
      <w:r w:rsidR="00C74116" w:rsidRPr="00C74116">
        <w:t xml:space="preserve"> </w:t>
      </w:r>
      <w:r w:rsidR="00C74116" w:rsidRPr="00C74116">
        <w:rPr>
          <w:rFonts w:ascii="Arial" w:hAnsi="Arial" w:cs="Arial"/>
        </w:rPr>
        <w:t>Jeleniewo</w:t>
      </w:r>
      <w:r w:rsidRPr="00C74116">
        <w:rPr>
          <w:rFonts w:ascii="Arial" w:hAnsi="Arial" w:cs="Arial"/>
        </w:rPr>
        <w:t>,</w:t>
      </w:r>
    </w:p>
    <w:p w:rsidR="0035659E" w:rsidRPr="00C74116" w:rsidRDefault="0035659E" w:rsidP="00856717">
      <w:pPr>
        <w:pStyle w:val="Akapitzlist"/>
        <w:numPr>
          <w:ilvl w:val="0"/>
          <w:numId w:val="44"/>
        </w:numPr>
        <w:spacing w:after="0" w:line="360" w:lineRule="auto"/>
        <w:jc w:val="both"/>
        <w:rPr>
          <w:rFonts w:ascii="Arial" w:hAnsi="Arial" w:cs="Arial"/>
        </w:rPr>
      </w:pPr>
      <w:r w:rsidRPr="00C74116">
        <w:rPr>
          <w:rFonts w:ascii="Arial" w:hAnsi="Arial" w:cs="Arial"/>
        </w:rPr>
        <w:t>turyści,</w:t>
      </w:r>
    </w:p>
    <w:p w:rsidR="0035659E" w:rsidRPr="00C74116" w:rsidRDefault="0035659E" w:rsidP="00856717">
      <w:pPr>
        <w:pStyle w:val="Akapitzlist"/>
        <w:numPr>
          <w:ilvl w:val="0"/>
          <w:numId w:val="44"/>
        </w:numPr>
        <w:spacing w:after="0" w:line="360" w:lineRule="auto"/>
        <w:jc w:val="both"/>
        <w:rPr>
          <w:rFonts w:ascii="Arial" w:hAnsi="Arial" w:cs="Arial"/>
        </w:rPr>
      </w:pPr>
      <w:r w:rsidRPr="00C74116">
        <w:rPr>
          <w:rFonts w:ascii="Arial" w:hAnsi="Arial" w:cs="Arial"/>
        </w:rPr>
        <w:t>inne podmioty zainteresowane realizacją Planu.</w:t>
      </w:r>
    </w:p>
    <w:p w:rsidR="0035659E" w:rsidRPr="00C74116" w:rsidRDefault="0035659E" w:rsidP="0035659E">
      <w:pPr>
        <w:spacing w:after="0" w:line="360" w:lineRule="auto"/>
        <w:jc w:val="both"/>
        <w:rPr>
          <w:rFonts w:ascii="Arial" w:hAnsi="Arial" w:cs="Arial"/>
        </w:rPr>
      </w:pPr>
    </w:p>
    <w:p w:rsidR="0035659E" w:rsidRPr="00C74116" w:rsidRDefault="0035659E" w:rsidP="0035659E">
      <w:pPr>
        <w:spacing w:after="0" w:line="360" w:lineRule="auto"/>
        <w:jc w:val="both"/>
        <w:rPr>
          <w:rFonts w:ascii="Arial" w:hAnsi="Arial" w:cs="Arial"/>
        </w:rPr>
      </w:pPr>
      <w:r w:rsidRPr="00C74116">
        <w:rPr>
          <w:rFonts w:ascii="Arial" w:hAnsi="Arial" w:cs="Arial"/>
        </w:rPr>
        <w:t xml:space="preserve">Ponadto, do interesariuszy Planu zalicza się referaty Urzędu Gminy </w:t>
      </w:r>
      <w:r w:rsidR="00C74116" w:rsidRPr="00C74116">
        <w:rPr>
          <w:rFonts w:ascii="Arial" w:hAnsi="Arial" w:cs="Arial"/>
        </w:rPr>
        <w:t>Jeleniewo</w:t>
      </w:r>
      <w:r w:rsidR="0011323B" w:rsidRPr="00C74116">
        <w:rPr>
          <w:rFonts w:ascii="Arial" w:hAnsi="Arial" w:cs="Arial"/>
        </w:rPr>
        <w:t>, jednostki budżetowe</w:t>
      </w:r>
      <w:r w:rsidRPr="00C74116">
        <w:rPr>
          <w:rFonts w:ascii="Arial" w:hAnsi="Arial" w:cs="Arial"/>
        </w:rPr>
        <w:t>, zakłady opieki zdrowotnej, samorządowe instytucje kultury</w:t>
      </w:r>
      <w:r w:rsidR="0011323B" w:rsidRPr="00C74116">
        <w:rPr>
          <w:rFonts w:ascii="Arial" w:hAnsi="Arial" w:cs="Arial"/>
        </w:rPr>
        <w:t xml:space="preserve">, </w:t>
      </w:r>
      <w:r w:rsidRPr="00C74116">
        <w:rPr>
          <w:rFonts w:ascii="Arial" w:hAnsi="Arial" w:cs="Arial"/>
        </w:rPr>
        <w:t>instytucje publiczne, organizacje pozarządowe itd.</w:t>
      </w:r>
    </w:p>
    <w:p w:rsidR="0035659E" w:rsidRPr="00C4457D" w:rsidRDefault="0035659E" w:rsidP="00A50C89">
      <w:pPr>
        <w:spacing w:after="0" w:line="360" w:lineRule="auto"/>
        <w:jc w:val="both"/>
        <w:rPr>
          <w:rFonts w:ascii="Arial" w:hAnsi="Arial" w:cs="Arial"/>
          <w:color w:val="FF0000"/>
        </w:rPr>
      </w:pPr>
    </w:p>
    <w:p w:rsidR="003061EA" w:rsidRPr="00F34CD4" w:rsidRDefault="00FD2B63" w:rsidP="00EC46B5">
      <w:pPr>
        <w:pStyle w:val="Nagwek1"/>
        <w:spacing w:before="0" w:line="360" w:lineRule="auto"/>
        <w:rPr>
          <w:rFonts w:ascii="Arial" w:hAnsi="Arial" w:cs="Arial"/>
          <w:smallCaps/>
          <w:color w:val="auto"/>
        </w:rPr>
      </w:pPr>
      <w:bookmarkStart w:id="121" w:name="_Toc429010830"/>
      <w:r w:rsidRPr="00F34CD4">
        <w:rPr>
          <w:rFonts w:ascii="Arial" w:hAnsi="Arial" w:cs="Arial"/>
          <w:smallCaps/>
          <w:color w:val="auto"/>
        </w:rPr>
        <w:t>4. Wyniki bazowej inwentaryzacji emisji dwutlenku węgla</w:t>
      </w:r>
      <w:bookmarkEnd w:id="121"/>
    </w:p>
    <w:p w:rsidR="003061EA" w:rsidRPr="00F34CD4" w:rsidRDefault="003061EA" w:rsidP="00A50C89">
      <w:pPr>
        <w:spacing w:after="0" w:line="360" w:lineRule="auto"/>
        <w:jc w:val="both"/>
        <w:rPr>
          <w:rFonts w:ascii="Arial" w:hAnsi="Arial" w:cs="Arial"/>
        </w:rPr>
      </w:pPr>
    </w:p>
    <w:p w:rsidR="00651C54" w:rsidRPr="00F34CD4" w:rsidRDefault="00651C54" w:rsidP="00651C54">
      <w:pPr>
        <w:pStyle w:val="Nagwek2"/>
        <w:spacing w:before="0" w:line="360" w:lineRule="auto"/>
        <w:rPr>
          <w:rFonts w:ascii="Arial" w:hAnsi="Arial" w:cs="Arial"/>
          <w:smallCaps/>
          <w:color w:val="auto"/>
          <w:sz w:val="24"/>
          <w:szCs w:val="24"/>
        </w:rPr>
      </w:pPr>
      <w:bookmarkStart w:id="122" w:name="_Toc429010831"/>
      <w:r w:rsidRPr="00F34CD4">
        <w:rPr>
          <w:rFonts w:ascii="Arial" w:hAnsi="Arial" w:cs="Arial"/>
          <w:smallCaps/>
          <w:color w:val="auto"/>
          <w:sz w:val="24"/>
          <w:szCs w:val="24"/>
        </w:rPr>
        <w:t>4.1. Podstawowe założenia bazowej inwentaryzacji</w:t>
      </w:r>
      <w:bookmarkEnd w:id="122"/>
    </w:p>
    <w:p w:rsidR="00651C54" w:rsidRPr="00F34CD4" w:rsidRDefault="00651C54" w:rsidP="00A50C89">
      <w:pPr>
        <w:spacing w:after="0" w:line="360" w:lineRule="auto"/>
        <w:jc w:val="both"/>
        <w:rPr>
          <w:rFonts w:ascii="Arial" w:hAnsi="Arial" w:cs="Arial"/>
        </w:rPr>
      </w:pPr>
    </w:p>
    <w:p w:rsidR="00651C54" w:rsidRPr="00F34CD4" w:rsidRDefault="00651C54" w:rsidP="00651C54">
      <w:pPr>
        <w:spacing w:after="0" w:line="360" w:lineRule="auto"/>
        <w:jc w:val="both"/>
        <w:rPr>
          <w:rFonts w:ascii="Arial" w:hAnsi="Arial" w:cs="Arial"/>
        </w:rPr>
      </w:pPr>
      <w:r w:rsidRPr="00F34CD4">
        <w:rPr>
          <w:rFonts w:ascii="Arial" w:hAnsi="Arial" w:cs="Arial"/>
        </w:rPr>
        <w:t xml:space="preserve">Inwentaryzacja emisji gazów cieplarnianych do powietrza w roku bazowym jest warunkiem wstępnym opracowania Planu Gospodarki Niskoemisyjnej dla Gminy </w:t>
      </w:r>
      <w:r w:rsidR="00C4457D">
        <w:rPr>
          <w:rFonts w:ascii="Arial" w:hAnsi="Arial" w:cs="Arial"/>
        </w:rPr>
        <w:t>Jeleniewo</w:t>
      </w:r>
      <w:r w:rsidRPr="00F34CD4">
        <w:rPr>
          <w:rFonts w:ascii="Arial" w:hAnsi="Arial" w:cs="Arial"/>
        </w:rPr>
        <w:t xml:space="preserve">. Podstawę opracowania inwentaryzacji emisji dwutlenku węgla stanowiły wytyczne Porozumienia Burmistrzów, ujęte w dokumencie „How to </w:t>
      </w:r>
      <w:proofErr w:type="spellStart"/>
      <w:r w:rsidRPr="00F34CD4">
        <w:rPr>
          <w:rFonts w:ascii="Arial" w:hAnsi="Arial" w:cs="Arial"/>
        </w:rPr>
        <w:t>develop</w:t>
      </w:r>
      <w:proofErr w:type="spellEnd"/>
      <w:r w:rsidRPr="00F34CD4">
        <w:rPr>
          <w:rFonts w:ascii="Arial" w:hAnsi="Arial" w:cs="Arial"/>
        </w:rPr>
        <w:t xml:space="preserve"> a </w:t>
      </w:r>
      <w:proofErr w:type="spellStart"/>
      <w:r w:rsidRPr="00F34CD4">
        <w:rPr>
          <w:rFonts w:ascii="Arial" w:hAnsi="Arial" w:cs="Arial"/>
        </w:rPr>
        <w:t>Sustainable</w:t>
      </w:r>
      <w:proofErr w:type="spellEnd"/>
      <w:r w:rsidRPr="00F34CD4">
        <w:rPr>
          <w:rFonts w:ascii="Arial" w:hAnsi="Arial" w:cs="Arial"/>
        </w:rPr>
        <w:t xml:space="preserve"> </w:t>
      </w:r>
      <w:proofErr w:type="spellStart"/>
      <w:r w:rsidRPr="00F34CD4">
        <w:rPr>
          <w:rFonts w:ascii="Arial" w:hAnsi="Arial" w:cs="Arial"/>
        </w:rPr>
        <w:t>Energy</w:t>
      </w:r>
      <w:proofErr w:type="spellEnd"/>
      <w:r w:rsidRPr="00F34CD4">
        <w:rPr>
          <w:rFonts w:ascii="Arial" w:hAnsi="Arial" w:cs="Arial"/>
        </w:rPr>
        <w:t xml:space="preserve"> Action Plan – </w:t>
      </w:r>
      <w:proofErr w:type="spellStart"/>
      <w:r w:rsidRPr="00F34CD4">
        <w:rPr>
          <w:rFonts w:ascii="Arial" w:hAnsi="Arial" w:cs="Arial"/>
        </w:rPr>
        <w:t>Guidebook</w:t>
      </w:r>
      <w:proofErr w:type="spellEnd"/>
      <w:r w:rsidRPr="00F34CD4">
        <w:rPr>
          <w:rFonts w:ascii="Arial" w:hAnsi="Arial" w:cs="Arial"/>
        </w:rPr>
        <w:t xml:space="preserve">” (tłumaczenie na język polski: „Poradnik. Jak opracować plan działań na rzecz </w:t>
      </w:r>
      <w:r w:rsidRPr="00F34CD4">
        <w:rPr>
          <w:rFonts w:ascii="Arial" w:hAnsi="Arial" w:cs="Arial"/>
        </w:rPr>
        <w:lastRenderedPageBreak/>
        <w:t>zrównoważonej energii (SEAP)”). Publikacja ta określa ramy oraz podstawowe założenia wykonania inwentaryzacji emisji CO</w:t>
      </w:r>
      <w:r w:rsidRPr="00F34CD4">
        <w:rPr>
          <w:rFonts w:ascii="Arial" w:hAnsi="Arial" w:cs="Arial"/>
          <w:vertAlign w:val="subscript"/>
        </w:rPr>
        <w:t>2</w:t>
      </w:r>
      <w:r w:rsidRPr="00F34CD4">
        <w:rPr>
          <w:rFonts w:ascii="Arial" w:hAnsi="Arial" w:cs="Arial"/>
        </w:rPr>
        <w:t xml:space="preserve"> na potrzeby Planu Gospodarki Niskoemisyjnej.</w:t>
      </w:r>
    </w:p>
    <w:p w:rsidR="008E2880" w:rsidRPr="00F34CD4" w:rsidRDefault="008E2880" w:rsidP="00651C54">
      <w:pPr>
        <w:spacing w:after="0" w:line="360" w:lineRule="auto"/>
        <w:jc w:val="both"/>
        <w:rPr>
          <w:rFonts w:ascii="Arial" w:hAnsi="Arial" w:cs="Arial"/>
        </w:rPr>
      </w:pPr>
    </w:p>
    <w:p w:rsidR="00651C54" w:rsidRPr="00F34CD4" w:rsidRDefault="00651C54" w:rsidP="00651C54">
      <w:pPr>
        <w:spacing w:after="0" w:line="360" w:lineRule="auto"/>
        <w:jc w:val="both"/>
        <w:rPr>
          <w:rFonts w:ascii="Arial" w:hAnsi="Arial" w:cs="Arial"/>
        </w:rPr>
      </w:pPr>
      <w:r w:rsidRPr="00F34CD4">
        <w:rPr>
          <w:rFonts w:ascii="Arial" w:hAnsi="Arial" w:cs="Arial"/>
        </w:rPr>
        <w:t>Wytyczne Porozumienia dają możliwość określenia emisji na dwa sposoby:</w:t>
      </w:r>
    </w:p>
    <w:p w:rsidR="00651C54" w:rsidRPr="00F34CD4" w:rsidRDefault="00651C54" w:rsidP="0068111F">
      <w:pPr>
        <w:pStyle w:val="Akapitzlist"/>
        <w:numPr>
          <w:ilvl w:val="0"/>
          <w:numId w:val="31"/>
        </w:numPr>
        <w:spacing w:after="0" w:line="360" w:lineRule="auto"/>
        <w:jc w:val="both"/>
        <w:rPr>
          <w:rFonts w:ascii="Arial" w:hAnsi="Arial" w:cs="Arial"/>
        </w:rPr>
      </w:pPr>
      <w:r w:rsidRPr="00F34CD4">
        <w:rPr>
          <w:rFonts w:ascii="Arial" w:hAnsi="Arial" w:cs="Arial"/>
        </w:rPr>
        <w:t>wykorzystując standardowe wskaźniki emisji zgodnie z zasadami IPCC, które obejmują całość emisji CO</w:t>
      </w:r>
      <w:r w:rsidRPr="00F34CD4">
        <w:rPr>
          <w:rFonts w:ascii="Arial" w:hAnsi="Arial" w:cs="Arial"/>
          <w:vertAlign w:val="subscript"/>
        </w:rPr>
        <w:t>2</w:t>
      </w:r>
      <w:r w:rsidRPr="00F34CD4">
        <w:rPr>
          <w:rFonts w:ascii="Arial" w:hAnsi="Arial" w:cs="Arial"/>
        </w:rPr>
        <w:t xml:space="preserve"> wynikłej z końcowego zużycia energii na terenie gminy. W tym podejściu uwzględnia się zarówno emisje bezpośrednie związane ze spalania paliw </w:t>
      </w:r>
      <w:r w:rsidRPr="00F34CD4">
        <w:rPr>
          <w:rFonts w:ascii="Arial" w:hAnsi="Arial" w:cs="Arial"/>
        </w:rPr>
        <w:br/>
        <w:t>w budynkach, instalacjach i transporcie, jak i emisje pośrednie towarzyszące produkcji energii elektrycznej, ciepła i chłodu wykorzystywanych przez mieszkańców;</w:t>
      </w:r>
    </w:p>
    <w:p w:rsidR="00783136" w:rsidRPr="00F34CD4" w:rsidRDefault="00783136" w:rsidP="0068111F">
      <w:pPr>
        <w:pStyle w:val="Akapitzlist"/>
        <w:numPr>
          <w:ilvl w:val="0"/>
          <w:numId w:val="31"/>
        </w:numPr>
        <w:spacing w:after="0" w:line="360" w:lineRule="auto"/>
        <w:jc w:val="both"/>
        <w:rPr>
          <w:rFonts w:ascii="Arial" w:hAnsi="Arial" w:cs="Arial"/>
        </w:rPr>
      </w:pPr>
      <w:r w:rsidRPr="00F34CD4">
        <w:rPr>
          <w:rFonts w:ascii="Arial" w:hAnsi="Arial" w:cs="Arial"/>
        </w:rPr>
        <w:t>w</w:t>
      </w:r>
      <w:r w:rsidR="00651C54" w:rsidRPr="00F34CD4">
        <w:rPr>
          <w:rFonts w:ascii="Arial" w:hAnsi="Arial" w:cs="Arial"/>
        </w:rPr>
        <w:t xml:space="preserve">ykorzystując wskaźniki emisji LCA (Life </w:t>
      </w:r>
      <w:proofErr w:type="spellStart"/>
      <w:r w:rsidR="00651C54" w:rsidRPr="00F34CD4">
        <w:rPr>
          <w:rFonts w:ascii="Arial" w:hAnsi="Arial" w:cs="Arial"/>
        </w:rPr>
        <w:t>Cycle</w:t>
      </w:r>
      <w:proofErr w:type="spellEnd"/>
      <w:r w:rsidR="00651C54" w:rsidRPr="00F34CD4">
        <w:rPr>
          <w:rFonts w:ascii="Arial" w:hAnsi="Arial" w:cs="Arial"/>
        </w:rPr>
        <w:t xml:space="preserve"> </w:t>
      </w:r>
      <w:proofErr w:type="spellStart"/>
      <w:r w:rsidR="00651C54" w:rsidRPr="00F34CD4">
        <w:rPr>
          <w:rFonts w:ascii="Arial" w:hAnsi="Arial" w:cs="Arial"/>
        </w:rPr>
        <w:t>Assessment</w:t>
      </w:r>
      <w:proofErr w:type="spellEnd"/>
      <w:r w:rsidR="00651C54" w:rsidRPr="00F34CD4">
        <w:rPr>
          <w:rFonts w:ascii="Arial" w:hAnsi="Arial" w:cs="Arial"/>
        </w:rPr>
        <w:t xml:space="preserve"> – Ocena Cyklu Życia), które uwzględniają cały cykl życia poszczególnych nośników energii. W tym podejściu uwzględnia się emisje związane nie tylko z końcowym spalaniem, ale także emisje powstałe na wszystkich pozostałych etapach łańcucha dostaw, w tym emisje związane </w:t>
      </w:r>
      <w:r w:rsidRPr="00F34CD4">
        <w:rPr>
          <w:rFonts w:ascii="Arial" w:hAnsi="Arial" w:cs="Arial"/>
        </w:rPr>
        <w:br/>
      </w:r>
      <w:r w:rsidR="00651C54" w:rsidRPr="00F34CD4">
        <w:rPr>
          <w:rFonts w:ascii="Arial" w:hAnsi="Arial" w:cs="Arial"/>
        </w:rPr>
        <w:t>z pozyskiwaniem surowców, ich transportem i przeróbką.</w:t>
      </w:r>
      <w:r w:rsidRPr="00F34CD4">
        <w:rPr>
          <w:rFonts w:ascii="Arial" w:hAnsi="Arial" w:cs="Arial"/>
        </w:rPr>
        <w:t xml:space="preserve"> W zakres inwentaryzacji wchodzą więc także emisje, które występują poza granicami obszaru, na którym wykorzystywane są paliwa.</w:t>
      </w:r>
    </w:p>
    <w:p w:rsidR="00651C54" w:rsidRPr="00F34CD4" w:rsidRDefault="00783136" w:rsidP="00783136">
      <w:pPr>
        <w:pStyle w:val="Akapitzlist"/>
        <w:spacing w:after="0" w:line="360" w:lineRule="auto"/>
        <w:ind w:left="360"/>
        <w:jc w:val="both"/>
        <w:rPr>
          <w:rFonts w:ascii="Arial" w:hAnsi="Arial" w:cs="Arial"/>
        </w:rPr>
      </w:pPr>
      <w:r w:rsidRPr="00F34CD4">
        <w:rPr>
          <w:rFonts w:ascii="Arial" w:hAnsi="Arial" w:cs="Arial"/>
        </w:rPr>
        <w:t xml:space="preserve"> </w:t>
      </w:r>
    </w:p>
    <w:p w:rsidR="00651C54" w:rsidRPr="00F34CD4" w:rsidRDefault="00651C54" w:rsidP="00651C54">
      <w:pPr>
        <w:spacing w:after="0" w:line="360" w:lineRule="auto"/>
        <w:jc w:val="both"/>
        <w:rPr>
          <w:rFonts w:ascii="Arial" w:hAnsi="Arial" w:cs="Arial"/>
        </w:rPr>
      </w:pPr>
      <w:r w:rsidRPr="00F34CD4">
        <w:rPr>
          <w:rFonts w:ascii="Arial" w:hAnsi="Arial" w:cs="Arial"/>
        </w:rPr>
        <w:t>Pierwsze podejście jest bardziej precyzyjne w wyznaczaniu wielkości emisji (charakteryzuje się mniejszym błędem szacunkowym), natomiast drugie podejście, pomimo mniejszej dokładności, daje pełniejszy obraz wielkości emisji, uwzględniający również emisje pośrednie. W niniejszej inwentaryzacji przyjęto pierwsze podejście – z wykorzystaniem standardowych wskaźników emisji.</w:t>
      </w:r>
    </w:p>
    <w:p w:rsidR="00651C54" w:rsidRPr="00F34CD4" w:rsidRDefault="00651C54" w:rsidP="00A50C89">
      <w:pPr>
        <w:spacing w:after="0" w:line="360" w:lineRule="auto"/>
        <w:jc w:val="both"/>
        <w:rPr>
          <w:rFonts w:ascii="Arial" w:hAnsi="Arial" w:cs="Arial"/>
        </w:rPr>
      </w:pPr>
    </w:p>
    <w:p w:rsidR="00783136" w:rsidRPr="00F34CD4" w:rsidRDefault="00783136" w:rsidP="00783136">
      <w:pPr>
        <w:pStyle w:val="Nagwek2"/>
        <w:spacing w:before="0" w:line="360" w:lineRule="auto"/>
        <w:jc w:val="both"/>
        <w:rPr>
          <w:rFonts w:ascii="Arial" w:hAnsi="Arial" w:cs="Arial"/>
          <w:smallCaps/>
          <w:color w:val="auto"/>
          <w:sz w:val="24"/>
          <w:szCs w:val="24"/>
        </w:rPr>
      </w:pPr>
      <w:bookmarkStart w:id="123" w:name="_Toc429010832"/>
      <w:r w:rsidRPr="00F34CD4">
        <w:rPr>
          <w:rFonts w:ascii="Arial" w:hAnsi="Arial" w:cs="Arial"/>
          <w:smallCaps/>
          <w:color w:val="auto"/>
          <w:sz w:val="24"/>
          <w:szCs w:val="24"/>
        </w:rPr>
        <w:t>4.2. Metodologia inwentaryzacji</w:t>
      </w:r>
      <w:bookmarkEnd w:id="123"/>
    </w:p>
    <w:p w:rsidR="00783136" w:rsidRPr="00F34CD4" w:rsidRDefault="00783136" w:rsidP="00A50C89">
      <w:pPr>
        <w:spacing w:after="0" w:line="360" w:lineRule="auto"/>
        <w:jc w:val="both"/>
        <w:rPr>
          <w:rFonts w:ascii="Arial" w:hAnsi="Arial" w:cs="Arial"/>
        </w:rPr>
      </w:pPr>
    </w:p>
    <w:p w:rsidR="001375A3" w:rsidRPr="00F34CD4" w:rsidRDefault="001375A3" w:rsidP="00A50C89">
      <w:pPr>
        <w:spacing w:after="0" w:line="360" w:lineRule="auto"/>
        <w:jc w:val="both"/>
        <w:rPr>
          <w:rFonts w:ascii="Arial" w:hAnsi="Arial" w:cs="Arial"/>
        </w:rPr>
      </w:pPr>
      <w:r w:rsidRPr="00F34CD4">
        <w:rPr>
          <w:rFonts w:ascii="Arial" w:hAnsi="Arial" w:cs="Arial"/>
        </w:rPr>
        <w:t>W celu oszacowania wielkości emisji gazów cieplarnianych z terenu gminy przyjęto następujące założenia:</w:t>
      </w:r>
    </w:p>
    <w:p w:rsidR="00863516" w:rsidRPr="00F34CD4" w:rsidRDefault="00863516" w:rsidP="00807E7A">
      <w:pPr>
        <w:pStyle w:val="Akapitzlist"/>
        <w:numPr>
          <w:ilvl w:val="0"/>
          <w:numId w:val="32"/>
        </w:numPr>
        <w:spacing w:after="0" w:line="360" w:lineRule="auto"/>
        <w:jc w:val="both"/>
        <w:rPr>
          <w:rFonts w:ascii="Arial" w:hAnsi="Arial" w:cs="Arial"/>
        </w:rPr>
      </w:pPr>
      <w:r w:rsidRPr="00F34CD4">
        <w:rPr>
          <w:rFonts w:ascii="Arial" w:hAnsi="Arial" w:cs="Arial"/>
        </w:rPr>
        <w:t xml:space="preserve">inwentaryzacją objęty został obszar leżący w granicach administracyjnych Gminy </w:t>
      </w:r>
      <w:r w:rsidR="00C4457D">
        <w:rPr>
          <w:rFonts w:ascii="Arial" w:hAnsi="Arial" w:cs="Arial"/>
        </w:rPr>
        <w:t>Jeleniewo</w:t>
      </w:r>
      <w:r w:rsidRPr="00F34CD4">
        <w:rPr>
          <w:rFonts w:ascii="Arial" w:hAnsi="Arial" w:cs="Arial"/>
        </w:rPr>
        <w:t>;</w:t>
      </w:r>
    </w:p>
    <w:p w:rsidR="00863516" w:rsidRPr="00F34CD4" w:rsidRDefault="00863516" w:rsidP="0068111F">
      <w:pPr>
        <w:pStyle w:val="Akapitzlist"/>
        <w:numPr>
          <w:ilvl w:val="0"/>
          <w:numId w:val="32"/>
        </w:numPr>
        <w:spacing w:after="0" w:line="360" w:lineRule="auto"/>
        <w:jc w:val="both"/>
        <w:rPr>
          <w:rFonts w:ascii="Arial" w:hAnsi="Arial" w:cs="Arial"/>
        </w:rPr>
      </w:pPr>
      <w:r w:rsidRPr="00F34CD4">
        <w:rPr>
          <w:rFonts w:ascii="Arial" w:hAnsi="Arial" w:cs="Arial"/>
        </w:rPr>
        <w:t>bazową inwentaryzację emisji CO</w:t>
      </w:r>
      <w:r w:rsidRPr="00F34CD4">
        <w:rPr>
          <w:rFonts w:ascii="Arial" w:hAnsi="Arial" w:cs="Arial"/>
          <w:vertAlign w:val="subscript"/>
        </w:rPr>
        <w:t>2</w:t>
      </w:r>
      <w:r w:rsidRPr="00F34CD4">
        <w:rPr>
          <w:rFonts w:ascii="Arial" w:hAnsi="Arial" w:cs="Arial"/>
        </w:rPr>
        <w:t xml:space="preserve"> sporządzono w oparciu o końcowe zużycie energii na terenie gminy, zarówno w sektorze komunalnym, jak i </w:t>
      </w:r>
      <w:proofErr w:type="spellStart"/>
      <w:r w:rsidRPr="00F34CD4">
        <w:rPr>
          <w:rFonts w:ascii="Arial" w:hAnsi="Arial" w:cs="Arial"/>
        </w:rPr>
        <w:t>pozakomunalnym</w:t>
      </w:r>
      <w:proofErr w:type="spellEnd"/>
      <w:r w:rsidRPr="00F34CD4">
        <w:rPr>
          <w:rFonts w:ascii="Arial" w:hAnsi="Arial" w:cs="Arial"/>
        </w:rPr>
        <w:t xml:space="preserve">. </w:t>
      </w:r>
    </w:p>
    <w:p w:rsidR="00863516" w:rsidRPr="00F34CD4" w:rsidRDefault="00863516" w:rsidP="00863516">
      <w:pPr>
        <w:spacing w:after="0" w:line="360" w:lineRule="auto"/>
        <w:jc w:val="both"/>
        <w:rPr>
          <w:rFonts w:ascii="Arial" w:hAnsi="Arial" w:cs="Arial"/>
        </w:rPr>
      </w:pPr>
    </w:p>
    <w:p w:rsidR="00A41974" w:rsidRDefault="00EE7A06" w:rsidP="00863516">
      <w:pPr>
        <w:spacing w:after="0" w:line="360" w:lineRule="auto"/>
        <w:jc w:val="both"/>
        <w:rPr>
          <w:rFonts w:ascii="Arial" w:hAnsi="Arial" w:cs="Arial"/>
        </w:rPr>
      </w:pPr>
      <w:r>
        <w:rPr>
          <w:rFonts w:ascii="Arial" w:hAnsi="Arial" w:cs="Arial"/>
        </w:rPr>
        <w:t>Wskaźniki emisji dla poszczególnych rodzajów paliw wykorzystywanych na terenie gminy zawarto w tabeli 19.</w:t>
      </w:r>
    </w:p>
    <w:p w:rsidR="00251342" w:rsidRDefault="00251342" w:rsidP="00863516">
      <w:pPr>
        <w:spacing w:after="0" w:line="360" w:lineRule="auto"/>
        <w:jc w:val="both"/>
        <w:rPr>
          <w:rFonts w:ascii="Arial" w:hAnsi="Arial" w:cs="Arial"/>
        </w:rPr>
      </w:pPr>
    </w:p>
    <w:p w:rsidR="00EE7A06" w:rsidRDefault="00EE7A06" w:rsidP="00863516">
      <w:pPr>
        <w:spacing w:after="0" w:line="360" w:lineRule="auto"/>
        <w:jc w:val="both"/>
        <w:rPr>
          <w:rFonts w:ascii="Arial" w:hAnsi="Arial" w:cs="Arial"/>
        </w:rPr>
      </w:pPr>
    </w:p>
    <w:p w:rsidR="00EE7A06" w:rsidRPr="00EE7A06" w:rsidRDefault="00EE7A06" w:rsidP="00EE7A06">
      <w:pPr>
        <w:pStyle w:val="Legenda"/>
        <w:spacing w:after="0" w:line="360" w:lineRule="auto"/>
        <w:jc w:val="center"/>
        <w:rPr>
          <w:rFonts w:ascii="Arial" w:hAnsi="Arial" w:cs="Arial"/>
          <w:b w:val="0"/>
          <w:sz w:val="22"/>
          <w:szCs w:val="22"/>
        </w:rPr>
      </w:pPr>
      <w:bookmarkStart w:id="124" w:name="_Toc433578681"/>
      <w:r w:rsidRPr="00EE7A06">
        <w:rPr>
          <w:rFonts w:ascii="Arial" w:hAnsi="Arial" w:cs="Arial"/>
          <w:b w:val="0"/>
          <w:sz w:val="22"/>
          <w:szCs w:val="22"/>
        </w:rPr>
        <w:lastRenderedPageBreak/>
        <w:t xml:space="preserve">Tabela </w:t>
      </w:r>
      <w:r w:rsidRPr="00EE7A06">
        <w:rPr>
          <w:rFonts w:ascii="Arial" w:hAnsi="Arial" w:cs="Arial"/>
          <w:b w:val="0"/>
          <w:sz w:val="22"/>
          <w:szCs w:val="22"/>
        </w:rPr>
        <w:fldChar w:fldCharType="begin"/>
      </w:r>
      <w:r w:rsidRPr="00EE7A06">
        <w:rPr>
          <w:rFonts w:ascii="Arial" w:hAnsi="Arial" w:cs="Arial"/>
          <w:b w:val="0"/>
          <w:sz w:val="22"/>
          <w:szCs w:val="22"/>
        </w:rPr>
        <w:instrText xml:space="preserve"> SEQ Tabela \* ARABIC </w:instrText>
      </w:r>
      <w:r w:rsidRPr="00EE7A06">
        <w:rPr>
          <w:rFonts w:ascii="Arial" w:hAnsi="Arial" w:cs="Arial"/>
          <w:b w:val="0"/>
          <w:sz w:val="22"/>
          <w:szCs w:val="22"/>
        </w:rPr>
        <w:fldChar w:fldCharType="separate"/>
      </w:r>
      <w:r w:rsidR="00353038">
        <w:rPr>
          <w:rFonts w:ascii="Arial" w:hAnsi="Arial" w:cs="Arial"/>
          <w:b w:val="0"/>
          <w:noProof/>
          <w:sz w:val="22"/>
          <w:szCs w:val="22"/>
        </w:rPr>
        <w:t>19</w:t>
      </w:r>
      <w:r w:rsidRPr="00EE7A06">
        <w:rPr>
          <w:rFonts w:ascii="Arial" w:hAnsi="Arial" w:cs="Arial"/>
          <w:b w:val="0"/>
          <w:sz w:val="22"/>
          <w:szCs w:val="22"/>
        </w:rPr>
        <w:fldChar w:fldCharType="end"/>
      </w:r>
      <w:r w:rsidRPr="00EE7A06">
        <w:rPr>
          <w:rFonts w:ascii="Arial" w:hAnsi="Arial" w:cs="Arial"/>
          <w:b w:val="0"/>
          <w:sz w:val="22"/>
          <w:szCs w:val="22"/>
        </w:rPr>
        <w:t>. Wskaźniki emisji</w:t>
      </w:r>
      <w:bookmarkEnd w:id="124"/>
    </w:p>
    <w:tbl>
      <w:tblPr>
        <w:tblW w:w="9361" w:type="dxa"/>
        <w:jc w:val="center"/>
        <w:tblCellMar>
          <w:left w:w="70" w:type="dxa"/>
          <w:right w:w="70" w:type="dxa"/>
        </w:tblCellMar>
        <w:tblLook w:val="04A0" w:firstRow="1" w:lastRow="0" w:firstColumn="1" w:lastColumn="0" w:noHBand="0" w:noVBand="1"/>
      </w:tblPr>
      <w:tblGrid>
        <w:gridCol w:w="1848"/>
        <w:gridCol w:w="1020"/>
        <w:gridCol w:w="1260"/>
        <w:gridCol w:w="5233"/>
      </w:tblGrid>
      <w:tr w:rsidR="00EE7A06" w:rsidRPr="00EE7A06" w:rsidTr="00EE7A06">
        <w:trPr>
          <w:trHeight w:val="340"/>
          <w:tblHeader/>
          <w:jc w:val="center"/>
        </w:trPr>
        <w:tc>
          <w:tcPr>
            <w:tcW w:w="18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E7A06" w:rsidRPr="00EE7A06" w:rsidRDefault="00EE7A06" w:rsidP="00EE7A06">
            <w:pPr>
              <w:spacing w:after="0" w:line="240" w:lineRule="auto"/>
              <w:jc w:val="center"/>
              <w:rPr>
                <w:rFonts w:ascii="Arial" w:eastAsia="Times New Roman" w:hAnsi="Arial" w:cs="Arial"/>
                <w:b/>
                <w:bCs/>
                <w:color w:val="000000"/>
                <w:sz w:val="18"/>
                <w:szCs w:val="18"/>
              </w:rPr>
            </w:pPr>
            <w:r w:rsidRPr="00EE7A06">
              <w:rPr>
                <w:rFonts w:ascii="Arial" w:eastAsia="Times New Roman" w:hAnsi="Arial" w:cs="Arial"/>
                <w:b/>
                <w:bCs/>
                <w:color w:val="000000"/>
                <w:sz w:val="18"/>
                <w:szCs w:val="18"/>
              </w:rPr>
              <w:t>Paliwo</w:t>
            </w:r>
          </w:p>
        </w:tc>
        <w:tc>
          <w:tcPr>
            <w:tcW w:w="1020" w:type="dxa"/>
            <w:tcBorders>
              <w:top w:val="single" w:sz="4" w:space="0" w:color="auto"/>
              <w:left w:val="nil"/>
              <w:bottom w:val="single" w:sz="4" w:space="0" w:color="auto"/>
              <w:right w:val="single" w:sz="4" w:space="0" w:color="auto"/>
            </w:tcBorders>
            <w:shd w:val="clear" w:color="000000" w:fill="D9D9D9"/>
            <w:noWrap/>
            <w:vAlign w:val="center"/>
            <w:hideMark/>
          </w:tcPr>
          <w:p w:rsidR="00EE7A06" w:rsidRPr="00EE7A06" w:rsidRDefault="00EE7A06" w:rsidP="00EE7A06">
            <w:pPr>
              <w:spacing w:after="0" w:line="240" w:lineRule="auto"/>
              <w:jc w:val="center"/>
              <w:rPr>
                <w:rFonts w:ascii="Arial" w:eastAsia="Times New Roman" w:hAnsi="Arial" w:cs="Arial"/>
                <w:b/>
                <w:bCs/>
                <w:color w:val="000000"/>
                <w:sz w:val="18"/>
                <w:szCs w:val="18"/>
              </w:rPr>
            </w:pPr>
            <w:r w:rsidRPr="00EE7A06">
              <w:rPr>
                <w:rFonts w:ascii="Arial" w:eastAsia="Times New Roman" w:hAnsi="Arial" w:cs="Arial"/>
                <w:b/>
                <w:bCs/>
                <w:color w:val="000000"/>
                <w:sz w:val="18"/>
                <w:szCs w:val="18"/>
              </w:rPr>
              <w:t>Wskaźnik</w:t>
            </w:r>
          </w:p>
        </w:tc>
        <w:tc>
          <w:tcPr>
            <w:tcW w:w="1260" w:type="dxa"/>
            <w:tcBorders>
              <w:top w:val="single" w:sz="4" w:space="0" w:color="auto"/>
              <w:left w:val="nil"/>
              <w:bottom w:val="single" w:sz="4" w:space="0" w:color="auto"/>
              <w:right w:val="single" w:sz="4" w:space="0" w:color="auto"/>
            </w:tcBorders>
            <w:shd w:val="clear" w:color="000000" w:fill="D9D9D9"/>
            <w:noWrap/>
            <w:vAlign w:val="center"/>
            <w:hideMark/>
          </w:tcPr>
          <w:p w:rsidR="00EE7A06" w:rsidRPr="00EE7A06" w:rsidRDefault="00EE7A06" w:rsidP="00EE7A06">
            <w:pPr>
              <w:spacing w:after="0" w:line="240" w:lineRule="auto"/>
              <w:jc w:val="center"/>
              <w:rPr>
                <w:rFonts w:ascii="Arial" w:eastAsia="Times New Roman" w:hAnsi="Arial" w:cs="Arial"/>
                <w:b/>
                <w:bCs/>
                <w:color w:val="000000"/>
                <w:sz w:val="18"/>
                <w:szCs w:val="18"/>
              </w:rPr>
            </w:pPr>
            <w:r w:rsidRPr="00EE7A06">
              <w:rPr>
                <w:rFonts w:ascii="Arial" w:eastAsia="Times New Roman" w:hAnsi="Arial" w:cs="Arial"/>
                <w:b/>
                <w:bCs/>
                <w:color w:val="000000"/>
                <w:sz w:val="18"/>
                <w:szCs w:val="18"/>
              </w:rPr>
              <w:t>J.m.</w:t>
            </w:r>
          </w:p>
        </w:tc>
        <w:tc>
          <w:tcPr>
            <w:tcW w:w="5233" w:type="dxa"/>
            <w:tcBorders>
              <w:top w:val="single" w:sz="4" w:space="0" w:color="auto"/>
              <w:left w:val="nil"/>
              <w:bottom w:val="single" w:sz="4" w:space="0" w:color="auto"/>
              <w:right w:val="single" w:sz="4" w:space="0" w:color="auto"/>
            </w:tcBorders>
            <w:shd w:val="clear" w:color="000000" w:fill="D9D9D9"/>
            <w:noWrap/>
            <w:vAlign w:val="center"/>
            <w:hideMark/>
          </w:tcPr>
          <w:p w:rsidR="00EE7A06" w:rsidRPr="00EE7A06" w:rsidRDefault="00EE7A06" w:rsidP="00EE7A06">
            <w:pPr>
              <w:spacing w:after="0" w:line="240" w:lineRule="auto"/>
              <w:jc w:val="center"/>
              <w:rPr>
                <w:rFonts w:ascii="Arial" w:eastAsia="Times New Roman" w:hAnsi="Arial" w:cs="Arial"/>
                <w:b/>
                <w:bCs/>
                <w:color w:val="000000"/>
                <w:sz w:val="18"/>
                <w:szCs w:val="18"/>
              </w:rPr>
            </w:pPr>
            <w:r w:rsidRPr="00EE7A06">
              <w:rPr>
                <w:rFonts w:ascii="Arial" w:eastAsia="Times New Roman" w:hAnsi="Arial" w:cs="Arial"/>
                <w:b/>
                <w:bCs/>
                <w:color w:val="000000"/>
                <w:sz w:val="18"/>
                <w:szCs w:val="18"/>
              </w:rPr>
              <w:t>Źródło</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energia elektryczna</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0,812</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Mg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/MWh</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Referencyjny wskaźnik jednostkowej emisyjności dwutlenku węgla przy produkcji energii elektrycznej do wyznaczania poziomu bazowego dla projektów JI realizowanych w Polsce Krajowy Ośrodek Bilansowania i Zarządzania Emisjami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węgiel</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0,098</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Mg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/GJ</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Wskaźnik emisji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 xml:space="preserve"> do raportowania w ramach Wspólnotowego Systemu Handlu Uprawnieniami do Emisji za rok 2014, Krajowy Ośrodek Bilansowania i Zarządzania Emisjami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olej opałowy</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0,076</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Mg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/GJ</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Wskaźnik emisji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 xml:space="preserve"> do raportowania w ramach Wspólnotowego Systemu Handlu Uprawnieniami do Emisji za rok 2014, Krajowy Ośrodek Bilansowania i Zarządzania Emisjami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gaz</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0,055</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Mg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/GJ</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Wskaźnik emisji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 xml:space="preserve"> do raportowania w ramach Wspólnotowego Systemu Handlu Uprawnieniami do Emisji za rok 2014, Krajowy Ośrodek Bilansowania i Zarządzania Emisjami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ciepło sieciowe</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0,094</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Mg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/GJ</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Wskaźnik emisji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 xml:space="preserve"> do raportowania w ramach Wspólnotowego Systemu Handlu Uprawnieniami do Emisji za rok 2014, Krajowy Ośrodek Bilansowania i Zarządzania Emisjami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drewno</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0,109</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Mg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/GJ</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Wskaźnik emisji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 xml:space="preserve"> do raportowania w ramach Wspólnotowego Systemu Handlu Uprawnieniami do Emisji za rok 2014, Krajowy Ośrodek Bilansowania i Zarządzania Emisjami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samochody osobowe</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155</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/km</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Załącznik nr 2 - Metodyka do regulaminu konkursu GIS "GAZELA - NISKOEMISYJNY TRANSPORT MIEJSKI"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samochody dostawcze</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200</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/km</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Załącznik nr 2 - Metodyka do regulaminu konkursu GIS "GAZELA - NISKOEMISYJNY TRANSPORT MIEJSKI"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samochody ciężarowe</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450</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/km</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Załącznik nr 2 - Metodyka do regulaminu konkursu GIS "GAZELA - NISKOEMISYJNY TRANSPORT MIEJSKI"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samochody ciężarowe z naczepą</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900</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/km</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Załącznik nr 2 - Metodyka do regulaminu konkursu GIS "GAZELA - NISKOEMISYJNY TRANSPORT MIEJSKI"</w:t>
            </w:r>
          </w:p>
        </w:tc>
      </w:tr>
      <w:tr w:rsidR="00EE7A06" w:rsidRPr="00EE7A06" w:rsidTr="00EE7A06">
        <w:trPr>
          <w:trHeight w:val="340"/>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autobusy</w:t>
            </w:r>
          </w:p>
        </w:tc>
        <w:tc>
          <w:tcPr>
            <w:tcW w:w="102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450</w:t>
            </w:r>
          </w:p>
        </w:tc>
        <w:tc>
          <w:tcPr>
            <w:tcW w:w="1260" w:type="dxa"/>
            <w:tcBorders>
              <w:top w:val="nil"/>
              <w:left w:val="nil"/>
              <w:bottom w:val="single" w:sz="4" w:space="0" w:color="auto"/>
              <w:right w:val="single" w:sz="4" w:space="0" w:color="auto"/>
            </w:tcBorders>
            <w:shd w:val="clear" w:color="auto" w:fill="auto"/>
            <w:noWrap/>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g CO</w:t>
            </w:r>
            <w:r w:rsidRPr="00EE7A06">
              <w:rPr>
                <w:rFonts w:ascii="Arial" w:eastAsia="Times New Roman" w:hAnsi="Arial" w:cs="Arial"/>
                <w:color w:val="000000"/>
                <w:sz w:val="18"/>
                <w:szCs w:val="18"/>
                <w:vertAlign w:val="subscript"/>
              </w:rPr>
              <w:t>2</w:t>
            </w:r>
            <w:r w:rsidRPr="00EE7A06">
              <w:rPr>
                <w:rFonts w:ascii="Arial" w:eastAsia="Times New Roman" w:hAnsi="Arial" w:cs="Arial"/>
                <w:color w:val="000000"/>
                <w:sz w:val="18"/>
                <w:szCs w:val="18"/>
              </w:rPr>
              <w:t>/km</w:t>
            </w:r>
          </w:p>
        </w:tc>
        <w:tc>
          <w:tcPr>
            <w:tcW w:w="5233" w:type="dxa"/>
            <w:tcBorders>
              <w:top w:val="nil"/>
              <w:left w:val="nil"/>
              <w:bottom w:val="single" w:sz="4" w:space="0" w:color="auto"/>
              <w:right w:val="single" w:sz="4" w:space="0" w:color="auto"/>
            </w:tcBorders>
            <w:shd w:val="clear" w:color="auto" w:fill="auto"/>
            <w:vAlign w:val="center"/>
            <w:hideMark/>
          </w:tcPr>
          <w:p w:rsidR="00EE7A06" w:rsidRPr="00EE7A06" w:rsidRDefault="00EE7A06" w:rsidP="00EE7A06">
            <w:pPr>
              <w:spacing w:after="0" w:line="240" w:lineRule="auto"/>
              <w:jc w:val="center"/>
              <w:rPr>
                <w:rFonts w:ascii="Arial" w:eastAsia="Times New Roman" w:hAnsi="Arial" w:cs="Arial"/>
                <w:color w:val="000000"/>
                <w:sz w:val="18"/>
                <w:szCs w:val="18"/>
              </w:rPr>
            </w:pPr>
            <w:r w:rsidRPr="00EE7A06">
              <w:rPr>
                <w:rFonts w:ascii="Arial" w:eastAsia="Times New Roman" w:hAnsi="Arial" w:cs="Arial"/>
                <w:color w:val="000000"/>
                <w:sz w:val="18"/>
                <w:szCs w:val="18"/>
              </w:rPr>
              <w:t>Załącznik nr 2 - Metodyka do regulaminu konkursu GIS "GAZELA - NISKOEMISYJNY TRANSPORT MIEJSKI"</w:t>
            </w:r>
          </w:p>
        </w:tc>
      </w:tr>
    </w:tbl>
    <w:p w:rsidR="00A41974" w:rsidRPr="00EE7A06" w:rsidRDefault="00EE7A06" w:rsidP="00EE7A06">
      <w:pPr>
        <w:spacing w:after="0" w:line="360" w:lineRule="auto"/>
        <w:jc w:val="right"/>
        <w:rPr>
          <w:rFonts w:ascii="Arial" w:hAnsi="Arial" w:cs="Arial"/>
          <w:sz w:val="18"/>
          <w:szCs w:val="18"/>
        </w:rPr>
      </w:pPr>
      <w:r w:rsidRPr="00EE7A06">
        <w:rPr>
          <w:rFonts w:ascii="Arial" w:hAnsi="Arial" w:cs="Arial"/>
          <w:sz w:val="18"/>
          <w:szCs w:val="18"/>
        </w:rPr>
        <w:t>Źródło: Opracowanie własne</w:t>
      </w:r>
    </w:p>
    <w:p w:rsidR="00C4457D" w:rsidRDefault="00C4457D" w:rsidP="00863516">
      <w:pPr>
        <w:spacing w:after="0" w:line="360" w:lineRule="auto"/>
        <w:jc w:val="both"/>
        <w:rPr>
          <w:rFonts w:ascii="Arial" w:hAnsi="Arial" w:cs="Arial"/>
        </w:rPr>
      </w:pPr>
    </w:p>
    <w:p w:rsidR="00CA11AE" w:rsidRPr="00F34CD4" w:rsidRDefault="00CA11AE" w:rsidP="00CA11AE">
      <w:pPr>
        <w:pStyle w:val="Nagwek2"/>
        <w:spacing w:before="0" w:line="360" w:lineRule="auto"/>
        <w:jc w:val="both"/>
        <w:rPr>
          <w:rFonts w:ascii="Arial" w:hAnsi="Arial" w:cs="Arial"/>
          <w:smallCaps/>
          <w:color w:val="auto"/>
          <w:sz w:val="24"/>
          <w:szCs w:val="24"/>
        </w:rPr>
      </w:pPr>
      <w:bookmarkStart w:id="125" w:name="_Toc429010833"/>
      <w:r w:rsidRPr="00F34CD4">
        <w:rPr>
          <w:rFonts w:ascii="Arial" w:hAnsi="Arial" w:cs="Arial"/>
          <w:smallCaps/>
          <w:color w:val="auto"/>
          <w:sz w:val="24"/>
          <w:szCs w:val="24"/>
        </w:rPr>
        <w:t>4.3. Określenie roku bazowego</w:t>
      </w:r>
      <w:bookmarkEnd w:id="125"/>
    </w:p>
    <w:p w:rsidR="00CA11AE" w:rsidRPr="00F34CD4" w:rsidRDefault="00CA11AE" w:rsidP="00A50C89">
      <w:pPr>
        <w:spacing w:after="0" w:line="360" w:lineRule="auto"/>
        <w:jc w:val="both"/>
        <w:rPr>
          <w:rFonts w:ascii="Arial" w:hAnsi="Arial" w:cs="Arial"/>
        </w:rPr>
      </w:pPr>
    </w:p>
    <w:p w:rsidR="00CA11AE" w:rsidRPr="00F34CD4" w:rsidRDefault="00CA11AE" w:rsidP="00A50C89">
      <w:pPr>
        <w:spacing w:after="0" w:line="360" w:lineRule="auto"/>
        <w:jc w:val="both"/>
        <w:rPr>
          <w:rFonts w:ascii="Arial" w:hAnsi="Arial" w:cs="Arial"/>
        </w:rPr>
      </w:pPr>
      <w:r w:rsidRPr="00F34CD4">
        <w:rPr>
          <w:rFonts w:ascii="Arial" w:hAnsi="Arial" w:cs="Arial"/>
        </w:rPr>
        <w:t>Rokiem w którym zbierano dane niezbędne do przeprowadzenia inwentaryzacji emisji CO</w:t>
      </w:r>
      <w:r w:rsidRPr="00F34CD4">
        <w:rPr>
          <w:rFonts w:ascii="Arial" w:hAnsi="Arial" w:cs="Arial"/>
          <w:vertAlign w:val="subscript"/>
        </w:rPr>
        <w:t>2</w:t>
      </w:r>
      <w:r w:rsidRPr="00F34CD4">
        <w:rPr>
          <w:rFonts w:ascii="Arial" w:hAnsi="Arial" w:cs="Arial"/>
        </w:rPr>
        <w:t xml:space="preserve"> jest rok 2014, który określony został także jako rok bazowy.</w:t>
      </w:r>
      <w:r w:rsidR="00651C54" w:rsidRPr="00F34CD4">
        <w:rPr>
          <w:rFonts w:ascii="Arial" w:hAnsi="Arial" w:cs="Arial"/>
        </w:rPr>
        <w:t xml:space="preserve"> Gmina </w:t>
      </w:r>
      <w:r w:rsidR="00C4457D">
        <w:rPr>
          <w:rFonts w:ascii="Arial" w:hAnsi="Arial" w:cs="Arial"/>
        </w:rPr>
        <w:t>Jeleniewo</w:t>
      </w:r>
      <w:r w:rsidR="00651C54" w:rsidRPr="00F34CD4">
        <w:rPr>
          <w:rFonts w:ascii="Arial" w:hAnsi="Arial" w:cs="Arial"/>
        </w:rPr>
        <w:t xml:space="preserve"> nie określiła jako roku bazowego roku 199</w:t>
      </w:r>
      <w:r w:rsidRPr="00F34CD4">
        <w:rPr>
          <w:rFonts w:ascii="Arial" w:hAnsi="Arial" w:cs="Arial"/>
        </w:rPr>
        <w:t>0</w:t>
      </w:r>
      <w:r w:rsidR="00651C54" w:rsidRPr="00F34CD4">
        <w:rPr>
          <w:rFonts w:ascii="Arial" w:hAnsi="Arial" w:cs="Arial"/>
        </w:rPr>
        <w:t xml:space="preserve"> z powodu braku danych dotyczących wielkości emisji </w:t>
      </w:r>
      <w:r w:rsidRPr="00F34CD4">
        <w:rPr>
          <w:rFonts w:ascii="Arial" w:hAnsi="Arial" w:cs="Arial"/>
        </w:rPr>
        <w:br/>
      </w:r>
      <w:r w:rsidR="00651C54" w:rsidRPr="00F34CD4">
        <w:rPr>
          <w:rFonts w:ascii="Arial" w:hAnsi="Arial" w:cs="Arial"/>
        </w:rPr>
        <w:t xml:space="preserve">w analizowanym </w:t>
      </w:r>
      <w:r w:rsidRPr="00F34CD4">
        <w:rPr>
          <w:rFonts w:ascii="Arial" w:hAnsi="Arial" w:cs="Arial"/>
        </w:rPr>
        <w:t>okresie</w:t>
      </w:r>
      <w:r w:rsidR="00651C54" w:rsidRPr="00F34CD4">
        <w:rPr>
          <w:rFonts w:ascii="Arial" w:hAnsi="Arial" w:cs="Arial"/>
        </w:rPr>
        <w:t xml:space="preserve">. </w:t>
      </w:r>
    </w:p>
    <w:p w:rsidR="00CA11AE" w:rsidRPr="00F34CD4" w:rsidRDefault="00CA11AE" w:rsidP="00A50C89">
      <w:pPr>
        <w:spacing w:after="0" w:line="360" w:lineRule="auto"/>
        <w:jc w:val="both"/>
        <w:rPr>
          <w:rFonts w:ascii="Arial" w:hAnsi="Arial" w:cs="Arial"/>
        </w:rPr>
      </w:pPr>
    </w:p>
    <w:p w:rsidR="00651C54" w:rsidRPr="00F34CD4" w:rsidRDefault="00CA11AE" w:rsidP="00A50C89">
      <w:pPr>
        <w:spacing w:after="0" w:line="360" w:lineRule="auto"/>
        <w:jc w:val="both"/>
        <w:rPr>
          <w:rFonts w:ascii="Arial" w:hAnsi="Arial" w:cs="Arial"/>
        </w:rPr>
      </w:pPr>
      <w:r w:rsidRPr="00F34CD4">
        <w:rPr>
          <w:rFonts w:ascii="Arial" w:hAnsi="Arial" w:cs="Arial"/>
        </w:rPr>
        <w:t>Rokiem, dla którego prognozowana jest wielkość emisji jest rok 2020, który stanowi jednocześnie horyzont czasowy dla założonego planu działań. W dalszej części opracowania rok ten będzie określany jako rok docelowy.</w:t>
      </w:r>
    </w:p>
    <w:p w:rsidR="004C2200" w:rsidRDefault="004C2200" w:rsidP="00A50C89">
      <w:pPr>
        <w:spacing w:after="0" w:line="360" w:lineRule="auto"/>
        <w:jc w:val="both"/>
        <w:rPr>
          <w:rFonts w:ascii="Arial" w:hAnsi="Arial" w:cs="Arial"/>
        </w:rPr>
      </w:pPr>
    </w:p>
    <w:p w:rsidR="00251342" w:rsidRDefault="00251342" w:rsidP="00A50C89">
      <w:pPr>
        <w:spacing w:after="0" w:line="360" w:lineRule="auto"/>
        <w:jc w:val="both"/>
        <w:rPr>
          <w:rFonts w:ascii="Arial" w:hAnsi="Arial" w:cs="Arial"/>
        </w:rPr>
      </w:pPr>
    </w:p>
    <w:p w:rsidR="00251342" w:rsidRPr="00F34CD4" w:rsidRDefault="00251342" w:rsidP="00A50C89">
      <w:pPr>
        <w:spacing w:after="0" w:line="360" w:lineRule="auto"/>
        <w:jc w:val="both"/>
        <w:rPr>
          <w:rFonts w:ascii="Arial" w:hAnsi="Arial" w:cs="Arial"/>
        </w:rPr>
      </w:pPr>
    </w:p>
    <w:p w:rsidR="00DB1FEC" w:rsidRPr="00F34CD4" w:rsidRDefault="00DB1FEC" w:rsidP="00DB1FEC">
      <w:pPr>
        <w:pStyle w:val="Nagwek2"/>
        <w:spacing w:before="0" w:line="360" w:lineRule="auto"/>
        <w:rPr>
          <w:rFonts w:ascii="Arial" w:hAnsi="Arial" w:cs="Arial"/>
          <w:smallCaps/>
          <w:color w:val="auto"/>
          <w:sz w:val="24"/>
          <w:szCs w:val="24"/>
        </w:rPr>
      </w:pPr>
      <w:bookmarkStart w:id="126" w:name="_Toc429010834"/>
      <w:r w:rsidRPr="00F34CD4">
        <w:rPr>
          <w:rFonts w:ascii="Arial" w:hAnsi="Arial" w:cs="Arial"/>
          <w:smallCaps/>
          <w:color w:val="auto"/>
          <w:sz w:val="24"/>
          <w:szCs w:val="24"/>
        </w:rPr>
        <w:lastRenderedPageBreak/>
        <w:t>4.4. Emisja związana z działalnością samorządową</w:t>
      </w:r>
      <w:bookmarkEnd w:id="126"/>
    </w:p>
    <w:p w:rsidR="00DB1FEC" w:rsidRPr="00F34CD4" w:rsidRDefault="00DB1FEC" w:rsidP="00A50C89">
      <w:pPr>
        <w:spacing w:after="0" w:line="360" w:lineRule="auto"/>
        <w:jc w:val="both"/>
        <w:rPr>
          <w:rFonts w:ascii="Arial" w:hAnsi="Arial" w:cs="Arial"/>
        </w:rPr>
      </w:pPr>
    </w:p>
    <w:p w:rsidR="00DB1FEC" w:rsidRPr="00F34CD4" w:rsidRDefault="00DB1FEC" w:rsidP="00DB1FEC">
      <w:pPr>
        <w:spacing w:after="0" w:line="360" w:lineRule="auto"/>
        <w:jc w:val="both"/>
        <w:rPr>
          <w:rFonts w:ascii="Arial" w:hAnsi="Arial" w:cs="Arial"/>
        </w:rPr>
      </w:pPr>
      <w:r w:rsidRPr="00F34CD4">
        <w:rPr>
          <w:rFonts w:ascii="Arial" w:hAnsi="Arial" w:cs="Arial"/>
        </w:rPr>
        <w:t>W niniejszym rozdziale przedstawiono wyniki emisji gazów cieplarnianych (CO</w:t>
      </w:r>
      <w:r w:rsidRPr="00F34CD4">
        <w:rPr>
          <w:rFonts w:ascii="Arial" w:hAnsi="Arial" w:cs="Arial"/>
          <w:vertAlign w:val="subscript"/>
        </w:rPr>
        <w:t>2</w:t>
      </w:r>
      <w:r w:rsidRPr="00F34CD4">
        <w:rPr>
          <w:rFonts w:ascii="Arial" w:hAnsi="Arial" w:cs="Arial"/>
        </w:rPr>
        <w:t xml:space="preserve">) związanej </w:t>
      </w:r>
      <w:r w:rsidRPr="00F34CD4">
        <w:rPr>
          <w:rFonts w:ascii="Arial" w:hAnsi="Arial" w:cs="Arial"/>
        </w:rPr>
        <w:br/>
        <w:t xml:space="preserve">z działalnością jednostki samorządu terytorialnego – Gminy </w:t>
      </w:r>
      <w:r w:rsidR="00C4457D">
        <w:rPr>
          <w:rFonts w:ascii="Arial" w:hAnsi="Arial" w:cs="Arial"/>
        </w:rPr>
        <w:t>Jeleniewo</w:t>
      </w:r>
      <w:r w:rsidRPr="00F34CD4">
        <w:rPr>
          <w:rFonts w:ascii="Arial" w:hAnsi="Arial" w:cs="Arial"/>
        </w:rPr>
        <w:t xml:space="preserve">. Inwentaryzacja emisji </w:t>
      </w:r>
      <w:r w:rsidRPr="00F34CD4">
        <w:rPr>
          <w:rFonts w:ascii="Arial" w:hAnsi="Arial" w:cs="Arial"/>
        </w:rPr>
        <w:br/>
        <w:t xml:space="preserve">w tym obszarze jest szczególnie istotna z uwagi na fakt, że władze samorządowe Gminy </w:t>
      </w:r>
      <w:r w:rsidR="00C4457D">
        <w:rPr>
          <w:rFonts w:ascii="Arial" w:hAnsi="Arial" w:cs="Arial"/>
        </w:rPr>
        <w:t>Jeleniewo</w:t>
      </w:r>
      <w:r w:rsidRPr="00F34CD4">
        <w:rPr>
          <w:rFonts w:ascii="Arial" w:hAnsi="Arial" w:cs="Arial"/>
        </w:rPr>
        <w:t xml:space="preserve"> mają bezpośredni wpływ na poziom zużycia energii oraz związanej z nim emisji zanieczyszczeń do atmosfery. W inwentaryzacji uwzględnione zostały następujące sektory:</w:t>
      </w:r>
    </w:p>
    <w:p w:rsidR="00DB1FEC" w:rsidRPr="00AA33FC" w:rsidRDefault="00DB1FEC" w:rsidP="00856717">
      <w:pPr>
        <w:pStyle w:val="Akapitzlist"/>
        <w:numPr>
          <w:ilvl w:val="0"/>
          <w:numId w:val="45"/>
        </w:numPr>
        <w:spacing w:after="0" w:line="360" w:lineRule="auto"/>
        <w:jc w:val="both"/>
        <w:rPr>
          <w:rFonts w:ascii="Arial" w:hAnsi="Arial" w:cs="Arial"/>
        </w:rPr>
      </w:pPr>
      <w:r w:rsidRPr="00AA33FC">
        <w:rPr>
          <w:rFonts w:ascii="Arial" w:hAnsi="Arial" w:cs="Arial"/>
        </w:rPr>
        <w:t>obiekty użyteczności publicznej,</w:t>
      </w:r>
    </w:p>
    <w:p w:rsidR="00DB1FEC" w:rsidRPr="00AA33FC" w:rsidRDefault="00DB1FEC" w:rsidP="00856717">
      <w:pPr>
        <w:pStyle w:val="Akapitzlist"/>
        <w:numPr>
          <w:ilvl w:val="0"/>
          <w:numId w:val="45"/>
        </w:numPr>
        <w:spacing w:after="0" w:line="360" w:lineRule="auto"/>
        <w:jc w:val="both"/>
        <w:rPr>
          <w:rFonts w:ascii="Arial" w:hAnsi="Arial" w:cs="Arial"/>
        </w:rPr>
      </w:pPr>
      <w:r w:rsidRPr="00AA33FC">
        <w:rPr>
          <w:rFonts w:ascii="Arial" w:hAnsi="Arial" w:cs="Arial"/>
        </w:rPr>
        <w:t>mieszkalnictwo komunalne,</w:t>
      </w:r>
    </w:p>
    <w:p w:rsidR="00DB1FEC" w:rsidRDefault="00DB1FEC" w:rsidP="00856717">
      <w:pPr>
        <w:pStyle w:val="Akapitzlist"/>
        <w:numPr>
          <w:ilvl w:val="0"/>
          <w:numId w:val="45"/>
        </w:numPr>
        <w:spacing w:after="0" w:line="360" w:lineRule="auto"/>
        <w:jc w:val="both"/>
        <w:rPr>
          <w:rFonts w:ascii="Arial" w:hAnsi="Arial" w:cs="Arial"/>
        </w:rPr>
      </w:pPr>
      <w:r w:rsidRPr="00AA33FC">
        <w:rPr>
          <w:rFonts w:ascii="Arial" w:hAnsi="Arial" w:cs="Arial"/>
        </w:rPr>
        <w:t>oświetlenie dróg i obiektów publ</w:t>
      </w:r>
      <w:r w:rsidR="00EE7A06">
        <w:rPr>
          <w:rFonts w:ascii="Arial" w:hAnsi="Arial" w:cs="Arial"/>
        </w:rPr>
        <w:t>icznych,</w:t>
      </w:r>
    </w:p>
    <w:p w:rsidR="00EE7A06" w:rsidRDefault="00EE7A06" w:rsidP="00856717">
      <w:pPr>
        <w:pStyle w:val="Akapitzlist"/>
        <w:numPr>
          <w:ilvl w:val="0"/>
          <w:numId w:val="45"/>
        </w:numPr>
        <w:spacing w:after="0" w:line="360" w:lineRule="auto"/>
        <w:jc w:val="both"/>
        <w:rPr>
          <w:rFonts w:ascii="Arial" w:hAnsi="Arial" w:cs="Arial"/>
        </w:rPr>
      </w:pPr>
      <w:r>
        <w:rPr>
          <w:rFonts w:ascii="Arial" w:hAnsi="Arial" w:cs="Arial"/>
        </w:rPr>
        <w:t>transport.</w:t>
      </w:r>
    </w:p>
    <w:p w:rsidR="00EE7A06" w:rsidRPr="00AA33FC" w:rsidRDefault="00EE7A06" w:rsidP="00EE7A06">
      <w:pPr>
        <w:pStyle w:val="Akapitzlist"/>
        <w:spacing w:after="0" w:line="360" w:lineRule="auto"/>
        <w:ind w:left="360"/>
        <w:jc w:val="both"/>
        <w:rPr>
          <w:rFonts w:ascii="Arial" w:hAnsi="Arial" w:cs="Arial"/>
        </w:rPr>
      </w:pPr>
    </w:p>
    <w:p w:rsidR="00DB1FEC" w:rsidRPr="00F34CD4" w:rsidRDefault="00DB1FEC" w:rsidP="00DB1FEC">
      <w:pPr>
        <w:pStyle w:val="Nagwek3"/>
        <w:spacing w:before="0" w:line="360" w:lineRule="auto"/>
        <w:jc w:val="both"/>
        <w:rPr>
          <w:rFonts w:ascii="Arial" w:hAnsi="Arial" w:cs="Arial"/>
          <w:smallCaps/>
          <w:color w:val="auto"/>
        </w:rPr>
      </w:pPr>
      <w:bookmarkStart w:id="127" w:name="_Toc429010835"/>
      <w:r w:rsidRPr="00F34CD4">
        <w:rPr>
          <w:rFonts w:ascii="Arial" w:hAnsi="Arial" w:cs="Arial"/>
          <w:smallCaps/>
          <w:color w:val="auto"/>
        </w:rPr>
        <w:t>4.4.1. Budynki użyteczności publicznej</w:t>
      </w:r>
      <w:bookmarkEnd w:id="127"/>
    </w:p>
    <w:p w:rsidR="00DB1FEC" w:rsidRPr="00F34CD4" w:rsidRDefault="00DB1FEC" w:rsidP="00A50C89">
      <w:pPr>
        <w:spacing w:after="0" w:line="360" w:lineRule="auto"/>
        <w:jc w:val="both"/>
        <w:rPr>
          <w:rFonts w:ascii="Arial" w:hAnsi="Arial" w:cs="Arial"/>
        </w:rPr>
      </w:pPr>
    </w:p>
    <w:p w:rsidR="00DB1FEC" w:rsidRPr="00251342" w:rsidRDefault="00327E11" w:rsidP="00251342">
      <w:pPr>
        <w:spacing w:after="0" w:line="360" w:lineRule="auto"/>
        <w:jc w:val="both"/>
        <w:rPr>
          <w:rFonts w:ascii="Arial" w:hAnsi="Arial" w:cs="Arial"/>
        </w:rPr>
      </w:pPr>
      <w:r w:rsidRPr="00251342">
        <w:rPr>
          <w:rFonts w:ascii="Arial" w:hAnsi="Arial" w:cs="Arial"/>
        </w:rPr>
        <w:t>W niniejszym rozdziale zaprezentowano emisję CO</w:t>
      </w:r>
      <w:r w:rsidRPr="00251342">
        <w:rPr>
          <w:rFonts w:ascii="Arial" w:hAnsi="Arial" w:cs="Arial"/>
          <w:vertAlign w:val="subscript"/>
        </w:rPr>
        <w:t>2</w:t>
      </w:r>
      <w:r w:rsidRPr="00251342">
        <w:rPr>
          <w:rFonts w:ascii="Arial" w:hAnsi="Arial" w:cs="Arial"/>
        </w:rPr>
        <w:t xml:space="preserve"> wynikającą z użytkowania budynków użyteczności publicznej na terenie Gminy </w:t>
      </w:r>
      <w:r w:rsidR="00AA33FC" w:rsidRPr="00251342">
        <w:rPr>
          <w:rFonts w:ascii="Arial" w:hAnsi="Arial" w:cs="Arial"/>
        </w:rPr>
        <w:t>Jeleniewo</w:t>
      </w:r>
      <w:r w:rsidRPr="00251342">
        <w:rPr>
          <w:rFonts w:ascii="Arial" w:hAnsi="Arial" w:cs="Arial"/>
        </w:rPr>
        <w:t xml:space="preserve">. Listę budynków poddanych badaniu ankietowemu mającemu na celu zebranie istotnych danych dotyczących zużycia energii </w:t>
      </w:r>
      <w:r w:rsidRPr="00251342">
        <w:rPr>
          <w:rFonts w:ascii="Arial" w:hAnsi="Arial" w:cs="Arial"/>
        </w:rPr>
        <w:br/>
        <w:t xml:space="preserve">w tych obiektach zaprezentowano w tabeli </w:t>
      </w:r>
      <w:r w:rsidR="00251342" w:rsidRPr="00251342">
        <w:rPr>
          <w:rFonts w:ascii="Arial" w:hAnsi="Arial" w:cs="Arial"/>
        </w:rPr>
        <w:t>20</w:t>
      </w:r>
      <w:r w:rsidRPr="00251342">
        <w:rPr>
          <w:rFonts w:ascii="Arial" w:hAnsi="Arial" w:cs="Arial"/>
        </w:rPr>
        <w:t>.</w:t>
      </w:r>
    </w:p>
    <w:p w:rsidR="003C2EBD" w:rsidRPr="00251342" w:rsidRDefault="003C2EBD" w:rsidP="00251342">
      <w:pPr>
        <w:spacing w:after="0" w:line="360" w:lineRule="auto"/>
        <w:jc w:val="both"/>
        <w:rPr>
          <w:rFonts w:ascii="Arial" w:hAnsi="Arial" w:cs="Arial"/>
          <w:sz w:val="10"/>
          <w:szCs w:val="10"/>
        </w:rPr>
      </w:pPr>
    </w:p>
    <w:p w:rsidR="00BA39F5" w:rsidRPr="00251342" w:rsidRDefault="00BA39F5" w:rsidP="00251342">
      <w:pPr>
        <w:spacing w:after="0" w:line="360" w:lineRule="auto"/>
        <w:jc w:val="both"/>
        <w:rPr>
          <w:rFonts w:ascii="Arial" w:hAnsi="Arial" w:cs="Arial"/>
          <w:sz w:val="10"/>
          <w:szCs w:val="10"/>
        </w:rPr>
      </w:pPr>
    </w:p>
    <w:p w:rsidR="00327E11" w:rsidRDefault="00327E11" w:rsidP="00251342">
      <w:pPr>
        <w:pStyle w:val="Legenda"/>
        <w:spacing w:after="0" w:line="360" w:lineRule="auto"/>
        <w:jc w:val="center"/>
        <w:rPr>
          <w:rFonts w:ascii="Arial" w:hAnsi="Arial" w:cs="Arial"/>
          <w:b w:val="0"/>
          <w:sz w:val="22"/>
          <w:szCs w:val="22"/>
        </w:rPr>
      </w:pPr>
      <w:bookmarkStart w:id="128" w:name="_Toc433578682"/>
      <w:r w:rsidRPr="00251342">
        <w:rPr>
          <w:rFonts w:ascii="Arial" w:hAnsi="Arial" w:cs="Arial"/>
          <w:b w:val="0"/>
          <w:sz w:val="22"/>
          <w:szCs w:val="22"/>
        </w:rPr>
        <w:t xml:space="preserve">Tabela </w:t>
      </w:r>
      <w:r w:rsidR="00156E18" w:rsidRPr="00251342">
        <w:rPr>
          <w:rFonts w:ascii="Arial" w:hAnsi="Arial" w:cs="Arial"/>
          <w:b w:val="0"/>
          <w:sz w:val="22"/>
          <w:szCs w:val="22"/>
        </w:rPr>
        <w:fldChar w:fldCharType="begin"/>
      </w:r>
      <w:r w:rsidRPr="00251342">
        <w:rPr>
          <w:rFonts w:ascii="Arial" w:hAnsi="Arial" w:cs="Arial"/>
          <w:b w:val="0"/>
          <w:sz w:val="22"/>
          <w:szCs w:val="22"/>
        </w:rPr>
        <w:instrText xml:space="preserve"> SEQ Tabela \* ARABIC </w:instrText>
      </w:r>
      <w:r w:rsidR="00156E18" w:rsidRPr="00251342">
        <w:rPr>
          <w:rFonts w:ascii="Arial" w:hAnsi="Arial" w:cs="Arial"/>
          <w:b w:val="0"/>
          <w:sz w:val="22"/>
          <w:szCs w:val="22"/>
        </w:rPr>
        <w:fldChar w:fldCharType="separate"/>
      </w:r>
      <w:r w:rsidR="00E80371">
        <w:rPr>
          <w:rFonts w:ascii="Arial" w:hAnsi="Arial" w:cs="Arial"/>
          <w:b w:val="0"/>
          <w:noProof/>
          <w:sz w:val="22"/>
          <w:szCs w:val="22"/>
        </w:rPr>
        <w:t>20</w:t>
      </w:r>
      <w:r w:rsidR="00156E18" w:rsidRPr="00251342">
        <w:rPr>
          <w:rFonts w:ascii="Arial" w:hAnsi="Arial" w:cs="Arial"/>
          <w:b w:val="0"/>
          <w:sz w:val="22"/>
          <w:szCs w:val="22"/>
        </w:rPr>
        <w:fldChar w:fldCharType="end"/>
      </w:r>
      <w:r w:rsidRPr="00251342">
        <w:rPr>
          <w:rFonts w:ascii="Arial" w:hAnsi="Arial" w:cs="Arial"/>
          <w:b w:val="0"/>
          <w:sz w:val="22"/>
          <w:szCs w:val="22"/>
        </w:rPr>
        <w:t xml:space="preserve">. Wykaz budynków użyteczności publicznej na terenie Gminy </w:t>
      </w:r>
      <w:r w:rsidR="00AA33FC" w:rsidRPr="00251342">
        <w:rPr>
          <w:rFonts w:ascii="Arial" w:hAnsi="Arial" w:cs="Arial"/>
          <w:b w:val="0"/>
          <w:sz w:val="22"/>
          <w:szCs w:val="22"/>
        </w:rPr>
        <w:t>Jeleniewo</w:t>
      </w:r>
      <w:bookmarkEnd w:id="128"/>
    </w:p>
    <w:tbl>
      <w:tblPr>
        <w:tblW w:w="8340" w:type="dxa"/>
        <w:jc w:val="center"/>
        <w:tblCellMar>
          <w:left w:w="70" w:type="dxa"/>
          <w:right w:w="70" w:type="dxa"/>
        </w:tblCellMar>
        <w:tblLook w:val="04A0" w:firstRow="1" w:lastRow="0" w:firstColumn="1" w:lastColumn="0" w:noHBand="0" w:noVBand="1"/>
      </w:tblPr>
      <w:tblGrid>
        <w:gridCol w:w="410"/>
        <w:gridCol w:w="5382"/>
        <w:gridCol w:w="2548"/>
      </w:tblGrid>
      <w:tr w:rsidR="00251342" w:rsidRPr="00251342" w:rsidTr="00251342">
        <w:trPr>
          <w:trHeight w:val="240"/>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51342" w:rsidRPr="00251342" w:rsidRDefault="00251342" w:rsidP="00251342">
            <w:pPr>
              <w:spacing w:after="0" w:line="240" w:lineRule="auto"/>
              <w:jc w:val="center"/>
              <w:rPr>
                <w:rFonts w:ascii="Arial" w:eastAsia="Times New Roman" w:hAnsi="Arial" w:cs="Arial"/>
                <w:b/>
                <w:bCs/>
                <w:color w:val="000000"/>
                <w:sz w:val="18"/>
                <w:szCs w:val="18"/>
              </w:rPr>
            </w:pPr>
            <w:r w:rsidRPr="00251342">
              <w:rPr>
                <w:rFonts w:ascii="Arial" w:eastAsia="Times New Roman" w:hAnsi="Arial" w:cs="Arial"/>
                <w:b/>
                <w:bCs/>
                <w:color w:val="000000"/>
                <w:sz w:val="18"/>
                <w:szCs w:val="18"/>
              </w:rPr>
              <w:t>Lp.</w:t>
            </w:r>
          </w:p>
        </w:tc>
        <w:tc>
          <w:tcPr>
            <w:tcW w:w="542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51342" w:rsidRPr="00251342" w:rsidRDefault="00251342" w:rsidP="00251342">
            <w:pPr>
              <w:spacing w:after="0" w:line="240" w:lineRule="auto"/>
              <w:jc w:val="center"/>
              <w:rPr>
                <w:rFonts w:ascii="Arial" w:eastAsia="Times New Roman" w:hAnsi="Arial" w:cs="Arial"/>
                <w:b/>
                <w:bCs/>
                <w:color w:val="000000"/>
                <w:sz w:val="18"/>
                <w:szCs w:val="18"/>
              </w:rPr>
            </w:pPr>
            <w:r w:rsidRPr="00251342">
              <w:rPr>
                <w:rFonts w:ascii="Arial" w:eastAsia="Times New Roman" w:hAnsi="Arial" w:cs="Arial"/>
                <w:b/>
                <w:bCs/>
                <w:color w:val="000000"/>
                <w:sz w:val="18"/>
                <w:szCs w:val="18"/>
              </w:rPr>
              <w:t>Budynek</w:t>
            </w:r>
          </w:p>
        </w:tc>
        <w:tc>
          <w:tcPr>
            <w:tcW w:w="25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51342" w:rsidRPr="00251342" w:rsidRDefault="00251342" w:rsidP="00251342">
            <w:pPr>
              <w:spacing w:after="0" w:line="240" w:lineRule="auto"/>
              <w:jc w:val="center"/>
              <w:rPr>
                <w:rFonts w:ascii="Arial" w:eastAsia="Times New Roman" w:hAnsi="Arial" w:cs="Arial"/>
                <w:b/>
                <w:bCs/>
                <w:color w:val="000000"/>
                <w:sz w:val="18"/>
                <w:szCs w:val="18"/>
              </w:rPr>
            </w:pPr>
            <w:r w:rsidRPr="00251342">
              <w:rPr>
                <w:rFonts w:ascii="Arial" w:eastAsia="Times New Roman" w:hAnsi="Arial" w:cs="Arial"/>
                <w:b/>
                <w:bCs/>
                <w:color w:val="000000"/>
                <w:sz w:val="18"/>
                <w:szCs w:val="18"/>
              </w:rPr>
              <w:t>Adres</w:t>
            </w:r>
          </w:p>
        </w:tc>
      </w:tr>
      <w:tr w:rsidR="00251342" w:rsidRPr="00251342" w:rsidTr="00251342">
        <w:trPr>
          <w:trHeight w:val="240"/>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251342" w:rsidRPr="00251342" w:rsidRDefault="00251342" w:rsidP="00251342">
            <w:pPr>
              <w:spacing w:after="0" w:line="240" w:lineRule="auto"/>
              <w:rPr>
                <w:rFonts w:ascii="Arial" w:eastAsia="Times New Roman" w:hAnsi="Arial" w:cs="Arial"/>
                <w:b/>
                <w:bCs/>
                <w:color w:val="000000"/>
                <w:sz w:val="18"/>
                <w:szCs w:val="18"/>
              </w:rPr>
            </w:pPr>
          </w:p>
        </w:tc>
        <w:tc>
          <w:tcPr>
            <w:tcW w:w="5420" w:type="dxa"/>
            <w:vMerge/>
            <w:tcBorders>
              <w:top w:val="single" w:sz="4" w:space="0" w:color="auto"/>
              <w:left w:val="single" w:sz="4" w:space="0" w:color="auto"/>
              <w:bottom w:val="single" w:sz="4" w:space="0" w:color="auto"/>
              <w:right w:val="single" w:sz="4" w:space="0" w:color="auto"/>
            </w:tcBorders>
            <w:vAlign w:val="center"/>
            <w:hideMark/>
          </w:tcPr>
          <w:p w:rsidR="00251342" w:rsidRPr="00251342" w:rsidRDefault="00251342" w:rsidP="00251342">
            <w:pPr>
              <w:spacing w:after="0" w:line="240" w:lineRule="auto"/>
              <w:rPr>
                <w:rFonts w:ascii="Arial" w:eastAsia="Times New Roman" w:hAnsi="Arial" w:cs="Arial"/>
                <w:b/>
                <w:bCs/>
                <w:color w:val="000000"/>
                <w:sz w:val="18"/>
                <w:szCs w:val="18"/>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251342" w:rsidRPr="00251342" w:rsidRDefault="00251342" w:rsidP="00251342">
            <w:pPr>
              <w:spacing w:after="0" w:line="240" w:lineRule="auto"/>
              <w:rPr>
                <w:rFonts w:ascii="Arial" w:eastAsia="Times New Roman" w:hAnsi="Arial" w:cs="Arial"/>
                <w:b/>
                <w:bCs/>
                <w:color w:val="000000"/>
                <w:sz w:val="18"/>
                <w:szCs w:val="18"/>
              </w:rPr>
            </w:pPr>
          </w:p>
        </w:tc>
      </w:tr>
      <w:tr w:rsidR="00251342" w:rsidRPr="00251342" w:rsidTr="00251342">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251342" w:rsidRPr="00251342" w:rsidRDefault="00251342" w:rsidP="00251342">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1</w:t>
            </w:r>
          </w:p>
        </w:tc>
        <w:tc>
          <w:tcPr>
            <w:tcW w:w="542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Gminna Biblioteka Publiczna</w:t>
            </w:r>
          </w:p>
        </w:tc>
        <w:tc>
          <w:tcPr>
            <w:tcW w:w="256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ul. Sportowa 1A , Jeleniewo</w:t>
            </w:r>
          </w:p>
        </w:tc>
      </w:tr>
      <w:tr w:rsidR="00251342" w:rsidRPr="00251342" w:rsidTr="00251342">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251342" w:rsidRPr="00251342" w:rsidRDefault="00251342" w:rsidP="00251342">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2</w:t>
            </w:r>
          </w:p>
        </w:tc>
        <w:tc>
          <w:tcPr>
            <w:tcW w:w="542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Budynek byłej szkoły</w:t>
            </w:r>
          </w:p>
        </w:tc>
        <w:tc>
          <w:tcPr>
            <w:tcW w:w="256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Bachanowo 12</w:t>
            </w:r>
          </w:p>
        </w:tc>
      </w:tr>
      <w:tr w:rsidR="00251342" w:rsidRPr="00251342" w:rsidTr="00251342">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251342" w:rsidRPr="00251342" w:rsidRDefault="00251342" w:rsidP="00251342">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3</w:t>
            </w:r>
          </w:p>
        </w:tc>
        <w:tc>
          <w:tcPr>
            <w:tcW w:w="542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IPJ</w:t>
            </w:r>
          </w:p>
        </w:tc>
        <w:tc>
          <w:tcPr>
            <w:tcW w:w="256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Szurpiły</w:t>
            </w:r>
          </w:p>
        </w:tc>
      </w:tr>
      <w:tr w:rsidR="00251342" w:rsidRPr="00251342" w:rsidTr="00251342">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251342" w:rsidRPr="00251342" w:rsidRDefault="00251342" w:rsidP="00251342">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4</w:t>
            </w:r>
          </w:p>
        </w:tc>
        <w:tc>
          <w:tcPr>
            <w:tcW w:w="542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Urząd Gminy Jeleniewo</w:t>
            </w:r>
          </w:p>
        </w:tc>
        <w:tc>
          <w:tcPr>
            <w:tcW w:w="256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ul. Słoneczna 3</w:t>
            </w:r>
          </w:p>
        </w:tc>
      </w:tr>
      <w:tr w:rsidR="00251342" w:rsidRPr="00251342" w:rsidTr="00251342">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251342" w:rsidRPr="00251342" w:rsidRDefault="00251342" w:rsidP="00251342">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5</w:t>
            </w:r>
          </w:p>
        </w:tc>
        <w:tc>
          <w:tcPr>
            <w:tcW w:w="542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Szkoła</w:t>
            </w:r>
          </w:p>
        </w:tc>
        <w:tc>
          <w:tcPr>
            <w:tcW w:w="256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Gulbieniszki</w:t>
            </w:r>
          </w:p>
        </w:tc>
      </w:tr>
      <w:tr w:rsidR="00251342" w:rsidRPr="00251342" w:rsidTr="00251342">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251342" w:rsidRPr="00251342" w:rsidRDefault="00251342" w:rsidP="00251342">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6</w:t>
            </w:r>
          </w:p>
        </w:tc>
        <w:tc>
          <w:tcPr>
            <w:tcW w:w="542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Zespół Szkół w Jeleniewie</w:t>
            </w:r>
          </w:p>
        </w:tc>
        <w:tc>
          <w:tcPr>
            <w:tcW w:w="2560" w:type="dxa"/>
            <w:tcBorders>
              <w:top w:val="nil"/>
              <w:left w:val="nil"/>
              <w:bottom w:val="single" w:sz="4" w:space="0" w:color="auto"/>
              <w:right w:val="single" w:sz="4" w:space="0" w:color="auto"/>
            </w:tcBorders>
            <w:shd w:val="clear" w:color="auto" w:fill="auto"/>
            <w:vAlign w:val="center"/>
            <w:hideMark/>
          </w:tcPr>
          <w:p w:rsidR="00251342" w:rsidRPr="00251342" w:rsidRDefault="00251342" w:rsidP="00251342">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ul. Suwalska 51, Jeleniewo</w:t>
            </w:r>
          </w:p>
        </w:tc>
      </w:tr>
    </w:tbl>
    <w:p w:rsidR="00DB1FEC" w:rsidRPr="00A41974" w:rsidRDefault="00B95FC8" w:rsidP="00251342">
      <w:pPr>
        <w:spacing w:after="0" w:line="360" w:lineRule="auto"/>
        <w:jc w:val="right"/>
        <w:rPr>
          <w:rFonts w:ascii="Arial" w:hAnsi="Arial" w:cs="Arial"/>
          <w:color w:val="FF0000"/>
          <w:sz w:val="18"/>
          <w:szCs w:val="18"/>
        </w:rPr>
      </w:pPr>
      <w:r w:rsidRPr="00251342">
        <w:rPr>
          <w:rFonts w:ascii="Arial" w:hAnsi="Arial" w:cs="Arial"/>
          <w:sz w:val="18"/>
          <w:szCs w:val="18"/>
        </w:rPr>
        <w:t xml:space="preserve">Źródło: Dane Urzędu Gminy </w:t>
      </w:r>
      <w:r w:rsidR="00AA33FC" w:rsidRPr="00251342">
        <w:rPr>
          <w:rFonts w:ascii="Arial" w:hAnsi="Arial" w:cs="Arial"/>
          <w:sz w:val="18"/>
          <w:szCs w:val="18"/>
        </w:rPr>
        <w:t>Jeleniewo</w:t>
      </w:r>
    </w:p>
    <w:p w:rsidR="005C4AE1" w:rsidRPr="00A41974" w:rsidRDefault="005C4AE1" w:rsidP="00A30F40">
      <w:pPr>
        <w:spacing w:after="0" w:line="360" w:lineRule="auto"/>
        <w:jc w:val="both"/>
        <w:rPr>
          <w:rFonts w:ascii="Arial" w:hAnsi="Arial" w:cs="Arial"/>
          <w:color w:val="FF0000"/>
        </w:rPr>
      </w:pPr>
    </w:p>
    <w:p w:rsidR="00A30F40" w:rsidRPr="00BE4E49" w:rsidRDefault="00A30F40" w:rsidP="00A30F40">
      <w:pPr>
        <w:spacing w:after="0" w:line="360" w:lineRule="auto"/>
        <w:jc w:val="both"/>
        <w:rPr>
          <w:rFonts w:ascii="Arial" w:hAnsi="Arial" w:cs="Arial"/>
        </w:rPr>
      </w:pPr>
      <w:r w:rsidRPr="00BE4E49">
        <w:rPr>
          <w:rFonts w:ascii="Arial" w:hAnsi="Arial" w:cs="Arial"/>
        </w:rPr>
        <w:t xml:space="preserve">Budynki użyteczności publicznej z terenu Gminy </w:t>
      </w:r>
      <w:r w:rsidR="00AA33FC" w:rsidRPr="00BE4E49">
        <w:rPr>
          <w:rFonts w:ascii="Arial" w:hAnsi="Arial" w:cs="Arial"/>
        </w:rPr>
        <w:t>Jeleniewo</w:t>
      </w:r>
      <w:r w:rsidR="00572E9A" w:rsidRPr="00BE4E49">
        <w:rPr>
          <w:rFonts w:ascii="Arial" w:hAnsi="Arial" w:cs="Arial"/>
        </w:rPr>
        <w:t xml:space="preserve"> </w:t>
      </w:r>
      <w:r w:rsidRPr="00BE4E49">
        <w:rPr>
          <w:rFonts w:ascii="Arial" w:hAnsi="Arial" w:cs="Arial"/>
        </w:rPr>
        <w:t>wyposażone są w źródła ciepła zlokalizowane bezpośrednio w budynkach lub ich najbliższym sąsiedztwie. Budynki użyteczności publiczne</w:t>
      </w:r>
      <w:r w:rsidR="00BE4E49">
        <w:rPr>
          <w:rFonts w:ascii="Arial" w:hAnsi="Arial" w:cs="Arial"/>
        </w:rPr>
        <w:t>j ogrzewane są przede wszystkim</w:t>
      </w:r>
      <w:r w:rsidRPr="00BE4E49">
        <w:rPr>
          <w:rFonts w:ascii="Arial" w:hAnsi="Arial" w:cs="Arial"/>
        </w:rPr>
        <w:t xml:space="preserve"> </w:t>
      </w:r>
      <w:r w:rsidR="00BE4E49">
        <w:rPr>
          <w:rFonts w:ascii="Arial" w:hAnsi="Arial" w:cs="Arial"/>
        </w:rPr>
        <w:t>olejem</w:t>
      </w:r>
      <w:r w:rsidR="00572E9A" w:rsidRPr="00BE4E49">
        <w:rPr>
          <w:rFonts w:ascii="Arial" w:hAnsi="Arial" w:cs="Arial"/>
        </w:rPr>
        <w:t xml:space="preserve"> opałow</w:t>
      </w:r>
      <w:r w:rsidR="00BE4E49">
        <w:rPr>
          <w:rFonts w:ascii="Arial" w:hAnsi="Arial" w:cs="Arial"/>
        </w:rPr>
        <w:t>ym</w:t>
      </w:r>
      <w:r w:rsidR="00572E9A" w:rsidRPr="00BE4E49">
        <w:rPr>
          <w:rFonts w:ascii="Arial" w:hAnsi="Arial" w:cs="Arial"/>
        </w:rPr>
        <w:t>.</w:t>
      </w:r>
      <w:r w:rsidR="00BE4E49">
        <w:rPr>
          <w:rFonts w:ascii="Arial" w:hAnsi="Arial" w:cs="Arial"/>
        </w:rPr>
        <w:t xml:space="preserve"> </w:t>
      </w:r>
      <w:r w:rsidR="00BE4E49">
        <w:rPr>
          <w:rFonts w:ascii="Arial" w:hAnsi="Arial" w:cs="Arial"/>
        </w:rPr>
        <w:br/>
        <w:t xml:space="preserve">W budynku IPJ ogrzewanie pomieszczeń odbywa się za pomocą energii elektrycznej, zaś </w:t>
      </w:r>
      <w:r w:rsidR="00BE4E49">
        <w:rPr>
          <w:rFonts w:ascii="Arial" w:hAnsi="Arial" w:cs="Arial"/>
        </w:rPr>
        <w:br/>
        <w:t>w obiekcie byłej szkoły w Bachanowie wykorzystywana jest pompa ciepła.</w:t>
      </w:r>
    </w:p>
    <w:p w:rsidR="00A30F40" w:rsidRPr="00BE4E49" w:rsidRDefault="00A30F40" w:rsidP="00A30F40">
      <w:pPr>
        <w:spacing w:after="0" w:line="360" w:lineRule="auto"/>
        <w:jc w:val="both"/>
        <w:rPr>
          <w:rFonts w:ascii="Arial" w:hAnsi="Arial" w:cs="Arial"/>
        </w:rPr>
      </w:pPr>
    </w:p>
    <w:p w:rsidR="00A30F40" w:rsidRDefault="00A30F40" w:rsidP="00A30F40">
      <w:pPr>
        <w:spacing w:after="0" w:line="360" w:lineRule="auto"/>
        <w:jc w:val="both"/>
        <w:rPr>
          <w:rFonts w:ascii="Arial" w:hAnsi="Arial" w:cs="Arial"/>
        </w:rPr>
      </w:pPr>
      <w:r w:rsidRPr="00BE4E49">
        <w:rPr>
          <w:rFonts w:ascii="Arial" w:hAnsi="Arial" w:cs="Arial"/>
        </w:rPr>
        <w:t xml:space="preserve">W części budynków przeprowadzono prace termomodernizacyjne (m.in. ocieplenia, </w:t>
      </w:r>
      <w:r w:rsidR="00AA33FC" w:rsidRPr="00BE4E49">
        <w:rPr>
          <w:rFonts w:ascii="Arial" w:hAnsi="Arial" w:cs="Arial"/>
        </w:rPr>
        <w:t xml:space="preserve">ścian </w:t>
      </w:r>
      <w:r w:rsidR="00AA33FC" w:rsidRPr="00BE4E49">
        <w:rPr>
          <w:rFonts w:ascii="Arial" w:hAnsi="Arial" w:cs="Arial"/>
        </w:rPr>
        <w:br/>
        <w:t>i dachów</w:t>
      </w:r>
      <w:r w:rsidRPr="00BE4E49">
        <w:rPr>
          <w:rFonts w:ascii="Arial" w:hAnsi="Arial" w:cs="Arial"/>
        </w:rPr>
        <w:t xml:space="preserve">), które wpłynęły na ograniczenie zapotrzebowania na energię w ostatnich latach. </w:t>
      </w:r>
      <w:r w:rsidR="00BE4E49">
        <w:rPr>
          <w:rFonts w:ascii="Arial" w:hAnsi="Arial" w:cs="Arial"/>
        </w:rPr>
        <w:br/>
        <w:t xml:space="preserve">W dwóch budynkach (Gminnej Biblioteki Publicznej oraz Zespołu Szkół w Jeleniewie) </w:t>
      </w:r>
      <w:r w:rsidR="00BE4E49">
        <w:rPr>
          <w:rFonts w:ascii="Arial" w:hAnsi="Arial" w:cs="Arial"/>
        </w:rPr>
        <w:lastRenderedPageBreak/>
        <w:t>zainstalowano kolektory słoneczne, które służą do podgrzania wody. W pozostałych obiektach woda do celów użytkowych podgrzewana jest za pomocą ogrzewaczy elektrycznych.</w:t>
      </w:r>
    </w:p>
    <w:p w:rsidR="00A30F40" w:rsidRPr="00A41974" w:rsidRDefault="00A30F40" w:rsidP="00A30F40">
      <w:pPr>
        <w:spacing w:after="0" w:line="360" w:lineRule="auto"/>
        <w:jc w:val="both"/>
        <w:rPr>
          <w:rFonts w:ascii="Arial" w:hAnsi="Arial" w:cs="Arial"/>
          <w:color w:val="FF0000"/>
        </w:rPr>
      </w:pPr>
    </w:p>
    <w:p w:rsidR="00B95FC8" w:rsidRPr="001A0796" w:rsidRDefault="00B95FC8" w:rsidP="00A30F40">
      <w:pPr>
        <w:spacing w:after="0" w:line="360" w:lineRule="auto"/>
        <w:jc w:val="both"/>
        <w:rPr>
          <w:rFonts w:ascii="Arial" w:hAnsi="Arial" w:cs="Arial"/>
        </w:rPr>
      </w:pPr>
      <w:r w:rsidRPr="001A0796">
        <w:rPr>
          <w:rFonts w:ascii="Arial" w:hAnsi="Arial" w:cs="Arial"/>
        </w:rPr>
        <w:t xml:space="preserve">Szczegółowe informacje o zużyciu energii oraz emisji gazów </w:t>
      </w:r>
      <w:r w:rsidR="004E4AC9" w:rsidRPr="001A0796">
        <w:rPr>
          <w:rFonts w:ascii="Arial" w:hAnsi="Arial" w:cs="Arial"/>
        </w:rPr>
        <w:t>cieplarnianych</w:t>
      </w:r>
      <w:r w:rsidR="00BE4E49" w:rsidRPr="001A0796">
        <w:rPr>
          <w:rFonts w:ascii="Arial" w:hAnsi="Arial" w:cs="Arial"/>
        </w:rPr>
        <w:t xml:space="preserve"> </w:t>
      </w:r>
      <w:r w:rsidR="001A0796" w:rsidRPr="001A0796">
        <w:rPr>
          <w:rFonts w:ascii="Arial" w:hAnsi="Arial" w:cs="Arial"/>
        </w:rPr>
        <w:t>przez</w:t>
      </w:r>
      <w:r w:rsidR="00BE4E49" w:rsidRPr="001A0796">
        <w:rPr>
          <w:rFonts w:ascii="Arial" w:hAnsi="Arial" w:cs="Arial"/>
        </w:rPr>
        <w:t xml:space="preserve"> budynk</w:t>
      </w:r>
      <w:r w:rsidR="001A0796" w:rsidRPr="001A0796">
        <w:rPr>
          <w:rFonts w:ascii="Arial" w:hAnsi="Arial" w:cs="Arial"/>
        </w:rPr>
        <w:t>i</w:t>
      </w:r>
      <w:r w:rsidR="00BE4E49" w:rsidRPr="001A0796">
        <w:rPr>
          <w:rFonts w:ascii="Arial" w:hAnsi="Arial" w:cs="Arial"/>
        </w:rPr>
        <w:t xml:space="preserve"> </w:t>
      </w:r>
      <w:r w:rsidR="001A0796" w:rsidRPr="001A0796">
        <w:rPr>
          <w:rFonts w:ascii="Arial" w:hAnsi="Arial" w:cs="Arial"/>
        </w:rPr>
        <w:t>użyteczności</w:t>
      </w:r>
      <w:r w:rsidR="00BE4E49" w:rsidRPr="001A0796">
        <w:rPr>
          <w:rFonts w:ascii="Arial" w:hAnsi="Arial" w:cs="Arial"/>
        </w:rPr>
        <w:t xml:space="preserve"> publicznej zlokalizowan</w:t>
      </w:r>
      <w:r w:rsidR="001A0796" w:rsidRPr="001A0796">
        <w:rPr>
          <w:rFonts w:ascii="Arial" w:hAnsi="Arial" w:cs="Arial"/>
        </w:rPr>
        <w:t>e n</w:t>
      </w:r>
      <w:r w:rsidR="00BE4E49" w:rsidRPr="001A0796">
        <w:rPr>
          <w:rFonts w:ascii="Arial" w:hAnsi="Arial" w:cs="Arial"/>
        </w:rPr>
        <w:t>a terenie Gminy Jeleniewo</w:t>
      </w:r>
      <w:r w:rsidR="004E4AC9" w:rsidRPr="001A0796">
        <w:rPr>
          <w:rFonts w:ascii="Arial" w:hAnsi="Arial" w:cs="Arial"/>
        </w:rPr>
        <w:t xml:space="preserve"> przedstawiono </w:t>
      </w:r>
      <w:r w:rsidR="001A0796" w:rsidRPr="001A0796">
        <w:rPr>
          <w:rFonts w:ascii="Arial" w:hAnsi="Arial" w:cs="Arial"/>
        </w:rPr>
        <w:br/>
      </w:r>
      <w:r w:rsidR="004E4AC9" w:rsidRPr="001A0796">
        <w:rPr>
          <w:rFonts w:ascii="Arial" w:hAnsi="Arial" w:cs="Arial"/>
        </w:rPr>
        <w:t xml:space="preserve">w tabeli </w:t>
      </w:r>
      <w:r w:rsidR="00BE4E49" w:rsidRPr="001A0796">
        <w:rPr>
          <w:rFonts w:ascii="Arial" w:hAnsi="Arial" w:cs="Arial"/>
        </w:rPr>
        <w:t>21</w:t>
      </w:r>
      <w:r w:rsidR="004E4AC9" w:rsidRPr="001A0796">
        <w:rPr>
          <w:rFonts w:ascii="Arial" w:hAnsi="Arial" w:cs="Arial"/>
        </w:rPr>
        <w:t>.</w:t>
      </w:r>
    </w:p>
    <w:p w:rsidR="005C4AE1" w:rsidRPr="00A41974" w:rsidRDefault="005C4AE1" w:rsidP="00A50C89">
      <w:pPr>
        <w:spacing w:after="0" w:line="360" w:lineRule="auto"/>
        <w:jc w:val="both"/>
        <w:rPr>
          <w:rFonts w:ascii="Arial" w:hAnsi="Arial" w:cs="Arial"/>
          <w:color w:val="FF0000"/>
        </w:rPr>
      </w:pPr>
    </w:p>
    <w:p w:rsidR="00B95FC8" w:rsidRPr="00EE7A06" w:rsidRDefault="004E4AC9" w:rsidP="004E4AC9">
      <w:pPr>
        <w:pStyle w:val="Legenda"/>
        <w:spacing w:after="0" w:line="360" w:lineRule="auto"/>
        <w:jc w:val="center"/>
        <w:rPr>
          <w:rFonts w:ascii="Arial" w:hAnsi="Arial" w:cs="Arial"/>
          <w:b w:val="0"/>
          <w:sz w:val="22"/>
          <w:szCs w:val="22"/>
        </w:rPr>
      </w:pPr>
      <w:bookmarkStart w:id="129" w:name="_Toc433578683"/>
      <w:r w:rsidRPr="00EE7A06">
        <w:rPr>
          <w:rFonts w:ascii="Arial" w:hAnsi="Arial" w:cs="Arial"/>
          <w:b w:val="0"/>
          <w:sz w:val="22"/>
          <w:szCs w:val="22"/>
        </w:rPr>
        <w:t xml:space="preserve">Tabela </w:t>
      </w:r>
      <w:r w:rsidR="00156E18" w:rsidRPr="00EE7A06">
        <w:rPr>
          <w:rFonts w:ascii="Arial" w:hAnsi="Arial" w:cs="Arial"/>
          <w:b w:val="0"/>
          <w:sz w:val="22"/>
          <w:szCs w:val="22"/>
        </w:rPr>
        <w:fldChar w:fldCharType="begin"/>
      </w:r>
      <w:r w:rsidRPr="00EE7A06">
        <w:rPr>
          <w:rFonts w:ascii="Arial" w:hAnsi="Arial" w:cs="Arial"/>
          <w:b w:val="0"/>
          <w:sz w:val="22"/>
          <w:szCs w:val="22"/>
        </w:rPr>
        <w:instrText xml:space="preserve"> SEQ Tabela \* ARABIC </w:instrText>
      </w:r>
      <w:r w:rsidR="00156E18" w:rsidRPr="00EE7A06">
        <w:rPr>
          <w:rFonts w:ascii="Arial" w:hAnsi="Arial" w:cs="Arial"/>
          <w:b w:val="0"/>
          <w:sz w:val="22"/>
          <w:szCs w:val="22"/>
        </w:rPr>
        <w:fldChar w:fldCharType="separate"/>
      </w:r>
      <w:r w:rsidR="00E80371">
        <w:rPr>
          <w:rFonts w:ascii="Arial" w:hAnsi="Arial" w:cs="Arial"/>
          <w:b w:val="0"/>
          <w:noProof/>
          <w:sz w:val="22"/>
          <w:szCs w:val="22"/>
        </w:rPr>
        <w:t>21</w:t>
      </w:r>
      <w:r w:rsidR="00156E18" w:rsidRPr="00EE7A06">
        <w:rPr>
          <w:rFonts w:ascii="Arial" w:hAnsi="Arial" w:cs="Arial"/>
          <w:b w:val="0"/>
          <w:sz w:val="22"/>
          <w:szCs w:val="22"/>
        </w:rPr>
        <w:fldChar w:fldCharType="end"/>
      </w:r>
      <w:r w:rsidRPr="00EE7A06">
        <w:rPr>
          <w:rFonts w:ascii="Arial" w:hAnsi="Arial" w:cs="Arial"/>
          <w:b w:val="0"/>
          <w:sz w:val="22"/>
          <w:szCs w:val="22"/>
        </w:rPr>
        <w:t xml:space="preserve">. Zużycie energii i emisja gazów cieplarnianych </w:t>
      </w:r>
      <w:r w:rsidR="00801EBF" w:rsidRPr="00EE7A06">
        <w:rPr>
          <w:rFonts w:ascii="Arial" w:hAnsi="Arial" w:cs="Arial"/>
          <w:b w:val="0"/>
          <w:sz w:val="22"/>
          <w:szCs w:val="22"/>
        </w:rPr>
        <w:t>-</w:t>
      </w:r>
      <w:r w:rsidRPr="00EE7A06">
        <w:rPr>
          <w:rFonts w:ascii="Arial" w:hAnsi="Arial" w:cs="Arial"/>
          <w:b w:val="0"/>
          <w:sz w:val="22"/>
          <w:szCs w:val="22"/>
        </w:rPr>
        <w:t xml:space="preserve"> budynk</w:t>
      </w:r>
      <w:r w:rsidR="00801EBF" w:rsidRPr="00EE7A06">
        <w:rPr>
          <w:rFonts w:ascii="Arial" w:hAnsi="Arial" w:cs="Arial"/>
          <w:b w:val="0"/>
          <w:sz w:val="22"/>
          <w:szCs w:val="22"/>
        </w:rPr>
        <w:t>i</w:t>
      </w:r>
      <w:r w:rsidRPr="00EE7A06">
        <w:rPr>
          <w:rFonts w:ascii="Arial" w:hAnsi="Arial" w:cs="Arial"/>
          <w:b w:val="0"/>
          <w:sz w:val="22"/>
          <w:szCs w:val="22"/>
        </w:rPr>
        <w:t xml:space="preserve"> użyteczności publicznej</w:t>
      </w:r>
      <w:bookmarkEnd w:id="129"/>
    </w:p>
    <w:tbl>
      <w:tblPr>
        <w:tblW w:w="7780" w:type="dxa"/>
        <w:jc w:val="center"/>
        <w:tblCellMar>
          <w:left w:w="70" w:type="dxa"/>
          <w:right w:w="70" w:type="dxa"/>
        </w:tblCellMar>
        <w:tblLook w:val="04A0" w:firstRow="1" w:lastRow="0" w:firstColumn="1" w:lastColumn="0" w:noHBand="0" w:noVBand="1"/>
      </w:tblPr>
      <w:tblGrid>
        <w:gridCol w:w="3840"/>
        <w:gridCol w:w="2020"/>
        <w:gridCol w:w="1920"/>
      </w:tblGrid>
      <w:tr w:rsidR="00EE7A06" w:rsidRPr="00EE7A06" w:rsidTr="00B76608">
        <w:trPr>
          <w:trHeight w:val="525"/>
          <w:jc w:val="center"/>
        </w:trPr>
        <w:tc>
          <w:tcPr>
            <w:tcW w:w="3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76608" w:rsidRPr="00EE7A06" w:rsidRDefault="00B76608" w:rsidP="00B76608">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Wyszczególnienie</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B76608" w:rsidRPr="00EE7A06" w:rsidRDefault="00B76608" w:rsidP="00B76608">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B76608" w:rsidRPr="00EE7A06" w:rsidRDefault="00B76608" w:rsidP="00B76608">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Wielkość emisji CO</w:t>
            </w:r>
            <w:r w:rsidRPr="00EE7A06">
              <w:rPr>
                <w:rFonts w:ascii="Arial" w:eastAsia="Times New Roman" w:hAnsi="Arial" w:cs="Arial"/>
                <w:b/>
                <w:bCs/>
                <w:sz w:val="18"/>
                <w:szCs w:val="18"/>
                <w:vertAlign w:val="subscript"/>
                <w:lang w:eastAsia="pl-PL"/>
              </w:rPr>
              <w:t>2</w:t>
            </w:r>
            <w:r w:rsidRPr="00EE7A06">
              <w:rPr>
                <w:rFonts w:ascii="Arial" w:eastAsia="Times New Roman" w:hAnsi="Arial" w:cs="Arial"/>
                <w:b/>
                <w:bCs/>
                <w:sz w:val="18"/>
                <w:szCs w:val="18"/>
                <w:lang w:eastAsia="pl-PL"/>
              </w:rPr>
              <w:t xml:space="preserve"> (Mg/rok)</w:t>
            </w:r>
          </w:p>
        </w:tc>
      </w:tr>
      <w:tr w:rsidR="001A0796" w:rsidRPr="00EE7A06" w:rsidTr="00B76608">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96" w:rsidRPr="00EE7A06" w:rsidRDefault="001A0796" w:rsidP="00B76608">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Energia elektryczna</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37,96</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30,82</w:t>
            </w:r>
          </w:p>
        </w:tc>
      </w:tr>
      <w:tr w:rsidR="001A0796" w:rsidRPr="00EE7A06" w:rsidTr="00B76608">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96" w:rsidRPr="00EE7A06" w:rsidRDefault="001A0796" w:rsidP="00B76608">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Ogrzewanie pomieszczeń</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630,83</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172,58</w:t>
            </w:r>
          </w:p>
        </w:tc>
      </w:tr>
      <w:tr w:rsidR="001A0796" w:rsidRPr="00EE7A06" w:rsidTr="00581FBA">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A0796" w:rsidRPr="00EE7A06" w:rsidRDefault="001A0796" w:rsidP="00B76608">
            <w:pPr>
              <w:spacing w:after="0" w:line="240" w:lineRule="auto"/>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razem</w:t>
            </w:r>
          </w:p>
        </w:tc>
        <w:tc>
          <w:tcPr>
            <w:tcW w:w="2020" w:type="dxa"/>
            <w:tcBorders>
              <w:top w:val="single" w:sz="4" w:space="0" w:color="auto"/>
              <w:left w:val="nil"/>
              <w:bottom w:val="single" w:sz="4" w:space="0" w:color="auto"/>
              <w:right w:val="single" w:sz="4" w:space="0" w:color="auto"/>
            </w:tcBorders>
            <w:shd w:val="clear" w:color="000000" w:fill="D9D9D9"/>
            <w:noWrap/>
            <w:vAlign w:val="center"/>
          </w:tcPr>
          <w:p w:rsidR="001A0796" w:rsidRDefault="001A0796" w:rsidP="001A0796">
            <w:pPr>
              <w:spacing w:after="0" w:line="240" w:lineRule="auto"/>
              <w:jc w:val="right"/>
              <w:rPr>
                <w:rFonts w:ascii="Arial" w:hAnsi="Arial" w:cs="Arial"/>
                <w:b/>
                <w:bCs/>
                <w:sz w:val="18"/>
                <w:szCs w:val="18"/>
              </w:rPr>
            </w:pPr>
            <w:r>
              <w:rPr>
                <w:rFonts w:ascii="Arial" w:hAnsi="Arial" w:cs="Arial"/>
                <w:b/>
                <w:bCs/>
                <w:sz w:val="18"/>
                <w:szCs w:val="18"/>
              </w:rPr>
              <w:t>668,79</w:t>
            </w:r>
          </w:p>
        </w:tc>
        <w:tc>
          <w:tcPr>
            <w:tcW w:w="1920" w:type="dxa"/>
            <w:tcBorders>
              <w:top w:val="single" w:sz="4" w:space="0" w:color="auto"/>
              <w:left w:val="nil"/>
              <w:bottom w:val="single" w:sz="4" w:space="0" w:color="auto"/>
              <w:right w:val="single" w:sz="4" w:space="0" w:color="auto"/>
            </w:tcBorders>
            <w:shd w:val="clear" w:color="000000" w:fill="D9D9D9"/>
            <w:noWrap/>
            <w:vAlign w:val="center"/>
          </w:tcPr>
          <w:p w:rsidR="001A0796" w:rsidRDefault="001A0796" w:rsidP="001A0796">
            <w:pPr>
              <w:spacing w:after="0" w:line="240" w:lineRule="auto"/>
              <w:jc w:val="right"/>
              <w:rPr>
                <w:rFonts w:ascii="Arial" w:hAnsi="Arial" w:cs="Arial"/>
                <w:b/>
                <w:bCs/>
                <w:sz w:val="18"/>
                <w:szCs w:val="18"/>
              </w:rPr>
            </w:pPr>
            <w:r>
              <w:rPr>
                <w:rFonts w:ascii="Arial" w:hAnsi="Arial" w:cs="Arial"/>
                <w:b/>
                <w:bCs/>
                <w:sz w:val="18"/>
                <w:szCs w:val="18"/>
              </w:rPr>
              <w:t>203,40</w:t>
            </w:r>
          </w:p>
        </w:tc>
      </w:tr>
    </w:tbl>
    <w:p w:rsidR="00EC0E3B" w:rsidRPr="00EE7A06" w:rsidRDefault="00EC0E3B" w:rsidP="00EC0E3B">
      <w:pPr>
        <w:spacing w:after="0" w:line="360" w:lineRule="auto"/>
        <w:jc w:val="right"/>
        <w:rPr>
          <w:rFonts w:ascii="Arial" w:hAnsi="Arial" w:cs="Arial"/>
          <w:sz w:val="18"/>
          <w:szCs w:val="18"/>
        </w:rPr>
      </w:pPr>
      <w:r w:rsidRPr="00EE7A06">
        <w:rPr>
          <w:rFonts w:ascii="Arial" w:hAnsi="Arial" w:cs="Arial"/>
          <w:sz w:val="18"/>
          <w:szCs w:val="18"/>
        </w:rPr>
        <w:t xml:space="preserve">Źródło: Opracowanie własne na podstawie danych Urzędu Gminy </w:t>
      </w:r>
      <w:r w:rsidR="00AA33FC" w:rsidRPr="00EE7A06">
        <w:rPr>
          <w:rFonts w:ascii="Arial" w:hAnsi="Arial" w:cs="Arial"/>
          <w:sz w:val="18"/>
          <w:szCs w:val="18"/>
        </w:rPr>
        <w:t>Jeleniewo</w:t>
      </w:r>
    </w:p>
    <w:p w:rsidR="00EC0E3B" w:rsidRPr="00A41974" w:rsidRDefault="00EC0E3B" w:rsidP="003A2F5A">
      <w:pPr>
        <w:spacing w:after="0" w:line="360" w:lineRule="auto"/>
        <w:jc w:val="both"/>
        <w:rPr>
          <w:rFonts w:ascii="Arial" w:hAnsi="Arial" w:cs="Arial"/>
          <w:color w:val="FF0000"/>
          <w:lang w:eastAsia="en-US"/>
        </w:rPr>
      </w:pPr>
    </w:p>
    <w:p w:rsidR="003A2F5A" w:rsidRPr="001A0796" w:rsidRDefault="003A2F5A" w:rsidP="003A2F5A">
      <w:pPr>
        <w:pStyle w:val="Nagwek3"/>
        <w:spacing w:before="0" w:line="360" w:lineRule="auto"/>
        <w:rPr>
          <w:rFonts w:ascii="Arial" w:hAnsi="Arial" w:cs="Arial"/>
          <w:smallCaps/>
          <w:color w:val="auto"/>
          <w:lang w:eastAsia="en-US"/>
        </w:rPr>
      </w:pPr>
      <w:bookmarkStart w:id="130" w:name="_Toc429010836"/>
      <w:r w:rsidRPr="001A0796">
        <w:rPr>
          <w:rFonts w:ascii="Arial" w:hAnsi="Arial" w:cs="Arial"/>
          <w:smallCaps/>
          <w:color w:val="auto"/>
          <w:lang w:eastAsia="en-US"/>
        </w:rPr>
        <w:t>4.4.2. Mieszkalnictwo komunalne</w:t>
      </w:r>
      <w:bookmarkEnd w:id="130"/>
    </w:p>
    <w:p w:rsidR="003A2F5A" w:rsidRPr="00A41974" w:rsidRDefault="003A2F5A" w:rsidP="003A2F5A">
      <w:pPr>
        <w:spacing w:after="0" w:line="360" w:lineRule="auto"/>
        <w:jc w:val="both"/>
        <w:rPr>
          <w:rFonts w:ascii="Arial" w:hAnsi="Arial" w:cs="Arial"/>
          <w:color w:val="FF0000"/>
          <w:lang w:eastAsia="en-US"/>
        </w:rPr>
      </w:pPr>
    </w:p>
    <w:p w:rsidR="005C4557" w:rsidRPr="001A0796" w:rsidRDefault="005C4557" w:rsidP="00305E65">
      <w:pPr>
        <w:spacing w:after="0" w:line="360" w:lineRule="auto"/>
        <w:jc w:val="both"/>
        <w:rPr>
          <w:rFonts w:ascii="Arial" w:hAnsi="Arial" w:cs="Arial"/>
          <w:lang w:eastAsia="en-US"/>
        </w:rPr>
      </w:pPr>
      <w:r w:rsidRPr="001A0796">
        <w:rPr>
          <w:rFonts w:ascii="Arial" w:hAnsi="Arial" w:cs="Arial"/>
          <w:lang w:eastAsia="en-US"/>
        </w:rPr>
        <w:t xml:space="preserve">Na terenie Gminy </w:t>
      </w:r>
      <w:r w:rsidR="00AA33FC" w:rsidRPr="001A0796">
        <w:rPr>
          <w:rFonts w:ascii="Arial" w:hAnsi="Arial" w:cs="Arial"/>
          <w:lang w:eastAsia="en-US"/>
        </w:rPr>
        <w:t>Jeleniewo</w:t>
      </w:r>
      <w:r w:rsidR="001A0796" w:rsidRPr="001A0796">
        <w:rPr>
          <w:rFonts w:ascii="Arial" w:hAnsi="Arial" w:cs="Arial"/>
          <w:lang w:eastAsia="en-US"/>
        </w:rPr>
        <w:t xml:space="preserve"> zlokalizowane są dwa budynki komunalne: obiekt „Zębiec” oraz blok mieszkalny 18-rodzinny przy ul. Słonecznej 7 w Jeleniewie.</w:t>
      </w:r>
    </w:p>
    <w:p w:rsidR="00305E65" w:rsidRDefault="00305E65" w:rsidP="003A2F5A">
      <w:pPr>
        <w:spacing w:after="0" w:line="360" w:lineRule="auto"/>
        <w:jc w:val="both"/>
        <w:rPr>
          <w:rFonts w:ascii="Arial" w:hAnsi="Arial" w:cs="Arial"/>
          <w:color w:val="FF0000"/>
          <w:lang w:eastAsia="en-US"/>
        </w:rPr>
      </w:pPr>
    </w:p>
    <w:p w:rsidR="001A0796" w:rsidRPr="001A0796" w:rsidRDefault="001A0796" w:rsidP="001A0796">
      <w:pPr>
        <w:spacing w:after="0" w:line="360" w:lineRule="auto"/>
        <w:jc w:val="both"/>
        <w:rPr>
          <w:rFonts w:ascii="Arial" w:hAnsi="Arial" w:cs="Arial"/>
        </w:rPr>
      </w:pPr>
      <w:r w:rsidRPr="001A0796">
        <w:rPr>
          <w:rFonts w:ascii="Arial" w:hAnsi="Arial" w:cs="Arial"/>
        </w:rPr>
        <w:t xml:space="preserve">Szczegółowe informacje o zużyciu energii oraz emisji gazów cieplarnianych przez budynki użyteczności </w:t>
      </w:r>
      <w:r>
        <w:rPr>
          <w:rFonts w:ascii="Arial" w:hAnsi="Arial" w:cs="Arial"/>
        </w:rPr>
        <w:t>komunalne</w:t>
      </w:r>
      <w:r w:rsidRPr="001A0796">
        <w:rPr>
          <w:rFonts w:ascii="Arial" w:hAnsi="Arial" w:cs="Arial"/>
        </w:rPr>
        <w:t xml:space="preserve"> </w:t>
      </w:r>
      <w:r>
        <w:rPr>
          <w:rFonts w:ascii="Arial" w:hAnsi="Arial" w:cs="Arial"/>
        </w:rPr>
        <w:t xml:space="preserve">zaprezentowano </w:t>
      </w:r>
      <w:r w:rsidRPr="001A0796">
        <w:rPr>
          <w:rFonts w:ascii="Arial" w:hAnsi="Arial" w:cs="Arial"/>
        </w:rPr>
        <w:t>w tabeli 2</w:t>
      </w:r>
      <w:r>
        <w:rPr>
          <w:rFonts w:ascii="Arial" w:hAnsi="Arial" w:cs="Arial"/>
        </w:rPr>
        <w:t>2</w:t>
      </w:r>
      <w:r w:rsidRPr="001A0796">
        <w:rPr>
          <w:rFonts w:ascii="Arial" w:hAnsi="Arial" w:cs="Arial"/>
        </w:rPr>
        <w:t>.</w:t>
      </w:r>
    </w:p>
    <w:p w:rsidR="001A0796" w:rsidRDefault="001A0796" w:rsidP="003A2F5A">
      <w:pPr>
        <w:spacing w:after="0" w:line="360" w:lineRule="auto"/>
        <w:jc w:val="both"/>
        <w:rPr>
          <w:rFonts w:ascii="Arial" w:hAnsi="Arial" w:cs="Arial"/>
          <w:color w:val="FF0000"/>
          <w:lang w:eastAsia="en-US"/>
        </w:rPr>
      </w:pPr>
    </w:p>
    <w:p w:rsidR="001A0796" w:rsidRPr="00EE7A06" w:rsidRDefault="001A0796" w:rsidP="001A0796">
      <w:pPr>
        <w:pStyle w:val="Legenda"/>
        <w:spacing w:after="0" w:line="360" w:lineRule="auto"/>
        <w:jc w:val="center"/>
        <w:rPr>
          <w:rFonts w:ascii="Arial" w:hAnsi="Arial" w:cs="Arial"/>
          <w:b w:val="0"/>
          <w:sz w:val="22"/>
          <w:szCs w:val="22"/>
        </w:rPr>
      </w:pPr>
      <w:bookmarkStart w:id="131" w:name="_Toc433578684"/>
      <w:r w:rsidRPr="00EE7A06">
        <w:rPr>
          <w:rFonts w:ascii="Arial" w:hAnsi="Arial" w:cs="Arial"/>
          <w:b w:val="0"/>
          <w:sz w:val="22"/>
          <w:szCs w:val="22"/>
        </w:rPr>
        <w:t xml:space="preserve">Tabela </w:t>
      </w:r>
      <w:r w:rsidRPr="00EE7A06">
        <w:rPr>
          <w:rFonts w:ascii="Arial" w:hAnsi="Arial" w:cs="Arial"/>
          <w:b w:val="0"/>
          <w:sz w:val="22"/>
          <w:szCs w:val="22"/>
        </w:rPr>
        <w:fldChar w:fldCharType="begin"/>
      </w:r>
      <w:r w:rsidRPr="00EE7A06">
        <w:rPr>
          <w:rFonts w:ascii="Arial" w:hAnsi="Arial" w:cs="Arial"/>
          <w:b w:val="0"/>
          <w:sz w:val="22"/>
          <w:szCs w:val="22"/>
        </w:rPr>
        <w:instrText xml:space="preserve"> SEQ Tabela \* ARABIC </w:instrText>
      </w:r>
      <w:r w:rsidRPr="00EE7A06">
        <w:rPr>
          <w:rFonts w:ascii="Arial" w:hAnsi="Arial" w:cs="Arial"/>
          <w:b w:val="0"/>
          <w:sz w:val="22"/>
          <w:szCs w:val="22"/>
        </w:rPr>
        <w:fldChar w:fldCharType="separate"/>
      </w:r>
      <w:r w:rsidR="00E80371">
        <w:rPr>
          <w:rFonts w:ascii="Arial" w:hAnsi="Arial" w:cs="Arial"/>
          <w:b w:val="0"/>
          <w:noProof/>
          <w:sz w:val="22"/>
          <w:szCs w:val="22"/>
        </w:rPr>
        <w:t>22</w:t>
      </w:r>
      <w:r w:rsidRPr="00EE7A06">
        <w:rPr>
          <w:rFonts w:ascii="Arial" w:hAnsi="Arial" w:cs="Arial"/>
          <w:b w:val="0"/>
          <w:sz w:val="22"/>
          <w:szCs w:val="22"/>
        </w:rPr>
        <w:fldChar w:fldCharType="end"/>
      </w:r>
      <w:r w:rsidRPr="00EE7A06">
        <w:rPr>
          <w:rFonts w:ascii="Arial" w:hAnsi="Arial" w:cs="Arial"/>
          <w:b w:val="0"/>
          <w:sz w:val="22"/>
          <w:szCs w:val="22"/>
        </w:rPr>
        <w:t xml:space="preserve">. Zużycie energii i emisja gazów cieplarnianych - budynki </w:t>
      </w:r>
      <w:r>
        <w:rPr>
          <w:rFonts w:ascii="Arial" w:hAnsi="Arial" w:cs="Arial"/>
          <w:b w:val="0"/>
          <w:sz w:val="22"/>
          <w:szCs w:val="22"/>
        </w:rPr>
        <w:t>komunalne</w:t>
      </w:r>
      <w:bookmarkEnd w:id="131"/>
    </w:p>
    <w:tbl>
      <w:tblPr>
        <w:tblW w:w="7780" w:type="dxa"/>
        <w:jc w:val="center"/>
        <w:tblCellMar>
          <w:left w:w="70" w:type="dxa"/>
          <w:right w:w="70" w:type="dxa"/>
        </w:tblCellMar>
        <w:tblLook w:val="04A0" w:firstRow="1" w:lastRow="0" w:firstColumn="1" w:lastColumn="0" w:noHBand="0" w:noVBand="1"/>
      </w:tblPr>
      <w:tblGrid>
        <w:gridCol w:w="3840"/>
        <w:gridCol w:w="2020"/>
        <w:gridCol w:w="1920"/>
      </w:tblGrid>
      <w:tr w:rsidR="001A0796" w:rsidRPr="00EE7A06" w:rsidTr="003C02C5">
        <w:trPr>
          <w:trHeight w:val="525"/>
          <w:jc w:val="center"/>
        </w:trPr>
        <w:tc>
          <w:tcPr>
            <w:tcW w:w="3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A0796" w:rsidRPr="00EE7A06" w:rsidRDefault="001A0796" w:rsidP="003C02C5">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Wyszczególnienie</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1A0796" w:rsidRPr="00EE7A06" w:rsidRDefault="001A0796" w:rsidP="003C02C5">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1A0796" w:rsidRPr="00EE7A06" w:rsidRDefault="001A0796" w:rsidP="003C02C5">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Wielkość emisji CO</w:t>
            </w:r>
            <w:r w:rsidRPr="00EE7A06">
              <w:rPr>
                <w:rFonts w:ascii="Arial" w:eastAsia="Times New Roman" w:hAnsi="Arial" w:cs="Arial"/>
                <w:b/>
                <w:bCs/>
                <w:sz w:val="18"/>
                <w:szCs w:val="18"/>
                <w:vertAlign w:val="subscript"/>
                <w:lang w:eastAsia="pl-PL"/>
              </w:rPr>
              <w:t>2</w:t>
            </w:r>
            <w:r w:rsidRPr="00EE7A06">
              <w:rPr>
                <w:rFonts w:ascii="Arial" w:eastAsia="Times New Roman" w:hAnsi="Arial" w:cs="Arial"/>
                <w:b/>
                <w:bCs/>
                <w:sz w:val="18"/>
                <w:szCs w:val="18"/>
                <w:lang w:eastAsia="pl-PL"/>
              </w:rPr>
              <w:t xml:space="preserve"> (Mg/rok)</w:t>
            </w:r>
          </w:p>
        </w:tc>
      </w:tr>
      <w:tr w:rsidR="001A0796" w:rsidRPr="00EE7A06" w:rsidTr="001A0796">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96" w:rsidRPr="00EE7A06" w:rsidRDefault="001A0796" w:rsidP="003C02C5">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Energia elektryczna</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79,80</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64,80</w:t>
            </w:r>
          </w:p>
        </w:tc>
      </w:tr>
      <w:tr w:rsidR="001A0796" w:rsidRPr="00EE7A06" w:rsidTr="001A0796">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96" w:rsidRPr="00EE7A06" w:rsidRDefault="001A0796" w:rsidP="003C02C5">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Ogrzewanie pomieszczeń</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297,65</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1A0796" w:rsidRDefault="001A0796" w:rsidP="001A0796">
            <w:pPr>
              <w:spacing w:after="0" w:line="240" w:lineRule="auto"/>
              <w:jc w:val="right"/>
              <w:rPr>
                <w:rFonts w:ascii="Arial" w:hAnsi="Arial" w:cs="Arial"/>
                <w:sz w:val="18"/>
                <w:szCs w:val="18"/>
              </w:rPr>
            </w:pPr>
            <w:r>
              <w:rPr>
                <w:rFonts w:ascii="Arial" w:hAnsi="Arial" w:cs="Arial"/>
                <w:sz w:val="18"/>
                <w:szCs w:val="18"/>
              </w:rPr>
              <w:t>81,43</w:t>
            </w:r>
          </w:p>
        </w:tc>
      </w:tr>
      <w:tr w:rsidR="001A0796" w:rsidRPr="00EE7A06" w:rsidTr="003C02C5">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A0796" w:rsidRPr="00EE7A06" w:rsidRDefault="001A0796" w:rsidP="003C02C5">
            <w:pPr>
              <w:spacing w:after="0" w:line="240" w:lineRule="auto"/>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razem</w:t>
            </w:r>
          </w:p>
        </w:tc>
        <w:tc>
          <w:tcPr>
            <w:tcW w:w="2020" w:type="dxa"/>
            <w:tcBorders>
              <w:top w:val="single" w:sz="4" w:space="0" w:color="auto"/>
              <w:left w:val="nil"/>
              <w:bottom w:val="single" w:sz="4" w:space="0" w:color="auto"/>
              <w:right w:val="single" w:sz="4" w:space="0" w:color="auto"/>
            </w:tcBorders>
            <w:shd w:val="clear" w:color="000000" w:fill="D9D9D9"/>
            <w:noWrap/>
            <w:vAlign w:val="center"/>
          </w:tcPr>
          <w:p w:rsidR="001A0796" w:rsidRDefault="001A0796" w:rsidP="001A0796">
            <w:pPr>
              <w:spacing w:after="0" w:line="240" w:lineRule="auto"/>
              <w:jc w:val="right"/>
              <w:rPr>
                <w:rFonts w:ascii="Arial" w:hAnsi="Arial" w:cs="Arial"/>
                <w:b/>
                <w:bCs/>
                <w:sz w:val="18"/>
                <w:szCs w:val="18"/>
              </w:rPr>
            </w:pPr>
            <w:r>
              <w:rPr>
                <w:rFonts w:ascii="Arial" w:hAnsi="Arial" w:cs="Arial"/>
                <w:b/>
                <w:bCs/>
                <w:sz w:val="18"/>
                <w:szCs w:val="18"/>
              </w:rPr>
              <w:t>377,45</w:t>
            </w:r>
          </w:p>
        </w:tc>
        <w:tc>
          <w:tcPr>
            <w:tcW w:w="1920" w:type="dxa"/>
            <w:tcBorders>
              <w:top w:val="single" w:sz="4" w:space="0" w:color="auto"/>
              <w:left w:val="nil"/>
              <w:bottom w:val="single" w:sz="4" w:space="0" w:color="auto"/>
              <w:right w:val="single" w:sz="4" w:space="0" w:color="auto"/>
            </w:tcBorders>
            <w:shd w:val="clear" w:color="000000" w:fill="D9D9D9"/>
            <w:noWrap/>
            <w:vAlign w:val="center"/>
          </w:tcPr>
          <w:p w:rsidR="001A0796" w:rsidRDefault="001A0796" w:rsidP="001A0796">
            <w:pPr>
              <w:spacing w:after="0" w:line="240" w:lineRule="auto"/>
              <w:jc w:val="right"/>
              <w:rPr>
                <w:rFonts w:ascii="Arial" w:hAnsi="Arial" w:cs="Arial"/>
                <w:b/>
                <w:bCs/>
                <w:sz w:val="18"/>
                <w:szCs w:val="18"/>
              </w:rPr>
            </w:pPr>
            <w:r>
              <w:rPr>
                <w:rFonts w:ascii="Arial" w:hAnsi="Arial" w:cs="Arial"/>
                <w:b/>
                <w:bCs/>
                <w:sz w:val="18"/>
                <w:szCs w:val="18"/>
              </w:rPr>
              <w:t>146,23</w:t>
            </w:r>
          </w:p>
        </w:tc>
      </w:tr>
    </w:tbl>
    <w:p w:rsidR="001A0796" w:rsidRPr="00EE7A06" w:rsidRDefault="001A0796" w:rsidP="001A0796">
      <w:pPr>
        <w:spacing w:after="0" w:line="360" w:lineRule="auto"/>
        <w:jc w:val="right"/>
        <w:rPr>
          <w:rFonts w:ascii="Arial" w:hAnsi="Arial" w:cs="Arial"/>
          <w:sz w:val="18"/>
          <w:szCs w:val="18"/>
        </w:rPr>
      </w:pPr>
      <w:r w:rsidRPr="00EE7A06">
        <w:rPr>
          <w:rFonts w:ascii="Arial" w:hAnsi="Arial" w:cs="Arial"/>
          <w:sz w:val="18"/>
          <w:szCs w:val="18"/>
        </w:rPr>
        <w:t>Źródło: Opracowanie własne na podstawie danych Urzędu Gminy Jeleniewo</w:t>
      </w:r>
    </w:p>
    <w:p w:rsidR="001A0796" w:rsidRDefault="001A0796" w:rsidP="003A2F5A">
      <w:pPr>
        <w:spacing w:after="0" w:line="360" w:lineRule="auto"/>
        <w:jc w:val="both"/>
        <w:rPr>
          <w:rFonts w:ascii="Arial" w:hAnsi="Arial" w:cs="Arial"/>
          <w:color w:val="FF0000"/>
          <w:lang w:eastAsia="en-US"/>
        </w:rPr>
      </w:pPr>
    </w:p>
    <w:p w:rsidR="008D53B0" w:rsidRPr="008D53B0" w:rsidRDefault="008D53B0" w:rsidP="003A2F5A">
      <w:pPr>
        <w:spacing w:after="0" w:line="360" w:lineRule="auto"/>
        <w:jc w:val="both"/>
        <w:rPr>
          <w:rFonts w:ascii="Arial" w:hAnsi="Arial" w:cs="Arial"/>
          <w:lang w:eastAsia="en-US"/>
        </w:rPr>
      </w:pPr>
      <w:r w:rsidRPr="008D53B0">
        <w:rPr>
          <w:rFonts w:ascii="Arial" w:hAnsi="Arial" w:cs="Arial"/>
          <w:lang w:eastAsia="en-US"/>
        </w:rPr>
        <w:t xml:space="preserve">Obydwa budynki komunalne ogrzewane są za pomocą oleju opałowego. Do podgrzania wody wykorzystywane są zaś podgrzewacze elektryczne. </w:t>
      </w:r>
      <w:r>
        <w:rPr>
          <w:rFonts w:ascii="Arial" w:hAnsi="Arial" w:cs="Arial"/>
          <w:lang w:eastAsia="en-US"/>
        </w:rPr>
        <w:t xml:space="preserve">W obiektach nie są dostępne odnawialne źródła energii, gmina nie planuje także w najbliższym okresie podjęcia działań mających na celu wykorzystanie </w:t>
      </w:r>
      <w:proofErr w:type="spellStart"/>
      <w:r>
        <w:rPr>
          <w:rFonts w:ascii="Arial" w:hAnsi="Arial" w:cs="Arial"/>
          <w:lang w:eastAsia="en-US"/>
        </w:rPr>
        <w:t>oze</w:t>
      </w:r>
      <w:proofErr w:type="spellEnd"/>
      <w:r>
        <w:rPr>
          <w:rFonts w:ascii="Arial" w:hAnsi="Arial" w:cs="Arial"/>
          <w:lang w:eastAsia="en-US"/>
        </w:rPr>
        <w:t xml:space="preserve"> w tych budynkach.</w:t>
      </w:r>
      <w:r w:rsidRPr="008D53B0">
        <w:rPr>
          <w:rFonts w:ascii="Arial" w:hAnsi="Arial" w:cs="Arial"/>
          <w:lang w:eastAsia="en-US"/>
        </w:rPr>
        <w:t xml:space="preserve"> </w:t>
      </w:r>
    </w:p>
    <w:p w:rsidR="008D53B0" w:rsidRDefault="008D53B0" w:rsidP="003A2F5A">
      <w:pPr>
        <w:spacing w:after="0" w:line="360" w:lineRule="auto"/>
        <w:jc w:val="both"/>
        <w:rPr>
          <w:rFonts w:ascii="Arial" w:hAnsi="Arial" w:cs="Arial"/>
          <w:color w:val="FF0000"/>
          <w:lang w:eastAsia="en-US"/>
        </w:rPr>
      </w:pPr>
    </w:p>
    <w:p w:rsidR="008D53B0" w:rsidRDefault="008D53B0" w:rsidP="003A2F5A">
      <w:pPr>
        <w:spacing w:after="0" w:line="360" w:lineRule="auto"/>
        <w:jc w:val="both"/>
        <w:rPr>
          <w:rFonts w:ascii="Arial" w:hAnsi="Arial" w:cs="Arial"/>
          <w:color w:val="FF0000"/>
          <w:lang w:eastAsia="en-US"/>
        </w:rPr>
      </w:pPr>
    </w:p>
    <w:p w:rsidR="008D53B0" w:rsidRPr="00A41974" w:rsidRDefault="008D53B0" w:rsidP="003A2F5A">
      <w:pPr>
        <w:spacing w:after="0" w:line="360" w:lineRule="auto"/>
        <w:jc w:val="both"/>
        <w:rPr>
          <w:rFonts w:ascii="Arial" w:hAnsi="Arial" w:cs="Arial"/>
          <w:color w:val="FF0000"/>
          <w:lang w:eastAsia="en-US"/>
        </w:rPr>
      </w:pPr>
    </w:p>
    <w:p w:rsidR="003A2F5A" w:rsidRPr="008D53B0" w:rsidRDefault="003A2F5A" w:rsidP="003A2F5A">
      <w:pPr>
        <w:pStyle w:val="Nagwek3"/>
        <w:spacing w:before="0" w:line="360" w:lineRule="auto"/>
        <w:rPr>
          <w:rFonts w:ascii="Arial" w:hAnsi="Arial" w:cs="Arial"/>
          <w:smallCaps/>
          <w:color w:val="auto"/>
          <w:lang w:eastAsia="en-US"/>
        </w:rPr>
      </w:pPr>
      <w:bookmarkStart w:id="132" w:name="_Toc429010837"/>
      <w:r w:rsidRPr="008D53B0">
        <w:rPr>
          <w:rFonts w:ascii="Arial" w:hAnsi="Arial" w:cs="Arial"/>
          <w:smallCaps/>
          <w:color w:val="auto"/>
          <w:lang w:eastAsia="en-US"/>
        </w:rPr>
        <w:lastRenderedPageBreak/>
        <w:t>4.4.3. Oświetlenie uliczne</w:t>
      </w:r>
      <w:bookmarkEnd w:id="132"/>
    </w:p>
    <w:p w:rsidR="003A2F5A" w:rsidRPr="00A41974" w:rsidRDefault="003A2F5A" w:rsidP="003A2F5A">
      <w:pPr>
        <w:spacing w:after="0" w:line="360" w:lineRule="auto"/>
        <w:jc w:val="both"/>
        <w:rPr>
          <w:rFonts w:ascii="Arial" w:hAnsi="Arial" w:cs="Arial"/>
          <w:color w:val="FF0000"/>
          <w:lang w:eastAsia="en-US"/>
        </w:rPr>
      </w:pPr>
    </w:p>
    <w:p w:rsidR="008D53B0" w:rsidRPr="008D53B0" w:rsidRDefault="008D53B0" w:rsidP="005C4557">
      <w:pPr>
        <w:spacing w:after="0" w:line="360" w:lineRule="auto"/>
        <w:jc w:val="both"/>
        <w:rPr>
          <w:rFonts w:ascii="Arial" w:hAnsi="Arial" w:cs="Arial"/>
          <w:lang w:eastAsia="en-US"/>
        </w:rPr>
      </w:pPr>
      <w:r w:rsidRPr="008D53B0">
        <w:rPr>
          <w:rFonts w:ascii="Arial" w:hAnsi="Arial" w:cs="Arial"/>
          <w:lang w:eastAsia="en-US"/>
        </w:rPr>
        <w:t>W 2014 r. na cele oświetlenia ulicznego na terenie Gminy Jeleniewo zużyto 392,00 MWh energii. Wykorzystywane tu są lampy: rtęciowe – 157 szt., sodowe – 21 szt., oprawy żarowe – 21 szt., oprawy świetlówkowe – 12 szt.</w:t>
      </w:r>
    </w:p>
    <w:p w:rsidR="005C4557" w:rsidRPr="00A41974" w:rsidRDefault="005C4557" w:rsidP="005C4557">
      <w:pPr>
        <w:spacing w:after="0" w:line="360" w:lineRule="auto"/>
        <w:jc w:val="both"/>
        <w:rPr>
          <w:rFonts w:ascii="Arial" w:hAnsi="Arial" w:cs="Arial"/>
          <w:color w:val="FF0000"/>
        </w:rPr>
      </w:pPr>
    </w:p>
    <w:p w:rsidR="005C4557" w:rsidRPr="008D53B0" w:rsidRDefault="005C4557" w:rsidP="005C4557">
      <w:pPr>
        <w:spacing w:after="0" w:line="360" w:lineRule="auto"/>
        <w:jc w:val="both"/>
        <w:rPr>
          <w:rFonts w:ascii="Arial" w:hAnsi="Arial" w:cs="Arial"/>
        </w:rPr>
      </w:pPr>
      <w:r w:rsidRPr="008D53B0">
        <w:rPr>
          <w:rFonts w:ascii="Arial" w:hAnsi="Arial" w:cs="Arial"/>
        </w:rPr>
        <w:t xml:space="preserve">Zestawienie danych dotyczących zużycia energii elektrycznej na cele oświetlenia ulicznego w 2014 r. zaprezentowano w tabeli </w:t>
      </w:r>
      <w:r w:rsidR="00AA33FC" w:rsidRPr="008D53B0">
        <w:rPr>
          <w:rFonts w:ascii="Arial" w:hAnsi="Arial" w:cs="Arial"/>
        </w:rPr>
        <w:t>2</w:t>
      </w:r>
      <w:r w:rsidR="008D53B0" w:rsidRPr="008D53B0">
        <w:rPr>
          <w:rFonts w:ascii="Arial" w:hAnsi="Arial" w:cs="Arial"/>
        </w:rPr>
        <w:t>3</w:t>
      </w:r>
      <w:r w:rsidRPr="008D53B0">
        <w:rPr>
          <w:rFonts w:ascii="Arial" w:hAnsi="Arial" w:cs="Arial"/>
        </w:rPr>
        <w:t>.</w:t>
      </w:r>
    </w:p>
    <w:p w:rsidR="00807E7A" w:rsidRPr="008D53B0" w:rsidRDefault="00807E7A" w:rsidP="005C4557">
      <w:pPr>
        <w:spacing w:after="0" w:line="360" w:lineRule="auto"/>
        <w:jc w:val="both"/>
        <w:rPr>
          <w:rFonts w:ascii="Arial" w:hAnsi="Arial" w:cs="Arial"/>
          <w:lang w:eastAsia="en-US"/>
        </w:rPr>
      </w:pPr>
    </w:p>
    <w:p w:rsidR="005C4557" w:rsidRPr="008D53B0" w:rsidRDefault="005C4557" w:rsidP="005C4557">
      <w:pPr>
        <w:spacing w:after="0" w:line="360" w:lineRule="auto"/>
        <w:jc w:val="center"/>
        <w:rPr>
          <w:rFonts w:ascii="Arial" w:eastAsia="Calibri" w:hAnsi="Arial" w:cs="Arial"/>
          <w:bCs/>
          <w:lang w:eastAsia="en-US"/>
        </w:rPr>
      </w:pPr>
      <w:bookmarkStart w:id="133" w:name="_Toc422190022"/>
      <w:bookmarkStart w:id="134" w:name="_Toc424031863"/>
      <w:bookmarkStart w:id="135" w:name="_Toc433578685"/>
      <w:r w:rsidRPr="008D53B0">
        <w:rPr>
          <w:rFonts w:ascii="Arial" w:eastAsia="Calibri" w:hAnsi="Arial" w:cs="Arial"/>
          <w:bCs/>
          <w:lang w:eastAsia="en-US"/>
        </w:rPr>
        <w:t xml:space="preserve">Tabela </w:t>
      </w:r>
      <w:r w:rsidRPr="008D53B0">
        <w:rPr>
          <w:rFonts w:ascii="Arial" w:eastAsia="Calibri" w:hAnsi="Arial" w:cs="Arial"/>
          <w:bCs/>
          <w:lang w:eastAsia="en-US"/>
        </w:rPr>
        <w:fldChar w:fldCharType="begin"/>
      </w:r>
      <w:r w:rsidRPr="008D53B0">
        <w:rPr>
          <w:rFonts w:ascii="Arial" w:eastAsia="Calibri" w:hAnsi="Arial" w:cs="Arial"/>
          <w:bCs/>
          <w:lang w:eastAsia="en-US"/>
        </w:rPr>
        <w:instrText xml:space="preserve"> SEQ Tabela \* ARABIC </w:instrText>
      </w:r>
      <w:r w:rsidRPr="008D53B0">
        <w:rPr>
          <w:rFonts w:ascii="Arial" w:eastAsia="Calibri" w:hAnsi="Arial" w:cs="Arial"/>
          <w:bCs/>
          <w:lang w:eastAsia="en-US"/>
        </w:rPr>
        <w:fldChar w:fldCharType="separate"/>
      </w:r>
      <w:r w:rsidR="00E80371">
        <w:rPr>
          <w:rFonts w:ascii="Arial" w:eastAsia="Calibri" w:hAnsi="Arial" w:cs="Arial"/>
          <w:bCs/>
          <w:noProof/>
          <w:lang w:eastAsia="en-US"/>
        </w:rPr>
        <w:t>23</w:t>
      </w:r>
      <w:r w:rsidRPr="008D53B0">
        <w:rPr>
          <w:rFonts w:ascii="Arial" w:eastAsia="Calibri" w:hAnsi="Arial" w:cs="Arial"/>
          <w:bCs/>
          <w:lang w:eastAsia="en-US"/>
        </w:rPr>
        <w:fldChar w:fldCharType="end"/>
      </w:r>
      <w:r w:rsidRPr="008D53B0">
        <w:rPr>
          <w:rFonts w:ascii="Arial" w:eastAsia="Calibri" w:hAnsi="Arial" w:cs="Arial"/>
          <w:bCs/>
          <w:lang w:eastAsia="en-US"/>
        </w:rPr>
        <w:t>. Zużycie energii i emisja gazów cieplarnianych – oświetlenie uliczne</w:t>
      </w:r>
      <w:bookmarkEnd w:id="133"/>
      <w:bookmarkEnd w:id="134"/>
      <w:bookmarkEnd w:id="135"/>
    </w:p>
    <w:tbl>
      <w:tblPr>
        <w:tblW w:w="7780" w:type="dxa"/>
        <w:jc w:val="center"/>
        <w:tblCellMar>
          <w:left w:w="70" w:type="dxa"/>
          <w:right w:w="70" w:type="dxa"/>
        </w:tblCellMar>
        <w:tblLook w:val="04A0" w:firstRow="1" w:lastRow="0" w:firstColumn="1" w:lastColumn="0" w:noHBand="0" w:noVBand="1"/>
      </w:tblPr>
      <w:tblGrid>
        <w:gridCol w:w="3840"/>
        <w:gridCol w:w="2020"/>
        <w:gridCol w:w="1920"/>
      </w:tblGrid>
      <w:tr w:rsidR="00F34CD4" w:rsidRPr="008D53B0" w:rsidTr="007E48DF">
        <w:trPr>
          <w:trHeight w:val="645"/>
          <w:jc w:val="center"/>
        </w:trPr>
        <w:tc>
          <w:tcPr>
            <w:tcW w:w="3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C4557" w:rsidRPr="008D53B0" w:rsidRDefault="005C4557" w:rsidP="007E48DF">
            <w:pPr>
              <w:spacing w:after="0" w:line="240" w:lineRule="auto"/>
              <w:jc w:val="center"/>
              <w:rPr>
                <w:rFonts w:ascii="Arial" w:eastAsia="Times New Roman" w:hAnsi="Arial" w:cs="Arial"/>
                <w:b/>
                <w:bCs/>
                <w:sz w:val="18"/>
                <w:szCs w:val="18"/>
              </w:rPr>
            </w:pPr>
            <w:r w:rsidRPr="008D53B0">
              <w:rPr>
                <w:rFonts w:ascii="Arial" w:eastAsia="Times New Roman" w:hAnsi="Arial" w:cs="Arial"/>
                <w:b/>
                <w:bCs/>
                <w:sz w:val="18"/>
                <w:szCs w:val="18"/>
              </w:rPr>
              <w:t>Wyszczególnienie</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5C4557" w:rsidRPr="008D53B0" w:rsidRDefault="005C4557" w:rsidP="007E48DF">
            <w:pPr>
              <w:spacing w:after="0" w:line="240" w:lineRule="auto"/>
              <w:jc w:val="center"/>
              <w:rPr>
                <w:rFonts w:ascii="Arial" w:eastAsia="Times New Roman" w:hAnsi="Arial" w:cs="Arial"/>
                <w:b/>
                <w:bCs/>
                <w:sz w:val="18"/>
                <w:szCs w:val="18"/>
              </w:rPr>
            </w:pPr>
            <w:r w:rsidRPr="008D53B0">
              <w:rPr>
                <w:rFonts w:ascii="Arial" w:eastAsia="Times New Roman" w:hAnsi="Arial" w:cs="Arial"/>
                <w:b/>
                <w:bCs/>
                <w:sz w:val="18"/>
                <w:szCs w:val="18"/>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5C4557" w:rsidRPr="008D53B0" w:rsidRDefault="005C4557" w:rsidP="007E48DF">
            <w:pPr>
              <w:spacing w:after="0" w:line="240" w:lineRule="auto"/>
              <w:jc w:val="center"/>
              <w:rPr>
                <w:rFonts w:ascii="Arial" w:eastAsia="Times New Roman" w:hAnsi="Arial" w:cs="Arial"/>
                <w:b/>
                <w:bCs/>
                <w:sz w:val="18"/>
                <w:szCs w:val="18"/>
              </w:rPr>
            </w:pPr>
            <w:r w:rsidRPr="008D53B0">
              <w:rPr>
                <w:rFonts w:ascii="Arial" w:eastAsia="Times New Roman" w:hAnsi="Arial" w:cs="Arial"/>
                <w:b/>
                <w:bCs/>
                <w:sz w:val="18"/>
                <w:szCs w:val="18"/>
              </w:rPr>
              <w:t>Wielkość emisji CO</w:t>
            </w:r>
            <w:r w:rsidRPr="008D53B0">
              <w:rPr>
                <w:rFonts w:ascii="Arial" w:eastAsia="Times New Roman" w:hAnsi="Arial" w:cs="Arial"/>
                <w:b/>
                <w:bCs/>
                <w:sz w:val="18"/>
                <w:szCs w:val="18"/>
                <w:vertAlign w:val="subscript"/>
              </w:rPr>
              <w:t>2</w:t>
            </w:r>
            <w:r w:rsidRPr="008D53B0">
              <w:rPr>
                <w:rFonts w:ascii="Arial" w:eastAsia="Times New Roman" w:hAnsi="Arial" w:cs="Arial"/>
                <w:b/>
                <w:bCs/>
                <w:sz w:val="18"/>
                <w:szCs w:val="18"/>
              </w:rPr>
              <w:t xml:space="preserve"> (Mg/rok)</w:t>
            </w:r>
          </w:p>
        </w:tc>
      </w:tr>
      <w:tr w:rsidR="00AA33FC" w:rsidRPr="008D53B0" w:rsidTr="007E48DF">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3FC" w:rsidRPr="008D53B0" w:rsidRDefault="00AA33FC" w:rsidP="007E48DF">
            <w:pPr>
              <w:spacing w:after="0" w:line="240" w:lineRule="auto"/>
              <w:rPr>
                <w:rFonts w:ascii="Arial" w:eastAsia="Times New Roman" w:hAnsi="Arial" w:cs="Arial"/>
                <w:sz w:val="18"/>
                <w:szCs w:val="18"/>
              </w:rPr>
            </w:pPr>
            <w:r w:rsidRPr="008D53B0">
              <w:rPr>
                <w:rFonts w:ascii="Arial" w:eastAsia="Times New Roman" w:hAnsi="Arial" w:cs="Arial"/>
                <w:sz w:val="18"/>
                <w:szCs w:val="18"/>
              </w:rPr>
              <w:t>Oświetlenie uliczne</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AA33FC" w:rsidRPr="008D53B0" w:rsidRDefault="00AA33FC" w:rsidP="00AA33FC">
            <w:pPr>
              <w:spacing w:after="0" w:line="240" w:lineRule="auto"/>
              <w:jc w:val="right"/>
              <w:rPr>
                <w:rFonts w:ascii="Arial" w:hAnsi="Arial" w:cs="Arial"/>
                <w:sz w:val="18"/>
                <w:szCs w:val="18"/>
              </w:rPr>
            </w:pPr>
            <w:r w:rsidRPr="008D53B0">
              <w:rPr>
                <w:rFonts w:ascii="Arial" w:hAnsi="Arial" w:cs="Arial"/>
                <w:sz w:val="18"/>
                <w:szCs w:val="18"/>
              </w:rPr>
              <w:t>392,00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A33FC" w:rsidRPr="008D53B0" w:rsidRDefault="00AA33FC" w:rsidP="00AA33FC">
            <w:pPr>
              <w:spacing w:after="0" w:line="240" w:lineRule="auto"/>
              <w:jc w:val="right"/>
              <w:rPr>
                <w:rFonts w:ascii="Arial" w:hAnsi="Arial" w:cs="Arial"/>
                <w:sz w:val="18"/>
                <w:szCs w:val="18"/>
              </w:rPr>
            </w:pPr>
            <w:r w:rsidRPr="008D53B0">
              <w:rPr>
                <w:rFonts w:ascii="Arial" w:hAnsi="Arial" w:cs="Arial"/>
                <w:sz w:val="18"/>
                <w:szCs w:val="18"/>
              </w:rPr>
              <w:t>318,30</w:t>
            </w:r>
          </w:p>
        </w:tc>
      </w:tr>
    </w:tbl>
    <w:p w:rsidR="005C4557" w:rsidRPr="008D53B0" w:rsidRDefault="005C4557" w:rsidP="005C4557">
      <w:pPr>
        <w:spacing w:after="0" w:line="360" w:lineRule="auto"/>
        <w:jc w:val="right"/>
        <w:rPr>
          <w:rFonts w:ascii="Arial" w:hAnsi="Arial" w:cs="Arial"/>
          <w:sz w:val="18"/>
          <w:szCs w:val="18"/>
        </w:rPr>
      </w:pPr>
      <w:r w:rsidRPr="008D53B0">
        <w:rPr>
          <w:rFonts w:ascii="Arial" w:hAnsi="Arial" w:cs="Arial"/>
          <w:sz w:val="18"/>
          <w:szCs w:val="18"/>
        </w:rPr>
        <w:t xml:space="preserve">Źródło: Opracowanie własne na podstawie danych Urzędu Gminy </w:t>
      </w:r>
      <w:r w:rsidR="00AA33FC" w:rsidRPr="008D53B0">
        <w:rPr>
          <w:rFonts w:ascii="Arial" w:hAnsi="Arial" w:cs="Arial"/>
          <w:sz w:val="18"/>
          <w:szCs w:val="18"/>
        </w:rPr>
        <w:t>Jeleniewo</w:t>
      </w:r>
    </w:p>
    <w:p w:rsidR="005C4AE1" w:rsidRPr="008D53B0" w:rsidRDefault="005C4AE1" w:rsidP="008D53B0">
      <w:pPr>
        <w:spacing w:after="0" w:line="360" w:lineRule="auto"/>
        <w:jc w:val="both"/>
        <w:rPr>
          <w:rFonts w:ascii="Arial" w:hAnsi="Arial" w:cs="Arial"/>
          <w:color w:val="FF0000"/>
          <w:lang w:eastAsia="en-US"/>
        </w:rPr>
      </w:pPr>
      <w:bookmarkStart w:id="136" w:name="_Toc429010838"/>
    </w:p>
    <w:p w:rsidR="008D53B0" w:rsidRPr="002201FB" w:rsidRDefault="008D53B0" w:rsidP="008D53B0">
      <w:pPr>
        <w:pStyle w:val="Nagwek3"/>
        <w:spacing w:before="0" w:line="360" w:lineRule="auto"/>
        <w:jc w:val="both"/>
        <w:rPr>
          <w:rFonts w:ascii="Arial" w:hAnsi="Arial" w:cs="Arial"/>
          <w:smallCaps/>
          <w:color w:val="auto"/>
          <w:lang w:eastAsia="en-US"/>
        </w:rPr>
      </w:pPr>
      <w:r w:rsidRPr="002201FB">
        <w:rPr>
          <w:rFonts w:ascii="Arial" w:hAnsi="Arial" w:cs="Arial"/>
          <w:smallCaps/>
          <w:color w:val="auto"/>
          <w:lang w:eastAsia="en-US"/>
        </w:rPr>
        <w:t>4.4.4. Transport</w:t>
      </w:r>
    </w:p>
    <w:p w:rsidR="008D53B0" w:rsidRPr="002201FB" w:rsidRDefault="008D53B0" w:rsidP="002201FB">
      <w:pPr>
        <w:spacing w:after="0" w:line="360" w:lineRule="auto"/>
        <w:jc w:val="both"/>
        <w:rPr>
          <w:rFonts w:ascii="Arial" w:hAnsi="Arial" w:cs="Arial"/>
          <w:color w:val="FF0000"/>
          <w:highlight w:val="yellow"/>
          <w:lang w:eastAsia="en-US"/>
        </w:rPr>
      </w:pPr>
    </w:p>
    <w:p w:rsidR="002201FB" w:rsidRPr="002201FB" w:rsidRDefault="002201FB" w:rsidP="002201FB">
      <w:pPr>
        <w:spacing w:after="0" w:line="360" w:lineRule="auto"/>
        <w:jc w:val="both"/>
        <w:rPr>
          <w:rFonts w:ascii="Arial" w:hAnsi="Arial" w:cs="Arial"/>
          <w:color w:val="FF0000"/>
          <w:highlight w:val="yellow"/>
          <w:lang w:eastAsia="en-US"/>
        </w:rPr>
      </w:pPr>
      <w:r w:rsidRPr="002201FB">
        <w:rPr>
          <w:rFonts w:ascii="Arial" w:hAnsi="Arial" w:cs="Arial"/>
        </w:rPr>
        <w:t>W niniejszym rozdziale przedstawiona została emisja CO</w:t>
      </w:r>
      <w:r w:rsidRPr="002201FB">
        <w:rPr>
          <w:rFonts w:ascii="Arial" w:hAnsi="Arial" w:cs="Arial"/>
          <w:vertAlign w:val="subscript"/>
        </w:rPr>
        <w:t>2</w:t>
      </w:r>
      <w:r w:rsidRPr="002201FB">
        <w:rPr>
          <w:rFonts w:ascii="Arial" w:hAnsi="Arial" w:cs="Arial"/>
        </w:rPr>
        <w:t xml:space="preserve"> związana z realizacją zadań transportowych na terenie </w:t>
      </w:r>
      <w:r>
        <w:rPr>
          <w:rFonts w:ascii="Arial" w:hAnsi="Arial" w:cs="Arial"/>
        </w:rPr>
        <w:t>Gminy Jeleniewo</w:t>
      </w:r>
      <w:r w:rsidRPr="002201FB">
        <w:rPr>
          <w:rFonts w:ascii="Arial" w:hAnsi="Arial" w:cs="Arial"/>
        </w:rPr>
        <w:t xml:space="preserve">. W obliczeniach uwzględniono </w:t>
      </w:r>
      <w:r>
        <w:rPr>
          <w:rFonts w:ascii="Arial" w:hAnsi="Arial" w:cs="Arial"/>
        </w:rPr>
        <w:t xml:space="preserve">autobusy wykorzystywane do dowozu dzieci do szkół oraz pojazdy OSP funkcjonujących na terenie gminy. Wielkość emisji związana z wykorzystaniem środków transportu została zaprezentowana w tabeli 24. </w:t>
      </w:r>
    </w:p>
    <w:p w:rsidR="00855353" w:rsidRPr="00855353" w:rsidRDefault="00855353" w:rsidP="008D53B0">
      <w:pPr>
        <w:spacing w:after="0" w:line="360" w:lineRule="auto"/>
        <w:jc w:val="both"/>
        <w:rPr>
          <w:rFonts w:ascii="Arial" w:hAnsi="Arial" w:cs="Arial"/>
          <w:color w:val="FF0000"/>
          <w:highlight w:val="yellow"/>
          <w:lang w:eastAsia="en-US"/>
        </w:rPr>
      </w:pPr>
    </w:p>
    <w:p w:rsidR="008D53B0" w:rsidRPr="00855353" w:rsidRDefault="00855353" w:rsidP="002201FB">
      <w:pPr>
        <w:pStyle w:val="Legenda"/>
        <w:spacing w:after="0" w:line="360" w:lineRule="auto"/>
        <w:jc w:val="center"/>
        <w:rPr>
          <w:rFonts w:ascii="Arial" w:hAnsi="Arial" w:cs="Arial"/>
          <w:b w:val="0"/>
          <w:color w:val="FF0000"/>
          <w:sz w:val="22"/>
          <w:szCs w:val="22"/>
        </w:rPr>
      </w:pPr>
      <w:bookmarkStart w:id="137" w:name="_Toc433578686"/>
      <w:r w:rsidRPr="002201FB">
        <w:rPr>
          <w:rFonts w:ascii="Arial" w:hAnsi="Arial" w:cs="Arial"/>
          <w:b w:val="0"/>
          <w:sz w:val="22"/>
          <w:szCs w:val="22"/>
        </w:rPr>
        <w:t xml:space="preserve">Tabela </w:t>
      </w:r>
      <w:r w:rsidRPr="002201FB">
        <w:rPr>
          <w:rFonts w:ascii="Arial" w:hAnsi="Arial" w:cs="Arial"/>
          <w:b w:val="0"/>
          <w:sz w:val="22"/>
          <w:szCs w:val="22"/>
        </w:rPr>
        <w:fldChar w:fldCharType="begin"/>
      </w:r>
      <w:r w:rsidRPr="002201FB">
        <w:rPr>
          <w:rFonts w:ascii="Arial" w:hAnsi="Arial" w:cs="Arial"/>
          <w:b w:val="0"/>
          <w:sz w:val="22"/>
          <w:szCs w:val="22"/>
        </w:rPr>
        <w:instrText xml:space="preserve"> SEQ Tabela \* ARABIC </w:instrText>
      </w:r>
      <w:r w:rsidRPr="002201FB">
        <w:rPr>
          <w:rFonts w:ascii="Arial" w:hAnsi="Arial" w:cs="Arial"/>
          <w:b w:val="0"/>
          <w:sz w:val="22"/>
          <w:szCs w:val="22"/>
        </w:rPr>
        <w:fldChar w:fldCharType="separate"/>
      </w:r>
      <w:r w:rsidR="00E80371">
        <w:rPr>
          <w:rFonts w:ascii="Arial" w:hAnsi="Arial" w:cs="Arial"/>
          <w:b w:val="0"/>
          <w:noProof/>
          <w:sz w:val="22"/>
          <w:szCs w:val="22"/>
        </w:rPr>
        <w:t>24</w:t>
      </w:r>
      <w:r w:rsidRPr="002201FB">
        <w:rPr>
          <w:rFonts w:ascii="Arial" w:hAnsi="Arial" w:cs="Arial"/>
          <w:b w:val="0"/>
          <w:sz w:val="22"/>
          <w:szCs w:val="22"/>
        </w:rPr>
        <w:fldChar w:fldCharType="end"/>
      </w:r>
      <w:r w:rsidRPr="002201FB">
        <w:rPr>
          <w:rFonts w:ascii="Arial" w:hAnsi="Arial" w:cs="Arial"/>
          <w:b w:val="0"/>
          <w:sz w:val="22"/>
          <w:szCs w:val="22"/>
        </w:rPr>
        <w:t xml:space="preserve">. </w:t>
      </w:r>
      <w:r w:rsidRPr="002201FB">
        <w:rPr>
          <w:rFonts w:ascii="Arial" w:hAnsi="Arial" w:cs="Arial"/>
          <w:b w:val="0"/>
          <w:bCs w:val="0"/>
          <w:sz w:val="22"/>
          <w:szCs w:val="22"/>
        </w:rPr>
        <w:t>Zużycie energii i emisja gazów cieplarnianych – transport</w:t>
      </w:r>
      <w:bookmarkEnd w:id="137"/>
    </w:p>
    <w:tbl>
      <w:tblPr>
        <w:tblW w:w="7820" w:type="dxa"/>
        <w:jc w:val="center"/>
        <w:tblCellMar>
          <w:left w:w="70" w:type="dxa"/>
          <w:right w:w="70" w:type="dxa"/>
        </w:tblCellMar>
        <w:tblLook w:val="04A0" w:firstRow="1" w:lastRow="0" w:firstColumn="1" w:lastColumn="0" w:noHBand="0" w:noVBand="1"/>
      </w:tblPr>
      <w:tblGrid>
        <w:gridCol w:w="1920"/>
        <w:gridCol w:w="2060"/>
        <w:gridCol w:w="1920"/>
        <w:gridCol w:w="1920"/>
      </w:tblGrid>
      <w:tr w:rsidR="002201FB" w:rsidRPr="002201FB" w:rsidTr="002201FB">
        <w:trPr>
          <w:trHeight w:val="465"/>
          <w:jc w:val="center"/>
        </w:trPr>
        <w:tc>
          <w:tcPr>
            <w:tcW w:w="19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201FB" w:rsidRPr="002201FB" w:rsidRDefault="002201FB" w:rsidP="002201FB">
            <w:pPr>
              <w:spacing w:after="0" w:line="240" w:lineRule="auto"/>
              <w:jc w:val="center"/>
              <w:rPr>
                <w:rFonts w:ascii="Arial" w:eastAsia="Times New Roman" w:hAnsi="Arial" w:cs="Arial"/>
                <w:b/>
                <w:bCs/>
                <w:color w:val="000000"/>
                <w:sz w:val="18"/>
                <w:szCs w:val="18"/>
              </w:rPr>
            </w:pPr>
            <w:r w:rsidRPr="002201FB">
              <w:rPr>
                <w:rFonts w:ascii="Arial" w:eastAsia="Times New Roman" w:hAnsi="Arial" w:cs="Arial"/>
                <w:b/>
                <w:bCs/>
                <w:color w:val="000000"/>
                <w:sz w:val="18"/>
                <w:szCs w:val="18"/>
              </w:rPr>
              <w:t>Rodzaj paliwa</w:t>
            </w:r>
          </w:p>
        </w:tc>
        <w:tc>
          <w:tcPr>
            <w:tcW w:w="2060" w:type="dxa"/>
            <w:tcBorders>
              <w:top w:val="single" w:sz="4" w:space="0" w:color="auto"/>
              <w:left w:val="nil"/>
              <w:bottom w:val="single" w:sz="4" w:space="0" w:color="auto"/>
              <w:right w:val="single" w:sz="4" w:space="0" w:color="auto"/>
            </w:tcBorders>
            <w:shd w:val="clear" w:color="000000" w:fill="BFBFBF"/>
            <w:vAlign w:val="center"/>
            <w:hideMark/>
          </w:tcPr>
          <w:p w:rsidR="002201FB" w:rsidRPr="002201FB" w:rsidRDefault="002201FB" w:rsidP="002201FB">
            <w:pPr>
              <w:spacing w:after="0" w:line="240" w:lineRule="auto"/>
              <w:jc w:val="center"/>
              <w:rPr>
                <w:rFonts w:ascii="Arial" w:eastAsia="Times New Roman" w:hAnsi="Arial" w:cs="Arial"/>
                <w:b/>
                <w:bCs/>
                <w:color w:val="000000"/>
                <w:sz w:val="18"/>
                <w:szCs w:val="18"/>
              </w:rPr>
            </w:pPr>
            <w:r w:rsidRPr="002201FB">
              <w:rPr>
                <w:rFonts w:ascii="Arial" w:eastAsia="Times New Roman" w:hAnsi="Arial" w:cs="Arial"/>
                <w:b/>
                <w:bCs/>
                <w:color w:val="000000"/>
                <w:sz w:val="18"/>
                <w:szCs w:val="18"/>
              </w:rPr>
              <w:t>Ilość paliwa (l)</w:t>
            </w:r>
          </w:p>
        </w:tc>
        <w:tc>
          <w:tcPr>
            <w:tcW w:w="1920" w:type="dxa"/>
            <w:tcBorders>
              <w:top w:val="single" w:sz="4" w:space="0" w:color="auto"/>
              <w:left w:val="nil"/>
              <w:bottom w:val="single" w:sz="4" w:space="0" w:color="auto"/>
              <w:right w:val="single" w:sz="4" w:space="0" w:color="000000"/>
            </w:tcBorders>
            <w:shd w:val="clear" w:color="000000" w:fill="BFBFBF"/>
            <w:vAlign w:val="center"/>
            <w:hideMark/>
          </w:tcPr>
          <w:p w:rsidR="002201FB" w:rsidRPr="002201FB" w:rsidRDefault="002201FB" w:rsidP="002201FB">
            <w:pPr>
              <w:spacing w:after="0" w:line="240" w:lineRule="auto"/>
              <w:jc w:val="center"/>
              <w:rPr>
                <w:rFonts w:ascii="Arial" w:eastAsia="Times New Roman" w:hAnsi="Arial" w:cs="Arial"/>
                <w:b/>
                <w:bCs/>
                <w:color w:val="000000"/>
                <w:sz w:val="18"/>
                <w:szCs w:val="18"/>
              </w:rPr>
            </w:pPr>
            <w:r w:rsidRPr="002201FB">
              <w:rPr>
                <w:rFonts w:ascii="Arial" w:eastAsia="Times New Roman" w:hAnsi="Arial" w:cs="Arial"/>
                <w:b/>
                <w:bCs/>
                <w:color w:val="000000"/>
                <w:sz w:val="18"/>
                <w:szCs w:val="18"/>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2201FB" w:rsidRPr="002201FB" w:rsidRDefault="002201FB" w:rsidP="002201FB">
            <w:pPr>
              <w:spacing w:after="0" w:line="240" w:lineRule="auto"/>
              <w:jc w:val="center"/>
              <w:rPr>
                <w:rFonts w:ascii="Arial" w:eastAsia="Times New Roman" w:hAnsi="Arial" w:cs="Arial"/>
                <w:b/>
                <w:bCs/>
                <w:sz w:val="18"/>
                <w:szCs w:val="18"/>
              </w:rPr>
            </w:pPr>
            <w:r w:rsidRPr="002201FB">
              <w:rPr>
                <w:rFonts w:ascii="Arial" w:eastAsia="Times New Roman" w:hAnsi="Arial" w:cs="Arial"/>
                <w:b/>
                <w:bCs/>
                <w:sz w:val="18"/>
                <w:szCs w:val="18"/>
              </w:rPr>
              <w:t>Wielkość emisji CO</w:t>
            </w:r>
            <w:r w:rsidRPr="002201FB">
              <w:rPr>
                <w:rFonts w:ascii="Arial" w:eastAsia="Times New Roman" w:hAnsi="Arial" w:cs="Arial"/>
                <w:b/>
                <w:bCs/>
                <w:sz w:val="18"/>
                <w:szCs w:val="18"/>
                <w:vertAlign w:val="subscript"/>
              </w:rPr>
              <w:t>2</w:t>
            </w:r>
            <w:r w:rsidRPr="002201FB">
              <w:rPr>
                <w:rFonts w:ascii="Arial" w:eastAsia="Times New Roman" w:hAnsi="Arial" w:cs="Arial"/>
                <w:b/>
                <w:bCs/>
                <w:sz w:val="18"/>
                <w:szCs w:val="18"/>
              </w:rPr>
              <w:t xml:space="preserve"> (Mg/rok)</w:t>
            </w:r>
          </w:p>
        </w:tc>
      </w:tr>
      <w:tr w:rsidR="002201FB" w:rsidRPr="002201FB" w:rsidTr="002201FB">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rPr>
                <w:rFonts w:ascii="Arial" w:eastAsia="Times New Roman" w:hAnsi="Arial" w:cs="Arial"/>
                <w:color w:val="000000"/>
                <w:sz w:val="18"/>
                <w:szCs w:val="18"/>
              </w:rPr>
            </w:pPr>
            <w:r w:rsidRPr="002201FB">
              <w:rPr>
                <w:rFonts w:ascii="Arial" w:eastAsia="Times New Roman" w:hAnsi="Arial" w:cs="Arial"/>
                <w:color w:val="000000"/>
                <w:sz w:val="18"/>
                <w:szCs w:val="18"/>
              </w:rPr>
              <w:t>benzyna</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31 300,00</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292,59</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72,86</w:t>
            </w:r>
          </w:p>
        </w:tc>
      </w:tr>
      <w:tr w:rsidR="002201FB" w:rsidRPr="002201FB" w:rsidTr="002201FB">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rPr>
                <w:rFonts w:ascii="Arial" w:eastAsia="Times New Roman" w:hAnsi="Arial" w:cs="Arial"/>
                <w:color w:val="000000"/>
                <w:sz w:val="18"/>
                <w:szCs w:val="18"/>
              </w:rPr>
            </w:pPr>
            <w:r w:rsidRPr="002201FB">
              <w:rPr>
                <w:rFonts w:ascii="Arial" w:eastAsia="Times New Roman" w:hAnsi="Arial" w:cs="Arial"/>
                <w:color w:val="000000"/>
                <w:sz w:val="18"/>
                <w:szCs w:val="18"/>
              </w:rPr>
              <w:t>olej napędowy</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580,00</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5,80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1,55</w:t>
            </w:r>
          </w:p>
        </w:tc>
      </w:tr>
      <w:tr w:rsidR="002201FB" w:rsidRPr="002201FB" w:rsidTr="002201FB">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rPr>
                <w:rFonts w:ascii="Arial" w:eastAsia="Times New Roman" w:hAnsi="Arial" w:cs="Arial"/>
                <w:color w:val="000000"/>
                <w:sz w:val="18"/>
                <w:szCs w:val="18"/>
              </w:rPr>
            </w:pPr>
            <w:r w:rsidRPr="002201FB">
              <w:rPr>
                <w:rFonts w:ascii="Arial" w:eastAsia="Times New Roman" w:hAnsi="Arial" w:cs="Arial"/>
                <w:color w:val="000000"/>
                <w:sz w:val="18"/>
                <w:szCs w:val="18"/>
              </w:rPr>
              <w:t>gaz</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4 000,00</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26,20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2201FB" w:rsidRPr="002201FB" w:rsidRDefault="002201FB" w:rsidP="002201FB">
            <w:pPr>
              <w:spacing w:after="0" w:line="240" w:lineRule="auto"/>
              <w:jc w:val="right"/>
              <w:rPr>
                <w:rFonts w:ascii="Arial" w:eastAsia="Times New Roman" w:hAnsi="Arial" w:cs="Arial"/>
                <w:color w:val="000000"/>
                <w:sz w:val="18"/>
                <w:szCs w:val="18"/>
              </w:rPr>
            </w:pPr>
            <w:r w:rsidRPr="002201FB">
              <w:rPr>
                <w:rFonts w:ascii="Arial" w:eastAsia="Times New Roman" w:hAnsi="Arial" w:cs="Arial"/>
                <w:color w:val="000000"/>
                <w:sz w:val="18"/>
                <w:szCs w:val="18"/>
              </w:rPr>
              <w:t>5,95</w:t>
            </w:r>
          </w:p>
        </w:tc>
      </w:tr>
      <w:tr w:rsidR="002201FB" w:rsidRPr="002201FB" w:rsidTr="002201FB">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2201FB" w:rsidRPr="002201FB" w:rsidRDefault="002201FB" w:rsidP="002201FB">
            <w:pPr>
              <w:spacing w:after="0" w:line="240" w:lineRule="auto"/>
              <w:rPr>
                <w:rFonts w:ascii="Arial" w:eastAsia="Times New Roman" w:hAnsi="Arial" w:cs="Arial"/>
                <w:b/>
                <w:bCs/>
                <w:sz w:val="18"/>
                <w:szCs w:val="18"/>
              </w:rPr>
            </w:pPr>
            <w:r w:rsidRPr="002201FB">
              <w:rPr>
                <w:rFonts w:ascii="Arial" w:eastAsia="Times New Roman" w:hAnsi="Arial" w:cs="Arial"/>
                <w:b/>
                <w:bCs/>
                <w:sz w:val="18"/>
                <w:szCs w:val="18"/>
              </w:rPr>
              <w:t>razem</w:t>
            </w:r>
          </w:p>
        </w:tc>
        <w:tc>
          <w:tcPr>
            <w:tcW w:w="2060" w:type="dxa"/>
            <w:tcBorders>
              <w:top w:val="single" w:sz="4" w:space="0" w:color="auto"/>
              <w:left w:val="nil"/>
              <w:bottom w:val="single" w:sz="4" w:space="0" w:color="auto"/>
              <w:right w:val="single" w:sz="4" w:space="0" w:color="000000"/>
            </w:tcBorders>
            <w:shd w:val="clear" w:color="000000" w:fill="D9D9D9"/>
            <w:noWrap/>
            <w:vAlign w:val="center"/>
            <w:hideMark/>
          </w:tcPr>
          <w:p w:rsidR="002201FB" w:rsidRPr="002201FB" w:rsidRDefault="002201FB" w:rsidP="002201FB">
            <w:pPr>
              <w:spacing w:after="0" w:line="240" w:lineRule="auto"/>
              <w:jc w:val="right"/>
              <w:rPr>
                <w:rFonts w:ascii="Arial" w:eastAsia="Times New Roman" w:hAnsi="Arial" w:cs="Arial"/>
                <w:b/>
                <w:bCs/>
                <w:sz w:val="18"/>
                <w:szCs w:val="18"/>
              </w:rPr>
            </w:pPr>
            <w:r w:rsidRPr="002201FB">
              <w:rPr>
                <w:rFonts w:ascii="Arial" w:eastAsia="Times New Roman" w:hAnsi="Arial" w:cs="Arial"/>
                <w:b/>
                <w:bCs/>
                <w:sz w:val="18"/>
                <w:szCs w:val="18"/>
              </w:rPr>
              <w:t>35 880,00</w:t>
            </w:r>
          </w:p>
        </w:tc>
        <w:tc>
          <w:tcPr>
            <w:tcW w:w="1920" w:type="dxa"/>
            <w:tcBorders>
              <w:top w:val="single" w:sz="4" w:space="0" w:color="auto"/>
              <w:left w:val="nil"/>
              <w:bottom w:val="single" w:sz="4" w:space="0" w:color="auto"/>
              <w:right w:val="single" w:sz="4" w:space="0" w:color="000000"/>
            </w:tcBorders>
            <w:shd w:val="clear" w:color="000000" w:fill="D9D9D9"/>
            <w:noWrap/>
            <w:vAlign w:val="center"/>
            <w:hideMark/>
          </w:tcPr>
          <w:p w:rsidR="002201FB" w:rsidRPr="002201FB" w:rsidRDefault="002201FB" w:rsidP="002201FB">
            <w:pPr>
              <w:spacing w:after="0" w:line="240" w:lineRule="auto"/>
              <w:jc w:val="right"/>
              <w:rPr>
                <w:rFonts w:ascii="Arial" w:eastAsia="Times New Roman" w:hAnsi="Arial" w:cs="Arial"/>
                <w:b/>
                <w:bCs/>
                <w:sz w:val="18"/>
                <w:szCs w:val="18"/>
              </w:rPr>
            </w:pPr>
            <w:r w:rsidRPr="002201FB">
              <w:rPr>
                <w:rFonts w:ascii="Arial" w:eastAsia="Times New Roman" w:hAnsi="Arial" w:cs="Arial"/>
                <w:b/>
                <w:bCs/>
                <w:sz w:val="18"/>
                <w:szCs w:val="18"/>
              </w:rPr>
              <w:t>324,59</w:t>
            </w:r>
          </w:p>
        </w:tc>
        <w:tc>
          <w:tcPr>
            <w:tcW w:w="1920" w:type="dxa"/>
            <w:tcBorders>
              <w:top w:val="single" w:sz="4" w:space="0" w:color="auto"/>
              <w:left w:val="nil"/>
              <w:bottom w:val="single" w:sz="4" w:space="0" w:color="auto"/>
              <w:right w:val="single" w:sz="4" w:space="0" w:color="000000"/>
            </w:tcBorders>
            <w:shd w:val="clear" w:color="000000" w:fill="D9D9D9"/>
            <w:noWrap/>
            <w:vAlign w:val="center"/>
            <w:hideMark/>
          </w:tcPr>
          <w:p w:rsidR="002201FB" w:rsidRPr="002201FB" w:rsidRDefault="002201FB" w:rsidP="002201FB">
            <w:pPr>
              <w:spacing w:after="0" w:line="240" w:lineRule="auto"/>
              <w:jc w:val="right"/>
              <w:rPr>
                <w:rFonts w:ascii="Arial" w:eastAsia="Times New Roman" w:hAnsi="Arial" w:cs="Arial"/>
                <w:b/>
                <w:bCs/>
                <w:sz w:val="18"/>
                <w:szCs w:val="18"/>
              </w:rPr>
            </w:pPr>
            <w:r w:rsidRPr="002201FB">
              <w:rPr>
                <w:rFonts w:ascii="Arial" w:eastAsia="Times New Roman" w:hAnsi="Arial" w:cs="Arial"/>
                <w:b/>
                <w:bCs/>
                <w:sz w:val="18"/>
                <w:szCs w:val="18"/>
              </w:rPr>
              <w:t>80,35</w:t>
            </w:r>
          </w:p>
        </w:tc>
      </w:tr>
    </w:tbl>
    <w:p w:rsidR="002201FB" w:rsidRPr="008D53B0" w:rsidRDefault="002201FB" w:rsidP="002201FB">
      <w:pPr>
        <w:spacing w:after="0" w:line="360" w:lineRule="auto"/>
        <w:jc w:val="right"/>
        <w:rPr>
          <w:rFonts w:ascii="Arial" w:hAnsi="Arial" w:cs="Arial"/>
          <w:sz w:val="18"/>
          <w:szCs w:val="18"/>
        </w:rPr>
      </w:pPr>
      <w:r w:rsidRPr="008D53B0">
        <w:rPr>
          <w:rFonts w:ascii="Arial" w:hAnsi="Arial" w:cs="Arial"/>
          <w:sz w:val="18"/>
          <w:szCs w:val="18"/>
        </w:rPr>
        <w:t>Źródło: Opracowanie własne na podstawie danych Urzędu Gminy Jeleniewo</w:t>
      </w:r>
    </w:p>
    <w:p w:rsidR="008D53B0" w:rsidRDefault="008D53B0" w:rsidP="008D53B0">
      <w:pPr>
        <w:spacing w:after="0" w:line="360" w:lineRule="auto"/>
        <w:jc w:val="both"/>
        <w:rPr>
          <w:rFonts w:ascii="Arial" w:hAnsi="Arial" w:cs="Arial"/>
          <w:color w:val="FF0000"/>
          <w:lang w:eastAsia="en-US"/>
        </w:rPr>
      </w:pPr>
    </w:p>
    <w:p w:rsidR="002201FB" w:rsidRDefault="003800ED" w:rsidP="008D53B0">
      <w:pPr>
        <w:spacing w:after="0" w:line="360" w:lineRule="auto"/>
        <w:jc w:val="both"/>
        <w:rPr>
          <w:rFonts w:ascii="Arial" w:hAnsi="Arial" w:cs="Arial"/>
          <w:color w:val="FF0000"/>
          <w:lang w:eastAsia="en-US"/>
        </w:rPr>
      </w:pPr>
      <w:r>
        <w:rPr>
          <w:rFonts w:ascii="Arial" w:hAnsi="Arial" w:cs="Arial"/>
        </w:rPr>
        <w:t xml:space="preserve">Analizując strukturę wykorzystania paliw należy zauważyć, że 87,24% ogólnego zużycia przypada na benzynę, 11,15% - na gaz, zaś 1,62% - na olej napędowy. </w:t>
      </w:r>
    </w:p>
    <w:p w:rsidR="002201FB" w:rsidRDefault="002201FB" w:rsidP="008D53B0">
      <w:pPr>
        <w:spacing w:after="0" w:line="360" w:lineRule="auto"/>
        <w:jc w:val="both"/>
        <w:rPr>
          <w:rFonts w:ascii="Arial" w:hAnsi="Arial" w:cs="Arial"/>
          <w:color w:val="FF0000"/>
          <w:lang w:eastAsia="en-US"/>
        </w:rPr>
      </w:pPr>
    </w:p>
    <w:p w:rsidR="002201FB" w:rsidRDefault="002201FB" w:rsidP="008D53B0">
      <w:pPr>
        <w:spacing w:after="0" w:line="360" w:lineRule="auto"/>
        <w:jc w:val="both"/>
        <w:rPr>
          <w:rFonts w:ascii="Arial" w:hAnsi="Arial" w:cs="Arial"/>
          <w:color w:val="FF0000"/>
          <w:lang w:eastAsia="en-US"/>
        </w:rPr>
      </w:pPr>
    </w:p>
    <w:p w:rsidR="002201FB" w:rsidRDefault="002201FB" w:rsidP="008D53B0">
      <w:pPr>
        <w:spacing w:after="0" w:line="360" w:lineRule="auto"/>
        <w:jc w:val="both"/>
        <w:rPr>
          <w:rFonts w:ascii="Arial" w:hAnsi="Arial" w:cs="Arial"/>
          <w:color w:val="FF0000"/>
          <w:lang w:eastAsia="en-US"/>
        </w:rPr>
      </w:pPr>
    </w:p>
    <w:p w:rsidR="003800ED" w:rsidRDefault="003800ED" w:rsidP="008D53B0">
      <w:pPr>
        <w:spacing w:after="0" w:line="360" w:lineRule="auto"/>
        <w:jc w:val="both"/>
        <w:rPr>
          <w:rFonts w:ascii="Arial" w:hAnsi="Arial" w:cs="Arial"/>
          <w:color w:val="FF0000"/>
          <w:lang w:eastAsia="en-US"/>
        </w:rPr>
      </w:pPr>
    </w:p>
    <w:p w:rsidR="002201FB" w:rsidRDefault="002201FB" w:rsidP="008D53B0">
      <w:pPr>
        <w:spacing w:after="0" w:line="360" w:lineRule="auto"/>
        <w:jc w:val="both"/>
        <w:rPr>
          <w:rFonts w:ascii="Arial" w:hAnsi="Arial" w:cs="Arial"/>
          <w:color w:val="FF0000"/>
          <w:lang w:eastAsia="en-US"/>
        </w:rPr>
      </w:pPr>
    </w:p>
    <w:p w:rsidR="002201FB" w:rsidRPr="002201FB" w:rsidRDefault="002201FB" w:rsidP="002201FB">
      <w:pPr>
        <w:pStyle w:val="Legenda"/>
        <w:spacing w:after="0" w:line="360" w:lineRule="auto"/>
        <w:jc w:val="center"/>
        <w:rPr>
          <w:rFonts w:ascii="Arial" w:hAnsi="Arial" w:cs="Arial"/>
          <w:b w:val="0"/>
          <w:sz w:val="22"/>
          <w:szCs w:val="22"/>
        </w:rPr>
      </w:pPr>
      <w:bookmarkStart w:id="138" w:name="_Toc433578713"/>
      <w:r w:rsidRPr="002201FB">
        <w:rPr>
          <w:rFonts w:ascii="Arial" w:hAnsi="Arial" w:cs="Arial"/>
          <w:b w:val="0"/>
          <w:sz w:val="22"/>
          <w:szCs w:val="22"/>
        </w:rPr>
        <w:lastRenderedPageBreak/>
        <w:t xml:space="preserve">Wykres </w:t>
      </w:r>
      <w:r w:rsidRPr="002201FB">
        <w:rPr>
          <w:rFonts w:ascii="Arial" w:hAnsi="Arial" w:cs="Arial"/>
          <w:b w:val="0"/>
          <w:sz w:val="22"/>
          <w:szCs w:val="22"/>
        </w:rPr>
        <w:fldChar w:fldCharType="begin"/>
      </w:r>
      <w:r w:rsidRPr="002201FB">
        <w:rPr>
          <w:rFonts w:ascii="Arial" w:hAnsi="Arial" w:cs="Arial"/>
          <w:b w:val="0"/>
          <w:sz w:val="22"/>
          <w:szCs w:val="22"/>
        </w:rPr>
        <w:instrText xml:space="preserve"> SEQ Wykres \* ARABIC </w:instrText>
      </w:r>
      <w:r w:rsidRPr="002201FB">
        <w:rPr>
          <w:rFonts w:ascii="Arial" w:hAnsi="Arial" w:cs="Arial"/>
          <w:b w:val="0"/>
          <w:sz w:val="22"/>
          <w:szCs w:val="22"/>
        </w:rPr>
        <w:fldChar w:fldCharType="separate"/>
      </w:r>
      <w:r w:rsidR="003800ED">
        <w:rPr>
          <w:rFonts w:ascii="Arial" w:hAnsi="Arial" w:cs="Arial"/>
          <w:b w:val="0"/>
          <w:noProof/>
          <w:sz w:val="22"/>
          <w:szCs w:val="22"/>
        </w:rPr>
        <w:t>6</w:t>
      </w:r>
      <w:r w:rsidRPr="002201FB">
        <w:rPr>
          <w:rFonts w:ascii="Arial" w:hAnsi="Arial" w:cs="Arial"/>
          <w:b w:val="0"/>
          <w:sz w:val="22"/>
          <w:szCs w:val="22"/>
        </w:rPr>
        <w:fldChar w:fldCharType="end"/>
      </w:r>
      <w:r w:rsidRPr="002201FB">
        <w:rPr>
          <w:rFonts w:ascii="Arial" w:hAnsi="Arial" w:cs="Arial"/>
          <w:b w:val="0"/>
          <w:sz w:val="22"/>
          <w:szCs w:val="22"/>
        </w:rPr>
        <w:t>. Struktura wykorzystania paliw na terenie Gminy Jeleniewo</w:t>
      </w:r>
      <w:bookmarkEnd w:id="138"/>
    </w:p>
    <w:p w:rsidR="002201FB" w:rsidRDefault="002201FB" w:rsidP="002201FB">
      <w:pPr>
        <w:spacing w:after="0" w:line="360" w:lineRule="auto"/>
        <w:jc w:val="center"/>
        <w:rPr>
          <w:rFonts w:ascii="Arial" w:hAnsi="Arial" w:cs="Arial"/>
          <w:color w:val="FF0000"/>
          <w:lang w:eastAsia="en-US"/>
        </w:rPr>
      </w:pPr>
      <w:r>
        <w:rPr>
          <w:rFonts w:ascii="Arial" w:hAnsi="Arial" w:cs="Arial"/>
          <w:noProof/>
          <w:color w:val="FF0000"/>
          <w:lang w:eastAsia="pl-PL"/>
        </w:rPr>
        <w:drawing>
          <wp:inline distT="0" distB="0" distL="0" distR="0" wp14:anchorId="298FC12F">
            <wp:extent cx="4584700" cy="2755900"/>
            <wp:effectExtent l="0" t="0" r="6350" b="635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201FB" w:rsidRPr="008D53B0" w:rsidRDefault="002201FB" w:rsidP="002201FB">
      <w:pPr>
        <w:spacing w:after="0" w:line="360" w:lineRule="auto"/>
        <w:jc w:val="right"/>
        <w:rPr>
          <w:rFonts w:ascii="Arial" w:hAnsi="Arial" w:cs="Arial"/>
          <w:sz w:val="18"/>
          <w:szCs w:val="18"/>
        </w:rPr>
      </w:pPr>
      <w:r w:rsidRPr="008D53B0">
        <w:rPr>
          <w:rFonts w:ascii="Arial" w:hAnsi="Arial" w:cs="Arial"/>
          <w:sz w:val="18"/>
          <w:szCs w:val="18"/>
        </w:rPr>
        <w:t>Źródło: Opracowanie własne na podstawie danych Urzędu Gminy Jeleniewo</w:t>
      </w:r>
    </w:p>
    <w:p w:rsidR="002201FB" w:rsidRPr="008D53B0" w:rsidRDefault="002201FB" w:rsidP="008D53B0">
      <w:pPr>
        <w:spacing w:after="0" w:line="360" w:lineRule="auto"/>
        <w:jc w:val="both"/>
        <w:rPr>
          <w:rFonts w:ascii="Arial" w:hAnsi="Arial" w:cs="Arial"/>
          <w:color w:val="FF0000"/>
          <w:lang w:eastAsia="en-US"/>
        </w:rPr>
      </w:pPr>
    </w:p>
    <w:p w:rsidR="003A2F5A" w:rsidRPr="002669DC" w:rsidRDefault="00EC0E3B" w:rsidP="00EB2058">
      <w:pPr>
        <w:pStyle w:val="Nagwek2"/>
        <w:spacing w:before="0" w:line="360" w:lineRule="auto"/>
        <w:rPr>
          <w:rFonts w:ascii="Arial" w:hAnsi="Arial" w:cs="Arial"/>
          <w:smallCaps/>
          <w:color w:val="auto"/>
          <w:sz w:val="24"/>
          <w:szCs w:val="24"/>
          <w:lang w:eastAsia="en-US"/>
        </w:rPr>
      </w:pPr>
      <w:r w:rsidRPr="002669DC">
        <w:rPr>
          <w:rFonts w:ascii="Arial" w:hAnsi="Arial" w:cs="Arial"/>
          <w:smallCaps/>
          <w:color w:val="auto"/>
          <w:sz w:val="24"/>
          <w:szCs w:val="24"/>
          <w:lang w:eastAsia="en-US"/>
        </w:rPr>
        <w:t>4.5. Emisja z działalności społeczeństwa</w:t>
      </w:r>
      <w:bookmarkEnd w:id="136"/>
    </w:p>
    <w:p w:rsidR="00EC0E3B" w:rsidRPr="002669DC" w:rsidRDefault="00EC0E3B" w:rsidP="00EB2058">
      <w:pPr>
        <w:spacing w:after="0" w:line="360" w:lineRule="auto"/>
        <w:jc w:val="both"/>
        <w:rPr>
          <w:rFonts w:ascii="Arial" w:hAnsi="Arial" w:cs="Arial"/>
          <w:lang w:eastAsia="en-US"/>
        </w:rPr>
      </w:pPr>
    </w:p>
    <w:p w:rsidR="00193CBE" w:rsidRPr="002669DC" w:rsidRDefault="00193CBE" w:rsidP="00EB2058">
      <w:pPr>
        <w:spacing w:after="0" w:line="360" w:lineRule="auto"/>
        <w:jc w:val="both"/>
        <w:rPr>
          <w:rFonts w:ascii="Arial" w:hAnsi="Arial" w:cs="Arial"/>
          <w:lang w:eastAsia="en-US"/>
        </w:rPr>
      </w:pPr>
      <w:r w:rsidRPr="002669DC">
        <w:rPr>
          <w:rFonts w:ascii="Arial" w:hAnsi="Arial" w:cs="Arial"/>
          <w:lang w:eastAsia="en-US"/>
        </w:rPr>
        <w:t>W przedmiotowym rozdziale przedstawiono informacje o zużyciu energii oraz emisji CO</w:t>
      </w:r>
      <w:r w:rsidRPr="002669DC">
        <w:rPr>
          <w:rFonts w:ascii="Arial" w:hAnsi="Arial" w:cs="Arial"/>
          <w:vertAlign w:val="subscript"/>
          <w:lang w:eastAsia="en-US"/>
        </w:rPr>
        <w:t>2</w:t>
      </w:r>
      <w:r w:rsidRPr="002669DC">
        <w:rPr>
          <w:rFonts w:ascii="Arial" w:hAnsi="Arial" w:cs="Arial"/>
          <w:lang w:eastAsia="en-US"/>
        </w:rPr>
        <w:t xml:space="preserve"> </w:t>
      </w:r>
      <w:r w:rsidRPr="002669DC">
        <w:rPr>
          <w:rFonts w:ascii="Arial" w:hAnsi="Arial" w:cs="Arial"/>
          <w:lang w:eastAsia="en-US"/>
        </w:rPr>
        <w:br/>
        <w:t>w sektorze społeczeństwa. Władze samorządowe nie mają bezpośredniego wpływu na poziom emisji gazów cieplarnianych w tej grupie, mogą jednak na nią pośrednio wpływać m.in. poprzez promowanie i współfinansowanie stosowania rozwiązań energooszczędnych. W sektorze społeczeństwa wyróżniono następujące grupy źródeł emisji:</w:t>
      </w:r>
    </w:p>
    <w:p w:rsidR="00193CBE" w:rsidRPr="002669DC" w:rsidRDefault="00193CBE" w:rsidP="00856717">
      <w:pPr>
        <w:pStyle w:val="Akapitzlist"/>
        <w:numPr>
          <w:ilvl w:val="0"/>
          <w:numId w:val="46"/>
        </w:numPr>
        <w:spacing w:after="0" w:line="360" w:lineRule="auto"/>
        <w:jc w:val="both"/>
        <w:rPr>
          <w:rFonts w:ascii="Arial" w:hAnsi="Arial" w:cs="Arial"/>
          <w:lang w:eastAsia="en-US"/>
        </w:rPr>
      </w:pPr>
      <w:r w:rsidRPr="002669DC">
        <w:rPr>
          <w:rFonts w:ascii="Arial" w:hAnsi="Arial" w:cs="Arial"/>
          <w:lang w:eastAsia="en-US"/>
        </w:rPr>
        <w:t xml:space="preserve">mieszkalnictwo – budynki mieszkalne (jedno i wielorodzinne) zlokalizowane na terenie Gminy </w:t>
      </w:r>
      <w:r w:rsidR="00AA33FC" w:rsidRPr="002669DC">
        <w:rPr>
          <w:rFonts w:ascii="Arial" w:hAnsi="Arial" w:cs="Arial"/>
          <w:lang w:eastAsia="en-US"/>
        </w:rPr>
        <w:t>Jeleniewo</w:t>
      </w:r>
      <w:r w:rsidRPr="002669DC">
        <w:rPr>
          <w:rFonts w:ascii="Arial" w:hAnsi="Arial" w:cs="Arial"/>
          <w:lang w:eastAsia="en-US"/>
        </w:rPr>
        <w:t>;</w:t>
      </w:r>
    </w:p>
    <w:p w:rsidR="00193CBE" w:rsidRPr="002669DC" w:rsidRDefault="002669DC" w:rsidP="00856717">
      <w:pPr>
        <w:pStyle w:val="Akapitzlist"/>
        <w:numPr>
          <w:ilvl w:val="0"/>
          <w:numId w:val="46"/>
        </w:numPr>
        <w:spacing w:after="0" w:line="360" w:lineRule="auto"/>
        <w:jc w:val="both"/>
        <w:rPr>
          <w:rFonts w:ascii="Arial" w:hAnsi="Arial" w:cs="Arial"/>
          <w:lang w:eastAsia="en-US"/>
        </w:rPr>
      </w:pPr>
      <w:r w:rsidRPr="002669DC">
        <w:rPr>
          <w:rFonts w:ascii="Arial" w:hAnsi="Arial" w:cs="Arial"/>
          <w:lang w:eastAsia="en-US"/>
        </w:rPr>
        <w:t>przemysł i usługi</w:t>
      </w:r>
    </w:p>
    <w:p w:rsidR="00193CBE" w:rsidRPr="002669DC" w:rsidRDefault="002669DC" w:rsidP="00856717">
      <w:pPr>
        <w:pStyle w:val="Akapitzlist"/>
        <w:numPr>
          <w:ilvl w:val="0"/>
          <w:numId w:val="46"/>
        </w:numPr>
        <w:spacing w:after="0" w:line="360" w:lineRule="auto"/>
        <w:jc w:val="both"/>
        <w:rPr>
          <w:rFonts w:ascii="Arial" w:hAnsi="Arial" w:cs="Arial"/>
          <w:lang w:eastAsia="en-US"/>
        </w:rPr>
      </w:pPr>
      <w:r w:rsidRPr="002669DC">
        <w:rPr>
          <w:rFonts w:ascii="Arial" w:hAnsi="Arial" w:cs="Arial"/>
          <w:lang w:eastAsia="en-US"/>
        </w:rPr>
        <w:t>transport.</w:t>
      </w:r>
    </w:p>
    <w:p w:rsidR="005C4AE1" w:rsidRPr="00A41974" w:rsidRDefault="005C4AE1" w:rsidP="00EB2058">
      <w:pPr>
        <w:spacing w:after="0" w:line="360" w:lineRule="auto"/>
        <w:jc w:val="both"/>
        <w:rPr>
          <w:rFonts w:ascii="Arial" w:hAnsi="Arial" w:cs="Arial"/>
          <w:color w:val="FF0000"/>
          <w:lang w:eastAsia="en-US"/>
        </w:rPr>
      </w:pPr>
    </w:p>
    <w:p w:rsidR="00EC0E3B" w:rsidRPr="002669DC" w:rsidRDefault="00EC0E3B" w:rsidP="00EB2058">
      <w:pPr>
        <w:pStyle w:val="Nagwek3"/>
        <w:spacing w:before="0" w:line="360" w:lineRule="auto"/>
        <w:rPr>
          <w:rFonts w:ascii="Arial" w:hAnsi="Arial" w:cs="Arial"/>
          <w:smallCaps/>
          <w:color w:val="auto"/>
          <w:lang w:eastAsia="en-US"/>
        </w:rPr>
      </w:pPr>
      <w:bookmarkStart w:id="139" w:name="_Toc429010839"/>
      <w:r w:rsidRPr="002669DC">
        <w:rPr>
          <w:rFonts w:ascii="Arial" w:hAnsi="Arial" w:cs="Arial"/>
          <w:smallCaps/>
          <w:color w:val="auto"/>
          <w:lang w:eastAsia="en-US"/>
        </w:rPr>
        <w:t>4.5.1.</w:t>
      </w:r>
      <w:r w:rsidR="00EB2058" w:rsidRPr="002669DC">
        <w:rPr>
          <w:rFonts w:ascii="Arial" w:hAnsi="Arial" w:cs="Arial"/>
          <w:smallCaps/>
          <w:color w:val="auto"/>
          <w:lang w:eastAsia="en-US"/>
        </w:rPr>
        <w:t xml:space="preserve"> Mieszkalnictwo</w:t>
      </w:r>
      <w:bookmarkEnd w:id="139"/>
    </w:p>
    <w:p w:rsidR="00EB2058" w:rsidRPr="00A41974" w:rsidRDefault="00EB2058" w:rsidP="00EB2058">
      <w:pPr>
        <w:spacing w:after="0" w:line="360" w:lineRule="auto"/>
        <w:jc w:val="both"/>
        <w:rPr>
          <w:rFonts w:ascii="Arial" w:hAnsi="Arial" w:cs="Arial"/>
          <w:color w:val="FF0000"/>
          <w:lang w:eastAsia="en-US"/>
        </w:rPr>
      </w:pPr>
    </w:p>
    <w:p w:rsidR="00193CBE" w:rsidRPr="00AA36A5" w:rsidRDefault="00193CBE" w:rsidP="00193CBE">
      <w:pPr>
        <w:spacing w:after="0" w:line="360" w:lineRule="auto"/>
        <w:jc w:val="both"/>
        <w:rPr>
          <w:rFonts w:ascii="Arial" w:hAnsi="Arial" w:cs="Arial"/>
          <w:lang w:eastAsia="en-US"/>
        </w:rPr>
      </w:pPr>
      <w:r w:rsidRPr="00AA36A5">
        <w:rPr>
          <w:rFonts w:ascii="Arial" w:hAnsi="Arial" w:cs="Arial"/>
          <w:lang w:eastAsia="en-US"/>
        </w:rPr>
        <w:t xml:space="preserve">Analizą objęte zostały wszystkie gospodarstwa domowe funkcjonujące na terenie Gminy </w:t>
      </w:r>
      <w:r w:rsidR="00AA33FC" w:rsidRPr="00AA36A5">
        <w:rPr>
          <w:rFonts w:ascii="Arial" w:hAnsi="Arial" w:cs="Arial"/>
          <w:lang w:eastAsia="en-US"/>
        </w:rPr>
        <w:t>Jeleniewo</w:t>
      </w:r>
      <w:r w:rsidRPr="00AA36A5">
        <w:rPr>
          <w:rFonts w:ascii="Arial" w:hAnsi="Arial" w:cs="Arial"/>
          <w:lang w:eastAsia="en-US"/>
        </w:rPr>
        <w:t>. Na poziom całkowitej emisji gazów cieplarnianych wpływa zużycie energii elektrycznej oraz energii cieplnej w budynkach.</w:t>
      </w:r>
    </w:p>
    <w:p w:rsidR="00193CBE" w:rsidRPr="00AA36A5" w:rsidRDefault="00193CBE" w:rsidP="00193CBE">
      <w:pPr>
        <w:spacing w:after="0" w:line="360" w:lineRule="auto"/>
        <w:jc w:val="both"/>
        <w:rPr>
          <w:rFonts w:ascii="Arial" w:hAnsi="Arial" w:cs="Arial"/>
          <w:lang w:eastAsia="en-US"/>
        </w:rPr>
      </w:pPr>
    </w:p>
    <w:p w:rsidR="00193CBE" w:rsidRPr="00A41974" w:rsidRDefault="00193CBE" w:rsidP="00193CBE">
      <w:pPr>
        <w:spacing w:after="0" w:line="360" w:lineRule="auto"/>
        <w:jc w:val="both"/>
        <w:rPr>
          <w:rFonts w:ascii="Arial" w:hAnsi="Arial" w:cs="Arial"/>
          <w:color w:val="FF0000"/>
          <w:lang w:eastAsia="en-US"/>
        </w:rPr>
      </w:pPr>
      <w:r w:rsidRPr="00AA36A5">
        <w:rPr>
          <w:rFonts w:ascii="Arial" w:hAnsi="Arial" w:cs="Arial"/>
          <w:lang w:eastAsia="en-US"/>
        </w:rPr>
        <w:t>Inwentaryzacja emisji CO</w:t>
      </w:r>
      <w:r w:rsidRPr="00AA36A5">
        <w:rPr>
          <w:rFonts w:ascii="Arial" w:hAnsi="Arial" w:cs="Arial"/>
          <w:vertAlign w:val="subscript"/>
          <w:lang w:eastAsia="en-US"/>
        </w:rPr>
        <w:t>2</w:t>
      </w:r>
      <w:r w:rsidRPr="00AA36A5">
        <w:rPr>
          <w:rFonts w:ascii="Arial" w:hAnsi="Arial" w:cs="Arial"/>
          <w:lang w:eastAsia="en-US"/>
        </w:rPr>
        <w:t xml:space="preserve"> przeprowadzona została w oparciu o informacje pozyskane </w:t>
      </w:r>
      <w:r w:rsidRPr="00AA36A5">
        <w:rPr>
          <w:rFonts w:ascii="Arial" w:hAnsi="Arial" w:cs="Arial"/>
          <w:lang w:eastAsia="en-US"/>
        </w:rPr>
        <w:br/>
        <w:t xml:space="preserve">w ramach badania ankietowego przeprowadzonego wśród właścicieli i administratorów nieruchomości na terenie gminy. Wykorzystane zostały również zbiorcze dane statystyczne oraz standardowe wskaźniki zużycia energii cieplnej w budynkach mieszkalnych (ilość </w:t>
      </w:r>
      <w:r w:rsidRPr="00AA36A5">
        <w:rPr>
          <w:rFonts w:ascii="Arial" w:hAnsi="Arial" w:cs="Arial"/>
          <w:lang w:eastAsia="en-US"/>
        </w:rPr>
        <w:lastRenderedPageBreak/>
        <w:t>kWh/m</w:t>
      </w:r>
      <w:r w:rsidRPr="00AA36A5">
        <w:rPr>
          <w:rFonts w:ascii="Arial" w:hAnsi="Arial" w:cs="Arial"/>
          <w:vertAlign w:val="superscript"/>
          <w:lang w:eastAsia="en-US"/>
        </w:rPr>
        <w:t>2</w:t>
      </w:r>
      <w:r w:rsidRPr="00AA36A5">
        <w:rPr>
          <w:rFonts w:ascii="Arial" w:hAnsi="Arial" w:cs="Arial"/>
          <w:lang w:eastAsia="en-US"/>
        </w:rPr>
        <w:t xml:space="preserve"> rocznie w zależności od roku budowy). Inwentaryzacją objęto </w:t>
      </w:r>
      <w:r w:rsidR="003874CD" w:rsidRPr="00AA36A5">
        <w:rPr>
          <w:rFonts w:ascii="Arial" w:hAnsi="Arial" w:cs="Arial"/>
          <w:lang w:eastAsia="en-US"/>
        </w:rPr>
        <w:t>20</w:t>
      </w:r>
      <w:r w:rsidR="00AA33FC" w:rsidRPr="00AA36A5">
        <w:rPr>
          <w:rFonts w:ascii="Arial" w:hAnsi="Arial" w:cs="Arial"/>
          <w:lang w:eastAsia="en-US"/>
        </w:rPr>
        <w:t>8</w:t>
      </w:r>
      <w:r w:rsidRPr="00AA36A5">
        <w:rPr>
          <w:rFonts w:ascii="Arial" w:hAnsi="Arial" w:cs="Arial"/>
          <w:lang w:eastAsia="en-US"/>
        </w:rPr>
        <w:t xml:space="preserve"> budynków zlokalizowanych na terenie Gminy </w:t>
      </w:r>
      <w:r w:rsidR="00AA33FC" w:rsidRPr="00AA36A5">
        <w:rPr>
          <w:rFonts w:ascii="Arial" w:hAnsi="Arial" w:cs="Arial"/>
          <w:lang w:eastAsia="en-US"/>
        </w:rPr>
        <w:t>Jeleniewo</w:t>
      </w:r>
      <w:r w:rsidRPr="00AA36A5">
        <w:rPr>
          <w:rFonts w:ascii="Arial" w:hAnsi="Arial" w:cs="Arial"/>
          <w:lang w:eastAsia="en-US"/>
        </w:rPr>
        <w:t xml:space="preserve">. </w:t>
      </w:r>
    </w:p>
    <w:p w:rsidR="000B222F" w:rsidRDefault="00193CBE" w:rsidP="00193CBE">
      <w:pPr>
        <w:spacing w:after="0" w:line="360" w:lineRule="auto"/>
        <w:jc w:val="both"/>
        <w:rPr>
          <w:rFonts w:ascii="Arial" w:hAnsi="Arial" w:cs="Arial"/>
          <w:lang w:eastAsia="en-US"/>
        </w:rPr>
      </w:pPr>
      <w:r w:rsidRPr="00A651E0">
        <w:rPr>
          <w:rFonts w:ascii="Arial" w:hAnsi="Arial" w:cs="Arial"/>
          <w:lang w:eastAsia="en-US"/>
        </w:rPr>
        <w:t xml:space="preserve">Sektor mieszkaniowy jest największym odbiorcą energii na terenie Gminy </w:t>
      </w:r>
      <w:r w:rsidR="00AA33FC" w:rsidRPr="00A651E0">
        <w:rPr>
          <w:rFonts w:ascii="Arial" w:hAnsi="Arial" w:cs="Arial"/>
          <w:lang w:eastAsia="en-US"/>
        </w:rPr>
        <w:t>Jeleniewo</w:t>
      </w:r>
      <w:r w:rsidRPr="00A651E0">
        <w:rPr>
          <w:rFonts w:ascii="Arial" w:hAnsi="Arial" w:cs="Arial"/>
          <w:lang w:eastAsia="en-US"/>
        </w:rPr>
        <w:t>. Charakteryzuje się przy tym dużą dynamiką zmian źródeł zasilania w ciepło. W ostatnich latach zaobserwowano częściową wymianę źródeł ciepła na bardziej efektywne</w:t>
      </w:r>
      <w:r w:rsidR="00581FBA" w:rsidRPr="00A651E0">
        <w:rPr>
          <w:rFonts w:ascii="Arial" w:hAnsi="Arial" w:cs="Arial"/>
          <w:lang w:eastAsia="en-US"/>
        </w:rPr>
        <w:t>.</w:t>
      </w:r>
      <w:r w:rsidRPr="00A651E0">
        <w:rPr>
          <w:rFonts w:ascii="Arial" w:hAnsi="Arial" w:cs="Arial"/>
          <w:lang w:eastAsia="en-US"/>
        </w:rPr>
        <w:t xml:space="preserve"> Przeprowadzono także liczne prace termomodernizacyjne w budynkach. </w:t>
      </w:r>
      <w:r w:rsidR="005019F2" w:rsidRPr="005019F2">
        <w:rPr>
          <w:rFonts w:ascii="Arial" w:hAnsi="Arial" w:cs="Arial"/>
          <w:lang w:eastAsia="en-US"/>
        </w:rPr>
        <w:t>Na budynkach mieszkalnych zamontowano w ostatnim okresie 100 szt. kolektorów słonecznych, co</w:t>
      </w:r>
      <w:r w:rsidR="005019F2">
        <w:rPr>
          <w:rFonts w:ascii="Arial" w:hAnsi="Arial" w:cs="Arial"/>
          <w:lang w:eastAsia="en-US"/>
        </w:rPr>
        <w:t xml:space="preserve"> dodatkowo przyczyniło się do zmniejszenia poziomu emisji zanieczyszczeń z terenu gminy. Kolektory te wykorzystywane są przede wszystkim do podgrzania wody.</w:t>
      </w:r>
    </w:p>
    <w:p w:rsidR="000B222F" w:rsidRDefault="000B222F" w:rsidP="00193CBE">
      <w:pPr>
        <w:spacing w:after="0" w:line="360" w:lineRule="auto"/>
        <w:jc w:val="both"/>
        <w:rPr>
          <w:rFonts w:ascii="Arial" w:hAnsi="Arial" w:cs="Arial"/>
          <w:lang w:eastAsia="en-US"/>
        </w:rPr>
      </w:pPr>
    </w:p>
    <w:p w:rsidR="00193CBE" w:rsidRPr="00A651E0" w:rsidRDefault="00193CBE" w:rsidP="00193CBE">
      <w:pPr>
        <w:spacing w:after="0" w:line="360" w:lineRule="auto"/>
        <w:jc w:val="both"/>
        <w:rPr>
          <w:rFonts w:ascii="Arial" w:hAnsi="Arial" w:cs="Arial"/>
          <w:lang w:eastAsia="en-US"/>
        </w:rPr>
      </w:pPr>
      <w:r w:rsidRPr="00A651E0">
        <w:rPr>
          <w:rFonts w:ascii="Arial" w:hAnsi="Arial" w:cs="Arial"/>
          <w:lang w:eastAsia="en-US"/>
        </w:rPr>
        <w:t>Na terenie gminy nie f</w:t>
      </w:r>
      <w:r w:rsidR="00A651E0">
        <w:rPr>
          <w:rFonts w:ascii="Arial" w:hAnsi="Arial" w:cs="Arial"/>
          <w:lang w:eastAsia="en-US"/>
        </w:rPr>
        <w:t xml:space="preserve">unkcjonują ciepłownie zawodowe. 94,23% budynków zasilanych jest ze źródła ciepła ogrzewającego cały </w:t>
      </w:r>
      <w:r w:rsidR="000B222F">
        <w:rPr>
          <w:rFonts w:ascii="Arial" w:hAnsi="Arial" w:cs="Arial"/>
          <w:lang w:eastAsia="en-US"/>
        </w:rPr>
        <w:t>obiekt</w:t>
      </w:r>
      <w:r w:rsidR="00A651E0">
        <w:rPr>
          <w:rFonts w:ascii="Arial" w:hAnsi="Arial" w:cs="Arial"/>
          <w:lang w:eastAsia="en-US"/>
        </w:rPr>
        <w:t xml:space="preserve">, natomiast 5,77% </w:t>
      </w:r>
      <w:r w:rsidR="000B222F">
        <w:rPr>
          <w:rFonts w:ascii="Arial" w:hAnsi="Arial" w:cs="Arial"/>
          <w:lang w:eastAsia="en-US"/>
        </w:rPr>
        <w:t xml:space="preserve">posiada piece zlokalizowane </w:t>
      </w:r>
      <w:r w:rsidR="000B222F">
        <w:rPr>
          <w:rFonts w:ascii="Arial" w:hAnsi="Arial" w:cs="Arial"/>
          <w:lang w:eastAsia="en-US"/>
        </w:rPr>
        <w:br/>
        <w:t>w poszczególnych pomieszczeniach.</w:t>
      </w:r>
      <w:r w:rsidR="005019F2">
        <w:rPr>
          <w:rFonts w:ascii="Arial" w:hAnsi="Arial" w:cs="Arial"/>
          <w:lang w:eastAsia="en-US"/>
        </w:rPr>
        <w:t xml:space="preserve"> </w:t>
      </w:r>
    </w:p>
    <w:p w:rsidR="005C4557" w:rsidRPr="00A41974" w:rsidRDefault="005C4557" w:rsidP="00193CBE">
      <w:pPr>
        <w:spacing w:after="0" w:line="360" w:lineRule="auto"/>
        <w:jc w:val="both"/>
        <w:rPr>
          <w:rFonts w:ascii="Arial" w:hAnsi="Arial" w:cs="Arial"/>
          <w:color w:val="FF0000"/>
          <w:lang w:eastAsia="en-US"/>
        </w:rPr>
      </w:pPr>
    </w:p>
    <w:p w:rsidR="00193CBE" w:rsidRPr="00A651E0" w:rsidRDefault="00193CBE" w:rsidP="00193CBE">
      <w:pPr>
        <w:spacing w:after="0" w:line="360" w:lineRule="auto"/>
        <w:jc w:val="both"/>
        <w:rPr>
          <w:rFonts w:ascii="Arial" w:hAnsi="Arial" w:cs="Arial"/>
          <w:lang w:eastAsia="en-US"/>
        </w:rPr>
      </w:pPr>
      <w:r w:rsidRPr="00A651E0">
        <w:rPr>
          <w:rFonts w:ascii="Arial" w:hAnsi="Arial" w:cs="Arial"/>
          <w:lang w:eastAsia="en-US"/>
        </w:rPr>
        <w:t xml:space="preserve">W tabeli </w:t>
      </w:r>
      <w:r w:rsidR="00AA33FC" w:rsidRPr="00A651E0">
        <w:rPr>
          <w:rFonts w:ascii="Arial" w:hAnsi="Arial" w:cs="Arial"/>
          <w:lang w:eastAsia="en-US"/>
        </w:rPr>
        <w:t>2</w:t>
      </w:r>
      <w:r w:rsidR="00A651E0" w:rsidRPr="00A651E0">
        <w:rPr>
          <w:rFonts w:ascii="Arial" w:hAnsi="Arial" w:cs="Arial"/>
          <w:lang w:eastAsia="en-US"/>
        </w:rPr>
        <w:t>5</w:t>
      </w:r>
      <w:r w:rsidRPr="00A651E0">
        <w:rPr>
          <w:rFonts w:ascii="Arial" w:hAnsi="Arial" w:cs="Arial"/>
          <w:lang w:eastAsia="en-US"/>
        </w:rPr>
        <w:t xml:space="preserve"> przedstawiono całkowite zużycie energii przez sektor mieszkalnictwa oraz odpowiadającą mu emisję CO</w:t>
      </w:r>
      <w:r w:rsidRPr="00A651E0">
        <w:rPr>
          <w:rFonts w:ascii="Arial" w:hAnsi="Arial" w:cs="Arial"/>
          <w:vertAlign w:val="subscript"/>
          <w:lang w:eastAsia="en-US"/>
        </w:rPr>
        <w:t>2</w:t>
      </w:r>
      <w:r w:rsidRPr="00A651E0">
        <w:rPr>
          <w:rFonts w:ascii="Arial" w:hAnsi="Arial" w:cs="Arial"/>
          <w:lang w:eastAsia="en-US"/>
        </w:rPr>
        <w:t>.</w:t>
      </w:r>
    </w:p>
    <w:p w:rsidR="003800ED" w:rsidRPr="00A41974" w:rsidRDefault="003800ED" w:rsidP="00EB2058">
      <w:pPr>
        <w:spacing w:after="0" w:line="360" w:lineRule="auto"/>
        <w:jc w:val="both"/>
        <w:rPr>
          <w:rFonts w:ascii="Arial" w:hAnsi="Arial" w:cs="Arial"/>
          <w:color w:val="FF0000"/>
          <w:lang w:eastAsia="en-US"/>
        </w:rPr>
      </w:pPr>
    </w:p>
    <w:p w:rsidR="00193CBE" w:rsidRPr="00A651E0" w:rsidRDefault="00193CBE" w:rsidP="00193CBE">
      <w:pPr>
        <w:pStyle w:val="Legenda"/>
        <w:spacing w:after="0" w:line="360" w:lineRule="auto"/>
        <w:jc w:val="center"/>
        <w:rPr>
          <w:rFonts w:ascii="Arial" w:hAnsi="Arial" w:cs="Arial"/>
          <w:b w:val="0"/>
          <w:sz w:val="22"/>
          <w:szCs w:val="22"/>
        </w:rPr>
      </w:pPr>
      <w:bookmarkStart w:id="140" w:name="_Toc433578687"/>
      <w:r w:rsidRPr="00A651E0">
        <w:rPr>
          <w:rFonts w:ascii="Arial" w:hAnsi="Arial" w:cs="Arial"/>
          <w:b w:val="0"/>
          <w:sz w:val="22"/>
          <w:szCs w:val="22"/>
        </w:rPr>
        <w:t xml:space="preserve">Tabela </w:t>
      </w:r>
      <w:r w:rsidR="00156E18" w:rsidRPr="00A651E0">
        <w:rPr>
          <w:rFonts w:ascii="Arial" w:hAnsi="Arial" w:cs="Arial"/>
          <w:b w:val="0"/>
          <w:sz w:val="22"/>
          <w:szCs w:val="22"/>
        </w:rPr>
        <w:fldChar w:fldCharType="begin"/>
      </w:r>
      <w:r w:rsidRPr="00A651E0">
        <w:rPr>
          <w:rFonts w:ascii="Arial" w:hAnsi="Arial" w:cs="Arial"/>
          <w:b w:val="0"/>
          <w:sz w:val="22"/>
          <w:szCs w:val="22"/>
        </w:rPr>
        <w:instrText xml:space="preserve"> SEQ Tabela \* ARABIC </w:instrText>
      </w:r>
      <w:r w:rsidR="00156E18" w:rsidRPr="00A651E0">
        <w:rPr>
          <w:rFonts w:ascii="Arial" w:hAnsi="Arial" w:cs="Arial"/>
          <w:b w:val="0"/>
          <w:sz w:val="22"/>
          <w:szCs w:val="22"/>
        </w:rPr>
        <w:fldChar w:fldCharType="separate"/>
      </w:r>
      <w:r w:rsidR="00E80371">
        <w:rPr>
          <w:rFonts w:ascii="Arial" w:hAnsi="Arial" w:cs="Arial"/>
          <w:b w:val="0"/>
          <w:noProof/>
          <w:sz w:val="22"/>
          <w:szCs w:val="22"/>
        </w:rPr>
        <w:t>25</w:t>
      </w:r>
      <w:r w:rsidR="00156E18" w:rsidRPr="00A651E0">
        <w:rPr>
          <w:rFonts w:ascii="Arial" w:hAnsi="Arial" w:cs="Arial"/>
          <w:b w:val="0"/>
          <w:sz w:val="22"/>
          <w:szCs w:val="22"/>
        </w:rPr>
        <w:fldChar w:fldCharType="end"/>
      </w:r>
      <w:r w:rsidRPr="00A651E0">
        <w:rPr>
          <w:rFonts w:ascii="Arial" w:hAnsi="Arial" w:cs="Arial"/>
          <w:b w:val="0"/>
          <w:sz w:val="22"/>
          <w:szCs w:val="22"/>
        </w:rPr>
        <w:t>. Zużycie energii i emisja gazów cieplarnianych – sektor mieszkalnictwa</w:t>
      </w:r>
      <w:bookmarkEnd w:id="140"/>
    </w:p>
    <w:tbl>
      <w:tblPr>
        <w:tblW w:w="7680" w:type="dxa"/>
        <w:jc w:val="center"/>
        <w:tblCellMar>
          <w:left w:w="70" w:type="dxa"/>
          <w:right w:w="70" w:type="dxa"/>
        </w:tblCellMar>
        <w:tblLook w:val="04A0" w:firstRow="1" w:lastRow="0" w:firstColumn="1" w:lastColumn="0" w:noHBand="0" w:noVBand="1"/>
      </w:tblPr>
      <w:tblGrid>
        <w:gridCol w:w="3840"/>
        <w:gridCol w:w="1920"/>
        <w:gridCol w:w="1920"/>
      </w:tblGrid>
      <w:tr w:rsidR="00A651E0" w:rsidRPr="00A651E0" w:rsidTr="00AB517F">
        <w:trPr>
          <w:trHeight w:val="555"/>
          <w:jc w:val="center"/>
        </w:trPr>
        <w:tc>
          <w:tcPr>
            <w:tcW w:w="3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B517F" w:rsidRPr="00A651E0" w:rsidRDefault="00AB517F" w:rsidP="003C2EBD">
            <w:pPr>
              <w:spacing w:after="0" w:line="240" w:lineRule="auto"/>
              <w:jc w:val="center"/>
              <w:rPr>
                <w:rFonts w:ascii="Arial" w:eastAsia="Times New Roman" w:hAnsi="Arial" w:cs="Arial"/>
                <w:b/>
                <w:bCs/>
                <w:sz w:val="18"/>
                <w:szCs w:val="18"/>
              </w:rPr>
            </w:pPr>
            <w:r w:rsidRPr="00A651E0">
              <w:rPr>
                <w:rFonts w:ascii="Arial" w:eastAsia="Times New Roman" w:hAnsi="Arial" w:cs="Arial"/>
                <w:b/>
                <w:bCs/>
                <w:sz w:val="18"/>
                <w:szCs w:val="18"/>
              </w:rPr>
              <w:t>Wyszczególnienie</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A651E0" w:rsidRDefault="00AB517F" w:rsidP="003C2EBD">
            <w:pPr>
              <w:spacing w:after="0" w:line="240" w:lineRule="auto"/>
              <w:jc w:val="center"/>
              <w:rPr>
                <w:rFonts w:ascii="Arial" w:eastAsia="Times New Roman" w:hAnsi="Arial" w:cs="Arial"/>
                <w:b/>
                <w:bCs/>
                <w:sz w:val="18"/>
                <w:szCs w:val="18"/>
              </w:rPr>
            </w:pPr>
            <w:r w:rsidRPr="00A651E0">
              <w:rPr>
                <w:rFonts w:ascii="Arial" w:eastAsia="Times New Roman" w:hAnsi="Arial" w:cs="Arial"/>
                <w:b/>
                <w:bCs/>
                <w:sz w:val="18"/>
                <w:szCs w:val="18"/>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A651E0" w:rsidRDefault="00AB517F" w:rsidP="003C2EBD">
            <w:pPr>
              <w:spacing w:after="0" w:line="240" w:lineRule="auto"/>
              <w:jc w:val="center"/>
              <w:rPr>
                <w:rFonts w:ascii="Arial" w:eastAsia="Times New Roman" w:hAnsi="Arial" w:cs="Arial"/>
                <w:b/>
                <w:bCs/>
                <w:sz w:val="18"/>
                <w:szCs w:val="18"/>
              </w:rPr>
            </w:pPr>
            <w:r w:rsidRPr="00A651E0">
              <w:rPr>
                <w:rFonts w:ascii="Arial" w:eastAsia="Times New Roman" w:hAnsi="Arial" w:cs="Arial"/>
                <w:b/>
                <w:bCs/>
                <w:sz w:val="18"/>
                <w:szCs w:val="18"/>
              </w:rPr>
              <w:t>Wielkość emisji CO</w:t>
            </w:r>
            <w:r w:rsidRPr="00A651E0">
              <w:rPr>
                <w:rFonts w:ascii="Arial" w:eastAsia="Times New Roman" w:hAnsi="Arial" w:cs="Arial"/>
                <w:b/>
                <w:bCs/>
                <w:sz w:val="18"/>
                <w:szCs w:val="18"/>
                <w:vertAlign w:val="subscript"/>
              </w:rPr>
              <w:t>2</w:t>
            </w:r>
            <w:r w:rsidRPr="00A651E0">
              <w:rPr>
                <w:rFonts w:ascii="Arial" w:eastAsia="Times New Roman" w:hAnsi="Arial" w:cs="Arial"/>
                <w:b/>
                <w:bCs/>
                <w:sz w:val="18"/>
                <w:szCs w:val="18"/>
              </w:rPr>
              <w:t xml:space="preserve"> (Mg/rok)</w:t>
            </w:r>
          </w:p>
        </w:tc>
      </w:tr>
      <w:tr w:rsidR="00A651E0" w:rsidRPr="00A651E0" w:rsidTr="00AB517F">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1E0" w:rsidRPr="00A651E0" w:rsidRDefault="00A651E0" w:rsidP="003C2EBD">
            <w:pPr>
              <w:spacing w:after="0" w:line="240" w:lineRule="auto"/>
              <w:rPr>
                <w:rFonts w:ascii="Arial" w:eastAsia="Times New Roman" w:hAnsi="Arial" w:cs="Arial"/>
                <w:sz w:val="18"/>
                <w:szCs w:val="18"/>
              </w:rPr>
            </w:pPr>
            <w:r w:rsidRPr="00A651E0">
              <w:rPr>
                <w:rFonts w:ascii="Arial" w:eastAsia="Times New Roman" w:hAnsi="Arial" w:cs="Arial"/>
                <w:sz w:val="18"/>
                <w:szCs w:val="18"/>
              </w:rPr>
              <w:t>Energia elektryczna</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651E0" w:rsidRPr="00A651E0" w:rsidRDefault="00A651E0" w:rsidP="00A651E0">
            <w:pPr>
              <w:spacing w:after="0" w:line="240" w:lineRule="auto"/>
              <w:jc w:val="right"/>
              <w:rPr>
                <w:rFonts w:ascii="Arial" w:hAnsi="Arial" w:cs="Arial"/>
                <w:sz w:val="18"/>
                <w:szCs w:val="18"/>
              </w:rPr>
            </w:pPr>
            <w:r w:rsidRPr="00A651E0">
              <w:rPr>
                <w:rFonts w:ascii="Arial" w:hAnsi="Arial" w:cs="Arial"/>
                <w:sz w:val="18"/>
                <w:szCs w:val="18"/>
              </w:rPr>
              <w:t>2 385,90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651E0" w:rsidRPr="00A651E0" w:rsidRDefault="00A651E0" w:rsidP="00A651E0">
            <w:pPr>
              <w:spacing w:after="0" w:line="240" w:lineRule="auto"/>
              <w:jc w:val="right"/>
              <w:rPr>
                <w:rFonts w:ascii="Arial" w:hAnsi="Arial" w:cs="Arial"/>
                <w:sz w:val="18"/>
                <w:szCs w:val="18"/>
              </w:rPr>
            </w:pPr>
            <w:r w:rsidRPr="00A651E0">
              <w:rPr>
                <w:rFonts w:ascii="Arial" w:hAnsi="Arial" w:cs="Arial"/>
                <w:sz w:val="18"/>
                <w:szCs w:val="18"/>
              </w:rPr>
              <w:t>1 937,35</w:t>
            </w:r>
          </w:p>
        </w:tc>
      </w:tr>
      <w:tr w:rsidR="00A651E0" w:rsidRPr="00A651E0" w:rsidTr="00AB517F">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1E0" w:rsidRPr="00A651E0" w:rsidRDefault="00A651E0" w:rsidP="003C2EBD">
            <w:pPr>
              <w:spacing w:after="0" w:line="240" w:lineRule="auto"/>
              <w:rPr>
                <w:rFonts w:ascii="Arial" w:eastAsia="Times New Roman" w:hAnsi="Arial" w:cs="Arial"/>
                <w:sz w:val="18"/>
                <w:szCs w:val="18"/>
              </w:rPr>
            </w:pPr>
            <w:r w:rsidRPr="00A651E0">
              <w:rPr>
                <w:rFonts w:ascii="Arial" w:eastAsia="Times New Roman" w:hAnsi="Arial" w:cs="Arial"/>
                <w:sz w:val="18"/>
                <w:szCs w:val="18"/>
              </w:rPr>
              <w:t>Ogrzewanie pomieszczeń</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651E0" w:rsidRPr="00A651E0" w:rsidRDefault="00A651E0" w:rsidP="00A651E0">
            <w:pPr>
              <w:spacing w:after="0" w:line="240" w:lineRule="auto"/>
              <w:jc w:val="right"/>
              <w:rPr>
                <w:rFonts w:ascii="Arial" w:hAnsi="Arial" w:cs="Arial"/>
                <w:sz w:val="18"/>
                <w:szCs w:val="18"/>
              </w:rPr>
            </w:pPr>
            <w:r w:rsidRPr="00A651E0">
              <w:rPr>
                <w:rFonts w:ascii="Arial" w:hAnsi="Arial" w:cs="Arial"/>
                <w:sz w:val="18"/>
                <w:szCs w:val="18"/>
              </w:rPr>
              <w:t>224 715,59</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651E0" w:rsidRPr="00A651E0" w:rsidRDefault="00A651E0" w:rsidP="00A651E0">
            <w:pPr>
              <w:spacing w:after="0" w:line="240" w:lineRule="auto"/>
              <w:jc w:val="right"/>
              <w:rPr>
                <w:rFonts w:ascii="Arial" w:hAnsi="Arial" w:cs="Arial"/>
                <w:sz w:val="18"/>
                <w:szCs w:val="18"/>
              </w:rPr>
            </w:pPr>
            <w:r w:rsidRPr="00A651E0">
              <w:rPr>
                <w:rFonts w:ascii="Arial" w:hAnsi="Arial" w:cs="Arial"/>
                <w:sz w:val="18"/>
                <w:szCs w:val="18"/>
              </w:rPr>
              <w:t>119 235,99</w:t>
            </w:r>
          </w:p>
        </w:tc>
      </w:tr>
      <w:tr w:rsidR="00A651E0" w:rsidRPr="00A651E0" w:rsidTr="00AB517F">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51E0" w:rsidRPr="00A651E0" w:rsidRDefault="00A651E0" w:rsidP="003C2EBD">
            <w:pPr>
              <w:spacing w:after="0" w:line="240" w:lineRule="auto"/>
              <w:rPr>
                <w:rFonts w:ascii="Arial" w:eastAsia="Times New Roman" w:hAnsi="Arial" w:cs="Arial"/>
                <w:b/>
                <w:bCs/>
                <w:sz w:val="18"/>
                <w:szCs w:val="18"/>
              </w:rPr>
            </w:pPr>
            <w:r w:rsidRPr="00A651E0">
              <w:rPr>
                <w:rFonts w:ascii="Arial" w:eastAsia="Times New Roman" w:hAnsi="Arial" w:cs="Arial"/>
                <w:b/>
                <w:bCs/>
                <w:sz w:val="18"/>
                <w:szCs w:val="18"/>
              </w:rPr>
              <w:t>razem</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A651E0" w:rsidRPr="00A651E0" w:rsidRDefault="00A651E0" w:rsidP="00A651E0">
            <w:pPr>
              <w:spacing w:after="0" w:line="240" w:lineRule="auto"/>
              <w:jc w:val="right"/>
              <w:rPr>
                <w:rFonts w:ascii="Arial" w:hAnsi="Arial" w:cs="Arial"/>
                <w:b/>
                <w:bCs/>
                <w:sz w:val="18"/>
                <w:szCs w:val="18"/>
              </w:rPr>
            </w:pPr>
            <w:r w:rsidRPr="00A651E0">
              <w:rPr>
                <w:rFonts w:ascii="Arial" w:hAnsi="Arial" w:cs="Arial"/>
                <w:b/>
                <w:bCs/>
                <w:sz w:val="18"/>
                <w:szCs w:val="18"/>
              </w:rPr>
              <w:t>227 101,49</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A651E0" w:rsidRPr="00A651E0" w:rsidRDefault="00A651E0" w:rsidP="00A651E0">
            <w:pPr>
              <w:spacing w:after="0" w:line="240" w:lineRule="auto"/>
              <w:jc w:val="right"/>
              <w:rPr>
                <w:rFonts w:ascii="Arial" w:hAnsi="Arial" w:cs="Arial"/>
                <w:b/>
                <w:bCs/>
                <w:sz w:val="18"/>
                <w:szCs w:val="18"/>
              </w:rPr>
            </w:pPr>
            <w:r w:rsidRPr="00A651E0">
              <w:rPr>
                <w:rFonts w:ascii="Arial" w:hAnsi="Arial" w:cs="Arial"/>
                <w:b/>
                <w:bCs/>
                <w:sz w:val="18"/>
                <w:szCs w:val="18"/>
              </w:rPr>
              <w:t>121 173,34</w:t>
            </w:r>
          </w:p>
        </w:tc>
      </w:tr>
    </w:tbl>
    <w:p w:rsidR="00A41DB3" w:rsidRPr="00A651E0" w:rsidRDefault="00A41DB3" w:rsidP="00A41DB3">
      <w:pPr>
        <w:spacing w:after="0" w:line="360" w:lineRule="auto"/>
        <w:jc w:val="right"/>
        <w:rPr>
          <w:rFonts w:ascii="Arial" w:hAnsi="Arial" w:cs="Arial"/>
          <w:sz w:val="18"/>
          <w:szCs w:val="18"/>
        </w:rPr>
      </w:pPr>
      <w:r w:rsidRPr="00A651E0">
        <w:rPr>
          <w:rFonts w:ascii="Arial" w:hAnsi="Arial" w:cs="Arial"/>
          <w:sz w:val="18"/>
          <w:szCs w:val="18"/>
        </w:rPr>
        <w:t>Źródło: Opracowanie własne na podstawie przeprowadzonego badania ankietowego</w:t>
      </w:r>
    </w:p>
    <w:p w:rsidR="003800ED" w:rsidRDefault="003800ED" w:rsidP="00A651E0">
      <w:pPr>
        <w:pStyle w:val="Legenda"/>
        <w:spacing w:after="0" w:line="360" w:lineRule="auto"/>
        <w:jc w:val="center"/>
        <w:rPr>
          <w:rFonts w:ascii="Arial" w:hAnsi="Arial" w:cs="Arial"/>
          <w:b w:val="0"/>
          <w:sz w:val="22"/>
          <w:szCs w:val="22"/>
        </w:rPr>
      </w:pPr>
    </w:p>
    <w:p w:rsidR="00A651E0" w:rsidRPr="00A651E0" w:rsidRDefault="00A651E0" w:rsidP="00A651E0">
      <w:pPr>
        <w:pStyle w:val="Legenda"/>
        <w:spacing w:after="0" w:line="360" w:lineRule="auto"/>
        <w:jc w:val="center"/>
        <w:rPr>
          <w:rFonts w:ascii="Arial" w:hAnsi="Arial" w:cs="Arial"/>
          <w:b w:val="0"/>
          <w:sz w:val="22"/>
          <w:szCs w:val="22"/>
        </w:rPr>
      </w:pPr>
      <w:bookmarkStart w:id="141" w:name="_Toc433578714"/>
      <w:r w:rsidRPr="00A651E0">
        <w:rPr>
          <w:rFonts w:ascii="Arial" w:hAnsi="Arial" w:cs="Arial"/>
          <w:b w:val="0"/>
          <w:sz w:val="22"/>
          <w:szCs w:val="22"/>
        </w:rPr>
        <w:t xml:space="preserve">Wykres </w:t>
      </w:r>
      <w:r w:rsidRPr="00A651E0">
        <w:rPr>
          <w:rFonts w:ascii="Arial" w:hAnsi="Arial" w:cs="Arial"/>
          <w:b w:val="0"/>
          <w:sz w:val="22"/>
          <w:szCs w:val="22"/>
        </w:rPr>
        <w:fldChar w:fldCharType="begin"/>
      </w:r>
      <w:r w:rsidRPr="00A651E0">
        <w:rPr>
          <w:rFonts w:ascii="Arial" w:hAnsi="Arial" w:cs="Arial"/>
          <w:b w:val="0"/>
          <w:sz w:val="22"/>
          <w:szCs w:val="22"/>
        </w:rPr>
        <w:instrText xml:space="preserve"> SEQ Wykres \* ARABIC </w:instrText>
      </w:r>
      <w:r w:rsidRPr="00A651E0">
        <w:rPr>
          <w:rFonts w:ascii="Arial" w:hAnsi="Arial" w:cs="Arial"/>
          <w:b w:val="0"/>
          <w:sz w:val="22"/>
          <w:szCs w:val="22"/>
        </w:rPr>
        <w:fldChar w:fldCharType="separate"/>
      </w:r>
      <w:r w:rsidR="003800ED">
        <w:rPr>
          <w:rFonts w:ascii="Arial" w:hAnsi="Arial" w:cs="Arial"/>
          <w:b w:val="0"/>
          <w:noProof/>
          <w:sz w:val="22"/>
          <w:szCs w:val="22"/>
        </w:rPr>
        <w:t>7</w:t>
      </w:r>
      <w:r w:rsidRPr="00A651E0">
        <w:rPr>
          <w:rFonts w:ascii="Arial" w:hAnsi="Arial" w:cs="Arial"/>
          <w:b w:val="0"/>
          <w:sz w:val="22"/>
          <w:szCs w:val="22"/>
        </w:rPr>
        <w:fldChar w:fldCharType="end"/>
      </w:r>
      <w:r w:rsidRPr="00A651E0">
        <w:rPr>
          <w:rFonts w:ascii="Arial" w:hAnsi="Arial" w:cs="Arial"/>
          <w:b w:val="0"/>
          <w:sz w:val="22"/>
          <w:szCs w:val="22"/>
        </w:rPr>
        <w:t>. Struktura wykorzystania paliw w sektorze mieszkalnictwa</w:t>
      </w:r>
      <w:bookmarkEnd w:id="141"/>
    </w:p>
    <w:p w:rsidR="00A651E0" w:rsidRDefault="00A651E0" w:rsidP="00A651E0">
      <w:pPr>
        <w:spacing w:after="0" w:line="360" w:lineRule="auto"/>
        <w:jc w:val="center"/>
        <w:rPr>
          <w:rFonts w:ascii="Arial" w:hAnsi="Arial" w:cs="Arial"/>
          <w:color w:val="FF0000"/>
          <w:lang w:eastAsia="en-US"/>
        </w:rPr>
      </w:pPr>
      <w:r>
        <w:rPr>
          <w:rFonts w:ascii="Arial" w:hAnsi="Arial" w:cs="Arial"/>
          <w:noProof/>
          <w:color w:val="FF0000"/>
          <w:lang w:eastAsia="pl-PL"/>
        </w:rPr>
        <w:drawing>
          <wp:inline distT="0" distB="0" distL="0" distR="0" wp14:anchorId="48E558B2">
            <wp:extent cx="4400550" cy="2645206"/>
            <wp:effectExtent l="0" t="0" r="0" b="317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5626" cy="2648257"/>
                    </a:xfrm>
                    <a:prstGeom prst="rect">
                      <a:avLst/>
                    </a:prstGeom>
                    <a:noFill/>
                  </pic:spPr>
                </pic:pic>
              </a:graphicData>
            </a:graphic>
          </wp:inline>
        </w:drawing>
      </w:r>
    </w:p>
    <w:p w:rsidR="00A651E0" w:rsidRPr="00A651E0" w:rsidRDefault="00A651E0" w:rsidP="00A651E0">
      <w:pPr>
        <w:spacing w:after="0" w:line="360" w:lineRule="auto"/>
        <w:jc w:val="right"/>
        <w:rPr>
          <w:rFonts w:ascii="Arial" w:hAnsi="Arial" w:cs="Arial"/>
          <w:sz w:val="18"/>
          <w:szCs w:val="18"/>
        </w:rPr>
      </w:pPr>
      <w:r w:rsidRPr="00A651E0">
        <w:rPr>
          <w:rFonts w:ascii="Arial" w:hAnsi="Arial" w:cs="Arial"/>
          <w:sz w:val="18"/>
          <w:szCs w:val="18"/>
        </w:rPr>
        <w:t>Źródło: Opracowanie własne na podstawie przeprowadzonego badania ankietowego</w:t>
      </w:r>
    </w:p>
    <w:p w:rsidR="003800ED" w:rsidRPr="00A651E0" w:rsidRDefault="003800ED" w:rsidP="003800ED">
      <w:pPr>
        <w:spacing w:after="0" w:line="360" w:lineRule="auto"/>
        <w:jc w:val="both"/>
        <w:rPr>
          <w:rFonts w:ascii="Arial" w:hAnsi="Arial" w:cs="Arial"/>
          <w:lang w:eastAsia="en-US"/>
        </w:rPr>
      </w:pPr>
      <w:r w:rsidRPr="00A651E0">
        <w:rPr>
          <w:rFonts w:ascii="Arial" w:hAnsi="Arial" w:cs="Arial"/>
          <w:lang w:eastAsia="en-US"/>
        </w:rPr>
        <w:lastRenderedPageBreak/>
        <w:t xml:space="preserve">Biorąc pod uwagę strukturę paliw wykorzystywanych na terenie Gminy Jeleniewo do ogrzewania budynków mieszkalnych należy wskazać, że dominuje tu węgiel (51,25%). </w:t>
      </w:r>
      <w:r w:rsidRPr="00A651E0">
        <w:rPr>
          <w:rFonts w:ascii="Arial" w:hAnsi="Arial" w:cs="Arial"/>
          <w:lang w:eastAsia="en-US"/>
        </w:rPr>
        <w:br/>
        <w:t>W mniejszym zakresie mieszkańcy wykorzystują energię elektryczną oraz drewno oraz olej opałowy.</w:t>
      </w:r>
    </w:p>
    <w:p w:rsidR="003800ED" w:rsidRDefault="003800ED" w:rsidP="00EB2058">
      <w:pPr>
        <w:spacing w:after="0" w:line="360" w:lineRule="auto"/>
        <w:jc w:val="both"/>
        <w:rPr>
          <w:rFonts w:ascii="Arial" w:hAnsi="Arial" w:cs="Arial"/>
          <w:color w:val="FF0000"/>
          <w:lang w:eastAsia="en-US"/>
        </w:rPr>
      </w:pPr>
    </w:p>
    <w:p w:rsidR="00EB2058" w:rsidRPr="00AA36A5" w:rsidRDefault="00EB2058" w:rsidP="00EB2058">
      <w:pPr>
        <w:pStyle w:val="Nagwek3"/>
        <w:spacing w:before="0" w:line="360" w:lineRule="auto"/>
        <w:rPr>
          <w:rFonts w:ascii="Arial" w:hAnsi="Arial" w:cs="Arial"/>
          <w:smallCaps/>
          <w:color w:val="auto"/>
          <w:lang w:eastAsia="en-US"/>
        </w:rPr>
      </w:pPr>
      <w:bookmarkStart w:id="142" w:name="_Toc429010840"/>
      <w:r w:rsidRPr="00AA36A5">
        <w:rPr>
          <w:rFonts w:ascii="Arial" w:hAnsi="Arial" w:cs="Arial"/>
          <w:smallCaps/>
          <w:color w:val="auto"/>
          <w:lang w:eastAsia="en-US"/>
        </w:rPr>
        <w:t>4.5.2. Przemysł, usługi</w:t>
      </w:r>
      <w:bookmarkEnd w:id="142"/>
    </w:p>
    <w:p w:rsidR="00EB2058" w:rsidRPr="00AA36A5" w:rsidRDefault="00EB2058" w:rsidP="00EB2058">
      <w:pPr>
        <w:spacing w:after="0" w:line="360" w:lineRule="auto"/>
        <w:jc w:val="both"/>
        <w:rPr>
          <w:rFonts w:ascii="Arial" w:hAnsi="Arial" w:cs="Arial"/>
          <w:lang w:eastAsia="en-US"/>
        </w:rPr>
      </w:pPr>
    </w:p>
    <w:p w:rsidR="003874CD" w:rsidRPr="00AA36A5" w:rsidRDefault="00A41DB3" w:rsidP="00EB2058">
      <w:pPr>
        <w:spacing w:after="0" w:line="360" w:lineRule="auto"/>
        <w:jc w:val="both"/>
        <w:rPr>
          <w:rFonts w:ascii="Arial" w:hAnsi="Arial" w:cs="Arial"/>
          <w:lang w:eastAsia="en-US"/>
        </w:rPr>
      </w:pPr>
      <w:r w:rsidRPr="00AA36A5">
        <w:rPr>
          <w:rFonts w:ascii="Arial" w:hAnsi="Arial" w:cs="Arial"/>
          <w:lang w:eastAsia="en-US"/>
        </w:rPr>
        <w:t>W związku z tym, że na terenie Gminy</w:t>
      </w:r>
      <w:r w:rsidR="003874CD" w:rsidRPr="00AA36A5">
        <w:rPr>
          <w:rFonts w:ascii="Arial" w:hAnsi="Arial" w:cs="Arial"/>
          <w:lang w:eastAsia="en-US"/>
        </w:rPr>
        <w:t xml:space="preserve"> </w:t>
      </w:r>
      <w:r w:rsidR="00AA33FC" w:rsidRPr="00AA36A5">
        <w:rPr>
          <w:rFonts w:ascii="Arial" w:hAnsi="Arial" w:cs="Arial"/>
          <w:lang w:eastAsia="en-US"/>
        </w:rPr>
        <w:t>Jeleniewo</w:t>
      </w:r>
      <w:r w:rsidRPr="00AA36A5">
        <w:rPr>
          <w:rFonts w:ascii="Arial" w:hAnsi="Arial" w:cs="Arial"/>
          <w:lang w:eastAsia="en-US"/>
        </w:rPr>
        <w:t xml:space="preserve"> brak jest zakładów przemysłowych, </w:t>
      </w:r>
      <w:r w:rsidR="003874CD" w:rsidRPr="00AA36A5">
        <w:rPr>
          <w:rFonts w:ascii="Arial" w:hAnsi="Arial" w:cs="Arial"/>
          <w:lang w:eastAsia="en-US"/>
        </w:rPr>
        <w:t xml:space="preserve">nie przeprowadzono </w:t>
      </w:r>
      <w:r w:rsidRPr="00AA36A5">
        <w:rPr>
          <w:rFonts w:ascii="Arial" w:hAnsi="Arial" w:cs="Arial"/>
          <w:lang w:eastAsia="en-US"/>
        </w:rPr>
        <w:t>inwentaryzacj</w:t>
      </w:r>
      <w:r w:rsidR="003874CD" w:rsidRPr="00AA36A5">
        <w:rPr>
          <w:rFonts w:ascii="Arial" w:hAnsi="Arial" w:cs="Arial"/>
          <w:lang w:eastAsia="en-US"/>
        </w:rPr>
        <w:t>i</w:t>
      </w:r>
      <w:r w:rsidRPr="00AA36A5">
        <w:rPr>
          <w:rFonts w:ascii="Arial" w:hAnsi="Arial" w:cs="Arial"/>
          <w:lang w:eastAsia="en-US"/>
        </w:rPr>
        <w:t xml:space="preserve"> emisji CO</w:t>
      </w:r>
      <w:r w:rsidRPr="00AA36A5">
        <w:rPr>
          <w:rFonts w:ascii="Arial" w:hAnsi="Arial" w:cs="Arial"/>
          <w:vertAlign w:val="subscript"/>
          <w:lang w:eastAsia="en-US"/>
        </w:rPr>
        <w:t>2</w:t>
      </w:r>
      <w:r w:rsidRPr="00AA36A5">
        <w:rPr>
          <w:rFonts w:ascii="Arial" w:hAnsi="Arial" w:cs="Arial"/>
          <w:lang w:eastAsia="en-US"/>
        </w:rPr>
        <w:t xml:space="preserve"> </w:t>
      </w:r>
      <w:r w:rsidR="003874CD" w:rsidRPr="00AA36A5">
        <w:rPr>
          <w:rFonts w:ascii="Arial" w:hAnsi="Arial" w:cs="Arial"/>
          <w:lang w:eastAsia="en-US"/>
        </w:rPr>
        <w:t>w tym zakresie. Ewentualna emisję z drobnych zakładów zlokalizowanych w budynkach mieszkalnych uwzględniono w ramach danych dotyczących sektora mieszkalnictwa.</w:t>
      </w:r>
    </w:p>
    <w:p w:rsidR="005C4AE1" w:rsidRDefault="005C4AE1" w:rsidP="00E80371">
      <w:pPr>
        <w:spacing w:after="0" w:line="360" w:lineRule="auto"/>
        <w:jc w:val="both"/>
        <w:rPr>
          <w:rFonts w:ascii="Arial" w:hAnsi="Arial" w:cs="Arial"/>
          <w:lang w:eastAsia="en-US"/>
        </w:rPr>
      </w:pPr>
    </w:p>
    <w:p w:rsidR="00E80371" w:rsidRPr="00E80371" w:rsidRDefault="00E80371" w:rsidP="00E80371">
      <w:pPr>
        <w:pStyle w:val="Nagwek3"/>
        <w:spacing w:before="0" w:line="360" w:lineRule="auto"/>
        <w:rPr>
          <w:rFonts w:ascii="Arial" w:hAnsi="Arial" w:cs="Arial"/>
          <w:smallCaps/>
          <w:color w:val="auto"/>
          <w:lang w:eastAsia="en-US"/>
        </w:rPr>
      </w:pPr>
      <w:r w:rsidRPr="00E80371">
        <w:rPr>
          <w:rFonts w:ascii="Arial" w:hAnsi="Arial" w:cs="Arial"/>
          <w:smallCaps/>
          <w:color w:val="auto"/>
          <w:lang w:eastAsia="en-US"/>
        </w:rPr>
        <w:t>4.5.3. Transport prywatny</w:t>
      </w:r>
    </w:p>
    <w:p w:rsidR="00E80371" w:rsidRDefault="00E80371" w:rsidP="00E80371">
      <w:pPr>
        <w:spacing w:after="0" w:line="360" w:lineRule="auto"/>
        <w:jc w:val="both"/>
        <w:rPr>
          <w:rFonts w:ascii="Arial" w:hAnsi="Arial" w:cs="Arial"/>
          <w:lang w:eastAsia="en-US"/>
        </w:rPr>
      </w:pPr>
    </w:p>
    <w:p w:rsidR="00E80371" w:rsidRDefault="00E80371" w:rsidP="00E80371">
      <w:pPr>
        <w:spacing w:after="0" w:line="360" w:lineRule="auto"/>
        <w:jc w:val="both"/>
        <w:rPr>
          <w:rFonts w:ascii="Arial" w:hAnsi="Arial" w:cs="Arial"/>
          <w:lang w:eastAsia="en-US"/>
        </w:rPr>
      </w:pPr>
      <w:r w:rsidRPr="00E80371">
        <w:rPr>
          <w:rFonts w:ascii="Arial" w:hAnsi="Arial" w:cs="Arial"/>
          <w:lang w:eastAsia="en-US"/>
        </w:rPr>
        <w:t xml:space="preserve">W </w:t>
      </w:r>
      <w:r>
        <w:rPr>
          <w:rFonts w:ascii="Arial" w:hAnsi="Arial" w:cs="Arial"/>
          <w:lang w:eastAsia="en-US"/>
        </w:rPr>
        <w:t>tej g</w:t>
      </w:r>
      <w:r w:rsidRPr="00E80371">
        <w:rPr>
          <w:rFonts w:ascii="Arial" w:hAnsi="Arial" w:cs="Arial"/>
          <w:lang w:eastAsia="en-US"/>
        </w:rPr>
        <w:t xml:space="preserve">rupie uwzględnione zostały wszystkie emisje związane ze zużyciem paliw silnikowych (benzyny, oleju napędowego, gazu LPG) przez pojazdy poruszające się po terenie gminy. </w:t>
      </w:r>
      <w:r>
        <w:rPr>
          <w:rFonts w:ascii="Arial" w:hAnsi="Arial" w:cs="Arial"/>
          <w:lang w:eastAsia="en-US"/>
        </w:rPr>
        <w:br/>
      </w:r>
      <w:r w:rsidRPr="00E80371">
        <w:rPr>
          <w:rFonts w:ascii="Arial" w:hAnsi="Arial" w:cs="Arial"/>
          <w:lang w:eastAsia="en-US"/>
        </w:rPr>
        <w:t>W obliczeniach uwzględniony został zarówno ruch lokalny jak i ruch tranzytowy.</w:t>
      </w:r>
    </w:p>
    <w:p w:rsidR="00E80371" w:rsidRPr="00E80371" w:rsidRDefault="00E80371" w:rsidP="00E80371">
      <w:pPr>
        <w:spacing w:after="0" w:line="360" w:lineRule="auto"/>
        <w:jc w:val="both"/>
        <w:rPr>
          <w:rFonts w:ascii="Arial" w:hAnsi="Arial" w:cs="Arial"/>
          <w:lang w:eastAsia="en-US"/>
        </w:rPr>
      </w:pPr>
    </w:p>
    <w:p w:rsidR="00E80371" w:rsidRDefault="00E80371" w:rsidP="00E80371">
      <w:pPr>
        <w:spacing w:after="0" w:line="360" w:lineRule="auto"/>
        <w:jc w:val="both"/>
        <w:rPr>
          <w:rFonts w:ascii="Arial" w:hAnsi="Arial" w:cs="Arial"/>
          <w:lang w:eastAsia="en-US"/>
        </w:rPr>
      </w:pPr>
      <w:r w:rsidRPr="00E80371">
        <w:rPr>
          <w:rFonts w:ascii="Arial" w:hAnsi="Arial" w:cs="Arial"/>
          <w:lang w:eastAsia="en-US"/>
        </w:rPr>
        <w:t xml:space="preserve">W obliczeniach wykorzystano badania ruchu przeprowadzone przez Generalną Dyrekcję Dróg Krajowych i Autostrad na drogach wojewódzkich (nr </w:t>
      </w:r>
      <w:r>
        <w:rPr>
          <w:rFonts w:ascii="Arial" w:hAnsi="Arial" w:cs="Arial"/>
          <w:lang w:eastAsia="en-US"/>
        </w:rPr>
        <w:t>655</w:t>
      </w:r>
      <w:r w:rsidRPr="00E80371">
        <w:rPr>
          <w:rFonts w:ascii="Arial" w:hAnsi="Arial" w:cs="Arial"/>
          <w:lang w:eastAsia="en-US"/>
        </w:rPr>
        <w:t xml:space="preserve">) w 2010 roku. Dla pozostałych kategorii dróg (powiatowych i gminnych) wykorzystano dane o strukturze pojazdów zarejestrowanych na terenie </w:t>
      </w:r>
      <w:r>
        <w:rPr>
          <w:rFonts w:ascii="Arial" w:hAnsi="Arial" w:cs="Arial"/>
          <w:lang w:eastAsia="en-US"/>
        </w:rPr>
        <w:t>Gm</w:t>
      </w:r>
      <w:r w:rsidRPr="00E80371">
        <w:rPr>
          <w:rFonts w:ascii="Arial" w:hAnsi="Arial" w:cs="Arial"/>
          <w:lang w:eastAsia="en-US"/>
        </w:rPr>
        <w:t xml:space="preserve">iny </w:t>
      </w:r>
      <w:r>
        <w:rPr>
          <w:rFonts w:ascii="Arial" w:hAnsi="Arial" w:cs="Arial"/>
          <w:lang w:eastAsia="en-US"/>
        </w:rPr>
        <w:t xml:space="preserve">Jeleniewo </w:t>
      </w:r>
      <w:r w:rsidRPr="00E80371">
        <w:rPr>
          <w:rFonts w:ascii="Arial" w:hAnsi="Arial" w:cs="Arial"/>
          <w:lang w:eastAsia="en-US"/>
        </w:rPr>
        <w:t xml:space="preserve">oraz wskaźniki średniego rocznego przebiegu pojazdów. </w:t>
      </w:r>
    </w:p>
    <w:p w:rsidR="00E80371" w:rsidRDefault="00E80371" w:rsidP="00E80371">
      <w:pPr>
        <w:spacing w:after="0" w:line="360" w:lineRule="auto"/>
        <w:jc w:val="both"/>
        <w:rPr>
          <w:rFonts w:ascii="Arial" w:hAnsi="Arial" w:cs="Arial"/>
          <w:lang w:eastAsia="en-US"/>
        </w:rPr>
      </w:pPr>
    </w:p>
    <w:p w:rsidR="00E80371" w:rsidRPr="00E80371" w:rsidRDefault="00E80371" w:rsidP="00E80371">
      <w:pPr>
        <w:pStyle w:val="Legenda"/>
        <w:spacing w:after="0" w:line="360" w:lineRule="auto"/>
        <w:jc w:val="center"/>
        <w:rPr>
          <w:rFonts w:ascii="Arial" w:hAnsi="Arial" w:cs="Arial"/>
          <w:b w:val="0"/>
          <w:sz w:val="22"/>
          <w:szCs w:val="22"/>
        </w:rPr>
      </w:pPr>
      <w:bookmarkStart w:id="143" w:name="_Toc433578688"/>
      <w:r w:rsidRPr="00E80371">
        <w:rPr>
          <w:rFonts w:ascii="Arial" w:hAnsi="Arial" w:cs="Arial"/>
          <w:b w:val="0"/>
          <w:sz w:val="22"/>
          <w:szCs w:val="22"/>
        </w:rPr>
        <w:t xml:space="preserve">Tabela </w:t>
      </w:r>
      <w:r w:rsidRPr="00E80371">
        <w:rPr>
          <w:rFonts w:ascii="Arial" w:hAnsi="Arial" w:cs="Arial"/>
          <w:b w:val="0"/>
          <w:sz w:val="22"/>
          <w:szCs w:val="22"/>
        </w:rPr>
        <w:fldChar w:fldCharType="begin"/>
      </w:r>
      <w:r w:rsidRPr="00E80371">
        <w:rPr>
          <w:rFonts w:ascii="Arial" w:hAnsi="Arial" w:cs="Arial"/>
          <w:b w:val="0"/>
          <w:sz w:val="22"/>
          <w:szCs w:val="22"/>
        </w:rPr>
        <w:instrText xml:space="preserve"> SEQ Tabela \* ARABIC </w:instrText>
      </w:r>
      <w:r w:rsidRPr="00E80371">
        <w:rPr>
          <w:rFonts w:ascii="Arial" w:hAnsi="Arial" w:cs="Arial"/>
          <w:b w:val="0"/>
          <w:sz w:val="22"/>
          <w:szCs w:val="22"/>
        </w:rPr>
        <w:fldChar w:fldCharType="separate"/>
      </w:r>
      <w:r>
        <w:rPr>
          <w:rFonts w:ascii="Arial" w:hAnsi="Arial" w:cs="Arial"/>
          <w:b w:val="0"/>
          <w:noProof/>
          <w:sz w:val="22"/>
          <w:szCs w:val="22"/>
        </w:rPr>
        <w:t>26</w:t>
      </w:r>
      <w:r w:rsidRPr="00E80371">
        <w:rPr>
          <w:rFonts w:ascii="Arial" w:hAnsi="Arial" w:cs="Arial"/>
          <w:b w:val="0"/>
          <w:sz w:val="22"/>
          <w:szCs w:val="22"/>
        </w:rPr>
        <w:fldChar w:fldCharType="end"/>
      </w:r>
      <w:r w:rsidRPr="00E80371">
        <w:rPr>
          <w:rFonts w:ascii="Arial" w:hAnsi="Arial" w:cs="Arial"/>
          <w:b w:val="0"/>
          <w:sz w:val="22"/>
          <w:szCs w:val="22"/>
        </w:rPr>
        <w:t>. Emisja gazów cieplarnianych – pojazdy poruszające się drogą nr 655</w:t>
      </w:r>
      <w:bookmarkEnd w:id="143"/>
    </w:p>
    <w:tbl>
      <w:tblPr>
        <w:tblW w:w="7011" w:type="dxa"/>
        <w:jc w:val="center"/>
        <w:tblCellMar>
          <w:left w:w="70" w:type="dxa"/>
          <w:right w:w="70" w:type="dxa"/>
        </w:tblCellMar>
        <w:tblLook w:val="04A0" w:firstRow="1" w:lastRow="0" w:firstColumn="1" w:lastColumn="0" w:noHBand="0" w:noVBand="1"/>
      </w:tblPr>
      <w:tblGrid>
        <w:gridCol w:w="3533"/>
        <w:gridCol w:w="1418"/>
        <w:gridCol w:w="2060"/>
      </w:tblGrid>
      <w:tr w:rsidR="00E80371" w:rsidRPr="00E80371" w:rsidTr="00E80371">
        <w:trPr>
          <w:trHeight w:val="615"/>
          <w:jc w:val="center"/>
        </w:trPr>
        <w:tc>
          <w:tcPr>
            <w:tcW w:w="353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80371" w:rsidRPr="00E80371" w:rsidRDefault="00E80371" w:rsidP="00E80371">
            <w:pPr>
              <w:spacing w:after="0" w:line="240" w:lineRule="auto"/>
              <w:jc w:val="center"/>
              <w:rPr>
                <w:rFonts w:ascii="Arial" w:eastAsia="Times New Roman" w:hAnsi="Arial" w:cs="Arial"/>
                <w:b/>
                <w:bCs/>
                <w:color w:val="000000"/>
                <w:sz w:val="18"/>
                <w:szCs w:val="18"/>
              </w:rPr>
            </w:pPr>
            <w:r w:rsidRPr="00E80371">
              <w:rPr>
                <w:rFonts w:ascii="Arial" w:eastAsia="Times New Roman" w:hAnsi="Arial" w:cs="Arial"/>
                <w:b/>
                <w:bCs/>
                <w:color w:val="000000"/>
                <w:sz w:val="18"/>
                <w:szCs w:val="18"/>
              </w:rPr>
              <w:t>Rodzaje pojazdów</w:t>
            </w:r>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rsidR="00E80371" w:rsidRPr="00E80371" w:rsidRDefault="00E80371" w:rsidP="00E80371">
            <w:pPr>
              <w:spacing w:after="0" w:line="240" w:lineRule="auto"/>
              <w:jc w:val="center"/>
              <w:rPr>
                <w:rFonts w:ascii="Arial" w:eastAsia="Times New Roman" w:hAnsi="Arial" w:cs="Arial"/>
                <w:b/>
                <w:bCs/>
                <w:color w:val="000000"/>
                <w:sz w:val="18"/>
                <w:szCs w:val="18"/>
              </w:rPr>
            </w:pPr>
            <w:r w:rsidRPr="00E80371">
              <w:rPr>
                <w:rFonts w:ascii="Arial" w:eastAsia="Times New Roman" w:hAnsi="Arial" w:cs="Arial"/>
                <w:b/>
                <w:bCs/>
                <w:color w:val="000000"/>
                <w:sz w:val="18"/>
                <w:szCs w:val="18"/>
              </w:rPr>
              <w:t>SDR</w:t>
            </w:r>
          </w:p>
        </w:tc>
        <w:tc>
          <w:tcPr>
            <w:tcW w:w="2060" w:type="dxa"/>
            <w:tcBorders>
              <w:top w:val="single" w:sz="4" w:space="0" w:color="auto"/>
              <w:left w:val="nil"/>
              <w:bottom w:val="single" w:sz="4" w:space="0" w:color="auto"/>
              <w:right w:val="single" w:sz="4" w:space="0" w:color="auto"/>
            </w:tcBorders>
            <w:shd w:val="clear" w:color="000000" w:fill="BFBFBF"/>
            <w:vAlign w:val="center"/>
            <w:hideMark/>
          </w:tcPr>
          <w:p w:rsidR="00E80371" w:rsidRPr="00E80371" w:rsidRDefault="00E80371" w:rsidP="00E80371">
            <w:pPr>
              <w:spacing w:after="0" w:line="240" w:lineRule="auto"/>
              <w:jc w:val="center"/>
              <w:rPr>
                <w:rFonts w:ascii="Arial" w:eastAsia="Times New Roman" w:hAnsi="Arial" w:cs="Arial"/>
                <w:b/>
                <w:bCs/>
                <w:sz w:val="18"/>
                <w:szCs w:val="18"/>
              </w:rPr>
            </w:pPr>
            <w:r w:rsidRPr="00E80371">
              <w:rPr>
                <w:rFonts w:ascii="Arial" w:eastAsia="Times New Roman" w:hAnsi="Arial" w:cs="Arial"/>
                <w:b/>
                <w:bCs/>
                <w:sz w:val="18"/>
                <w:szCs w:val="18"/>
              </w:rPr>
              <w:t>Wielkość emisji CO</w:t>
            </w:r>
            <w:r w:rsidRPr="00E80371">
              <w:rPr>
                <w:rFonts w:ascii="Arial" w:eastAsia="Times New Roman" w:hAnsi="Arial" w:cs="Arial"/>
                <w:b/>
                <w:bCs/>
                <w:sz w:val="18"/>
                <w:szCs w:val="18"/>
                <w:vertAlign w:val="subscript"/>
              </w:rPr>
              <w:t>2</w:t>
            </w:r>
            <w:r w:rsidRPr="00E80371">
              <w:rPr>
                <w:rFonts w:ascii="Arial" w:eastAsia="Times New Roman" w:hAnsi="Arial" w:cs="Arial"/>
                <w:b/>
                <w:bCs/>
                <w:sz w:val="18"/>
                <w:szCs w:val="18"/>
              </w:rPr>
              <w:t xml:space="preserve"> (Mg/rok)</w:t>
            </w:r>
          </w:p>
        </w:tc>
      </w:tr>
      <w:tr w:rsidR="00E80371" w:rsidRPr="00E80371" w:rsidTr="00E80371">
        <w:trPr>
          <w:trHeight w:val="300"/>
          <w:jc w:val="center"/>
        </w:trPr>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71" w:rsidRPr="00E80371" w:rsidRDefault="00E80371" w:rsidP="00E80371">
            <w:pPr>
              <w:spacing w:after="0" w:line="240" w:lineRule="auto"/>
              <w:rPr>
                <w:rFonts w:ascii="Arial" w:eastAsia="Times New Roman" w:hAnsi="Arial" w:cs="Arial"/>
                <w:color w:val="000000"/>
                <w:sz w:val="18"/>
                <w:szCs w:val="18"/>
              </w:rPr>
            </w:pPr>
            <w:r w:rsidRPr="00E80371">
              <w:rPr>
                <w:rFonts w:ascii="Arial" w:eastAsia="Times New Roman" w:hAnsi="Arial" w:cs="Arial"/>
                <w:color w:val="000000"/>
                <w:sz w:val="18"/>
                <w:szCs w:val="18"/>
              </w:rPr>
              <w:t>motocykle</w:t>
            </w:r>
          </w:p>
        </w:tc>
        <w:tc>
          <w:tcPr>
            <w:tcW w:w="1418" w:type="dxa"/>
            <w:tcBorders>
              <w:top w:val="nil"/>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19,00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53,75</w:t>
            </w:r>
          </w:p>
        </w:tc>
      </w:tr>
      <w:tr w:rsidR="00E80371" w:rsidRPr="00E80371" w:rsidTr="00E80371">
        <w:trPr>
          <w:trHeight w:val="300"/>
          <w:jc w:val="center"/>
        </w:trPr>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71" w:rsidRPr="00E80371" w:rsidRDefault="00E80371" w:rsidP="00E80371">
            <w:pPr>
              <w:spacing w:after="0" w:line="240" w:lineRule="auto"/>
              <w:rPr>
                <w:rFonts w:ascii="Arial" w:eastAsia="Times New Roman" w:hAnsi="Arial" w:cs="Arial"/>
                <w:color w:val="000000"/>
                <w:sz w:val="18"/>
                <w:szCs w:val="18"/>
              </w:rPr>
            </w:pPr>
            <w:r w:rsidRPr="00E80371">
              <w:rPr>
                <w:rFonts w:ascii="Arial" w:eastAsia="Times New Roman" w:hAnsi="Arial" w:cs="Arial"/>
                <w:color w:val="000000"/>
                <w:sz w:val="18"/>
                <w:szCs w:val="18"/>
              </w:rPr>
              <w:t>samochody osobowe</w:t>
            </w:r>
          </w:p>
        </w:tc>
        <w:tc>
          <w:tcPr>
            <w:tcW w:w="1418" w:type="dxa"/>
            <w:tcBorders>
              <w:top w:val="nil"/>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2 929,00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8 285,41</w:t>
            </w:r>
          </w:p>
        </w:tc>
      </w:tr>
      <w:tr w:rsidR="00E80371" w:rsidRPr="00E80371" w:rsidTr="00E80371">
        <w:trPr>
          <w:trHeight w:val="300"/>
          <w:jc w:val="center"/>
        </w:trPr>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71" w:rsidRPr="00E80371" w:rsidRDefault="00E80371" w:rsidP="00E80371">
            <w:pPr>
              <w:spacing w:after="0" w:line="240" w:lineRule="auto"/>
              <w:rPr>
                <w:rFonts w:ascii="Arial" w:eastAsia="Times New Roman" w:hAnsi="Arial" w:cs="Arial"/>
                <w:color w:val="000000"/>
                <w:sz w:val="18"/>
                <w:szCs w:val="18"/>
              </w:rPr>
            </w:pPr>
            <w:r w:rsidRPr="00E80371">
              <w:rPr>
                <w:rFonts w:ascii="Arial" w:eastAsia="Times New Roman" w:hAnsi="Arial" w:cs="Arial"/>
                <w:color w:val="000000"/>
                <w:sz w:val="18"/>
                <w:szCs w:val="18"/>
              </w:rPr>
              <w:t>samochody dostawcze</w:t>
            </w:r>
          </w:p>
        </w:tc>
        <w:tc>
          <w:tcPr>
            <w:tcW w:w="1418" w:type="dxa"/>
            <w:tcBorders>
              <w:top w:val="nil"/>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150,00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547,50</w:t>
            </w:r>
          </w:p>
        </w:tc>
      </w:tr>
      <w:tr w:rsidR="00E80371" w:rsidRPr="00E80371" w:rsidTr="00E80371">
        <w:trPr>
          <w:trHeight w:val="240"/>
          <w:jc w:val="center"/>
        </w:trPr>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71" w:rsidRPr="00E80371" w:rsidRDefault="00E80371" w:rsidP="00E80371">
            <w:pPr>
              <w:spacing w:after="0" w:line="240" w:lineRule="auto"/>
              <w:rPr>
                <w:rFonts w:ascii="Arial" w:eastAsia="Times New Roman" w:hAnsi="Arial" w:cs="Arial"/>
                <w:color w:val="000000"/>
                <w:sz w:val="18"/>
                <w:szCs w:val="18"/>
              </w:rPr>
            </w:pPr>
            <w:r w:rsidRPr="00E80371">
              <w:rPr>
                <w:rFonts w:ascii="Arial" w:eastAsia="Times New Roman" w:hAnsi="Arial" w:cs="Arial"/>
                <w:color w:val="000000"/>
                <w:sz w:val="18"/>
                <w:szCs w:val="18"/>
              </w:rPr>
              <w:t>samochody ciężarowe z przyczepą</w:t>
            </w:r>
          </w:p>
        </w:tc>
        <w:tc>
          <w:tcPr>
            <w:tcW w:w="1418" w:type="dxa"/>
            <w:tcBorders>
              <w:top w:val="nil"/>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13,00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213,53</w:t>
            </w:r>
          </w:p>
        </w:tc>
      </w:tr>
      <w:tr w:rsidR="00E80371" w:rsidRPr="00E80371" w:rsidTr="00E80371">
        <w:trPr>
          <w:trHeight w:val="330"/>
          <w:jc w:val="center"/>
        </w:trPr>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71" w:rsidRPr="00E80371" w:rsidRDefault="00E80371" w:rsidP="00E80371">
            <w:pPr>
              <w:spacing w:after="0" w:line="240" w:lineRule="auto"/>
              <w:rPr>
                <w:rFonts w:ascii="Arial" w:eastAsia="Times New Roman" w:hAnsi="Arial" w:cs="Arial"/>
                <w:color w:val="000000"/>
                <w:sz w:val="18"/>
                <w:szCs w:val="18"/>
              </w:rPr>
            </w:pPr>
            <w:r w:rsidRPr="00E80371">
              <w:rPr>
                <w:rFonts w:ascii="Arial" w:eastAsia="Times New Roman" w:hAnsi="Arial" w:cs="Arial"/>
                <w:color w:val="000000"/>
                <w:sz w:val="18"/>
                <w:szCs w:val="18"/>
              </w:rPr>
              <w:t>samochody ciężarowe bez przyczepy</w:t>
            </w:r>
          </w:p>
        </w:tc>
        <w:tc>
          <w:tcPr>
            <w:tcW w:w="1418" w:type="dxa"/>
            <w:tcBorders>
              <w:top w:val="nil"/>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61,00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500,96</w:t>
            </w:r>
          </w:p>
        </w:tc>
      </w:tr>
      <w:tr w:rsidR="00E80371" w:rsidRPr="00E80371" w:rsidTr="00E80371">
        <w:trPr>
          <w:trHeight w:val="300"/>
          <w:jc w:val="center"/>
        </w:trPr>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71" w:rsidRPr="00E80371" w:rsidRDefault="00E80371" w:rsidP="00E80371">
            <w:pPr>
              <w:spacing w:after="0" w:line="240" w:lineRule="auto"/>
              <w:rPr>
                <w:rFonts w:ascii="Arial" w:eastAsia="Times New Roman" w:hAnsi="Arial" w:cs="Arial"/>
                <w:color w:val="000000"/>
                <w:sz w:val="18"/>
                <w:szCs w:val="18"/>
              </w:rPr>
            </w:pPr>
            <w:r w:rsidRPr="00E80371">
              <w:rPr>
                <w:rFonts w:ascii="Arial" w:eastAsia="Times New Roman" w:hAnsi="Arial" w:cs="Arial"/>
                <w:color w:val="000000"/>
                <w:sz w:val="18"/>
                <w:szCs w:val="18"/>
              </w:rPr>
              <w:t>autobusy</w:t>
            </w:r>
          </w:p>
        </w:tc>
        <w:tc>
          <w:tcPr>
            <w:tcW w:w="1418" w:type="dxa"/>
            <w:tcBorders>
              <w:top w:val="nil"/>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22,00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180,68</w:t>
            </w:r>
          </w:p>
        </w:tc>
      </w:tr>
      <w:tr w:rsidR="00E80371" w:rsidRPr="00E80371" w:rsidTr="00E80371">
        <w:trPr>
          <w:trHeight w:val="300"/>
          <w:jc w:val="center"/>
        </w:trPr>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71" w:rsidRPr="00E80371" w:rsidRDefault="00E80371" w:rsidP="00E80371">
            <w:pPr>
              <w:spacing w:after="0" w:line="240" w:lineRule="auto"/>
              <w:rPr>
                <w:rFonts w:ascii="Arial" w:eastAsia="Times New Roman" w:hAnsi="Arial" w:cs="Arial"/>
                <w:color w:val="000000"/>
                <w:sz w:val="18"/>
                <w:szCs w:val="18"/>
              </w:rPr>
            </w:pPr>
            <w:r w:rsidRPr="00E80371">
              <w:rPr>
                <w:rFonts w:ascii="Arial" w:eastAsia="Times New Roman" w:hAnsi="Arial" w:cs="Arial"/>
                <w:color w:val="000000"/>
                <w:sz w:val="18"/>
                <w:szCs w:val="18"/>
              </w:rPr>
              <w:t>ciągniki rolnicze</w:t>
            </w:r>
          </w:p>
        </w:tc>
        <w:tc>
          <w:tcPr>
            <w:tcW w:w="1418" w:type="dxa"/>
            <w:tcBorders>
              <w:top w:val="nil"/>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6,00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color w:val="000000"/>
                <w:sz w:val="18"/>
                <w:szCs w:val="18"/>
              </w:rPr>
            </w:pPr>
            <w:r w:rsidRPr="00E80371">
              <w:rPr>
                <w:rFonts w:ascii="Arial" w:eastAsia="Times New Roman" w:hAnsi="Arial" w:cs="Arial"/>
                <w:color w:val="000000"/>
                <w:sz w:val="18"/>
                <w:szCs w:val="18"/>
              </w:rPr>
              <w:t>49,28</w:t>
            </w:r>
          </w:p>
        </w:tc>
      </w:tr>
      <w:tr w:rsidR="00E80371" w:rsidRPr="00E80371" w:rsidTr="00E80371">
        <w:trPr>
          <w:trHeight w:val="300"/>
          <w:jc w:val="center"/>
        </w:trPr>
        <w:tc>
          <w:tcPr>
            <w:tcW w:w="3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80371" w:rsidRPr="00E80371" w:rsidRDefault="00E80371" w:rsidP="00E80371">
            <w:pPr>
              <w:spacing w:after="0" w:line="240" w:lineRule="auto"/>
              <w:rPr>
                <w:rFonts w:ascii="Arial" w:eastAsia="Times New Roman" w:hAnsi="Arial" w:cs="Arial"/>
                <w:b/>
                <w:bCs/>
                <w:color w:val="000000"/>
                <w:sz w:val="18"/>
                <w:szCs w:val="18"/>
              </w:rPr>
            </w:pPr>
            <w:r w:rsidRPr="00E80371">
              <w:rPr>
                <w:rFonts w:ascii="Arial" w:eastAsia="Times New Roman" w:hAnsi="Arial" w:cs="Arial"/>
                <w:b/>
                <w:bCs/>
                <w:color w:val="000000"/>
                <w:sz w:val="18"/>
                <w:szCs w:val="18"/>
              </w:rPr>
              <w:t>razem</w:t>
            </w:r>
          </w:p>
        </w:tc>
        <w:tc>
          <w:tcPr>
            <w:tcW w:w="1418" w:type="dxa"/>
            <w:tcBorders>
              <w:top w:val="nil"/>
              <w:left w:val="nil"/>
              <w:bottom w:val="single" w:sz="4" w:space="0" w:color="auto"/>
              <w:right w:val="single" w:sz="4" w:space="0" w:color="auto"/>
            </w:tcBorders>
            <w:shd w:val="clear" w:color="000000" w:fill="D9D9D9"/>
            <w:noWrap/>
            <w:vAlign w:val="center"/>
            <w:hideMark/>
          </w:tcPr>
          <w:p w:rsidR="00E80371" w:rsidRPr="00E80371" w:rsidRDefault="00E80371" w:rsidP="00E80371">
            <w:pPr>
              <w:spacing w:after="0" w:line="240" w:lineRule="auto"/>
              <w:jc w:val="right"/>
              <w:rPr>
                <w:rFonts w:ascii="Arial" w:eastAsia="Times New Roman" w:hAnsi="Arial" w:cs="Arial"/>
                <w:b/>
                <w:bCs/>
                <w:color w:val="000000"/>
                <w:sz w:val="18"/>
                <w:szCs w:val="18"/>
              </w:rPr>
            </w:pPr>
            <w:r w:rsidRPr="00E80371">
              <w:rPr>
                <w:rFonts w:ascii="Arial" w:eastAsia="Times New Roman" w:hAnsi="Arial" w:cs="Arial"/>
                <w:b/>
                <w:bCs/>
                <w:color w:val="000000"/>
                <w:sz w:val="18"/>
                <w:szCs w:val="18"/>
              </w:rPr>
              <w:t>3 200,00</w:t>
            </w:r>
          </w:p>
        </w:tc>
        <w:tc>
          <w:tcPr>
            <w:tcW w:w="2060" w:type="dxa"/>
            <w:tcBorders>
              <w:top w:val="single" w:sz="4" w:space="0" w:color="auto"/>
              <w:left w:val="nil"/>
              <w:bottom w:val="single" w:sz="4" w:space="0" w:color="auto"/>
              <w:right w:val="single" w:sz="4" w:space="0" w:color="auto"/>
            </w:tcBorders>
            <w:shd w:val="clear" w:color="000000" w:fill="D9D9D9"/>
            <w:noWrap/>
            <w:vAlign w:val="center"/>
            <w:hideMark/>
          </w:tcPr>
          <w:p w:rsidR="00E80371" w:rsidRPr="00E80371" w:rsidRDefault="00E80371" w:rsidP="00E80371">
            <w:pPr>
              <w:spacing w:after="0" w:line="240" w:lineRule="auto"/>
              <w:jc w:val="right"/>
              <w:rPr>
                <w:rFonts w:ascii="Arial" w:eastAsia="Times New Roman" w:hAnsi="Arial" w:cs="Arial"/>
                <w:b/>
                <w:bCs/>
                <w:color w:val="000000"/>
                <w:sz w:val="18"/>
                <w:szCs w:val="18"/>
              </w:rPr>
            </w:pPr>
            <w:r w:rsidRPr="00E80371">
              <w:rPr>
                <w:rFonts w:ascii="Arial" w:eastAsia="Times New Roman" w:hAnsi="Arial" w:cs="Arial"/>
                <w:b/>
                <w:bCs/>
                <w:color w:val="000000"/>
                <w:sz w:val="18"/>
                <w:szCs w:val="18"/>
              </w:rPr>
              <w:t>9 831,09</w:t>
            </w:r>
          </w:p>
        </w:tc>
      </w:tr>
    </w:tbl>
    <w:p w:rsidR="00E80371" w:rsidRDefault="00E80371" w:rsidP="00E80371">
      <w:pPr>
        <w:spacing w:after="0" w:line="360" w:lineRule="auto"/>
        <w:jc w:val="right"/>
        <w:rPr>
          <w:rFonts w:ascii="Arial" w:hAnsi="Arial" w:cs="Arial"/>
          <w:lang w:eastAsia="en-US"/>
        </w:rPr>
      </w:pPr>
      <w:r w:rsidRPr="00A651E0">
        <w:rPr>
          <w:rFonts w:ascii="Arial" w:hAnsi="Arial" w:cs="Arial"/>
          <w:sz w:val="18"/>
          <w:szCs w:val="18"/>
        </w:rPr>
        <w:t>Źródło: Opracowanie własne</w:t>
      </w:r>
      <w:r>
        <w:rPr>
          <w:rFonts w:ascii="Arial" w:hAnsi="Arial" w:cs="Arial"/>
          <w:sz w:val="18"/>
          <w:szCs w:val="18"/>
        </w:rPr>
        <w:t xml:space="preserve"> na podstawie badań ruchu przeprowadzonych przez GDDKiA</w:t>
      </w:r>
    </w:p>
    <w:p w:rsidR="00E80371" w:rsidRDefault="00E80371" w:rsidP="00E80371">
      <w:pPr>
        <w:spacing w:after="0" w:line="360" w:lineRule="auto"/>
        <w:jc w:val="both"/>
        <w:rPr>
          <w:rFonts w:ascii="Arial" w:hAnsi="Arial" w:cs="Arial"/>
          <w:lang w:eastAsia="en-US"/>
        </w:rPr>
      </w:pPr>
    </w:p>
    <w:p w:rsidR="00E80371" w:rsidRDefault="00E80371" w:rsidP="00E80371">
      <w:pPr>
        <w:spacing w:after="0" w:line="360" w:lineRule="auto"/>
        <w:jc w:val="both"/>
        <w:rPr>
          <w:rFonts w:ascii="Arial" w:hAnsi="Arial" w:cs="Arial"/>
          <w:lang w:eastAsia="en-US"/>
        </w:rPr>
      </w:pPr>
      <w:r w:rsidRPr="00E80371">
        <w:rPr>
          <w:rFonts w:ascii="Arial" w:hAnsi="Arial" w:cs="Arial"/>
          <w:lang w:eastAsia="en-US"/>
        </w:rPr>
        <w:t>Całkowite zużycie energii związanej z transportem prywatnym oraz towarzyszącą mu emisję CO</w:t>
      </w:r>
      <w:r w:rsidRPr="00E80371">
        <w:rPr>
          <w:rFonts w:ascii="Arial" w:hAnsi="Arial" w:cs="Arial"/>
          <w:vertAlign w:val="subscript"/>
          <w:lang w:eastAsia="en-US"/>
        </w:rPr>
        <w:t>2</w:t>
      </w:r>
      <w:r w:rsidRPr="00E80371">
        <w:rPr>
          <w:rFonts w:ascii="Arial" w:hAnsi="Arial" w:cs="Arial"/>
          <w:lang w:eastAsia="en-US"/>
        </w:rPr>
        <w:t xml:space="preserve"> przedstawiono w </w:t>
      </w:r>
      <w:r>
        <w:rPr>
          <w:rFonts w:ascii="Arial" w:hAnsi="Arial" w:cs="Arial"/>
          <w:lang w:eastAsia="en-US"/>
        </w:rPr>
        <w:t>tabeli 27.</w:t>
      </w:r>
    </w:p>
    <w:p w:rsidR="00E80371" w:rsidRPr="00E80371" w:rsidRDefault="00E80371" w:rsidP="00E80371">
      <w:pPr>
        <w:pStyle w:val="Legenda"/>
        <w:spacing w:after="0" w:line="360" w:lineRule="auto"/>
        <w:jc w:val="center"/>
        <w:rPr>
          <w:rFonts w:ascii="Arial" w:hAnsi="Arial" w:cs="Arial"/>
          <w:b w:val="0"/>
          <w:sz w:val="22"/>
          <w:szCs w:val="22"/>
        </w:rPr>
      </w:pPr>
      <w:bookmarkStart w:id="144" w:name="_Toc433578689"/>
      <w:r w:rsidRPr="00E80371">
        <w:rPr>
          <w:rFonts w:ascii="Arial" w:hAnsi="Arial" w:cs="Arial"/>
          <w:b w:val="0"/>
          <w:sz w:val="22"/>
          <w:szCs w:val="22"/>
        </w:rPr>
        <w:lastRenderedPageBreak/>
        <w:t xml:space="preserve">Tabela </w:t>
      </w:r>
      <w:r w:rsidRPr="00E80371">
        <w:rPr>
          <w:rFonts w:ascii="Arial" w:hAnsi="Arial" w:cs="Arial"/>
          <w:b w:val="0"/>
          <w:sz w:val="22"/>
          <w:szCs w:val="22"/>
        </w:rPr>
        <w:fldChar w:fldCharType="begin"/>
      </w:r>
      <w:r w:rsidRPr="00E80371">
        <w:rPr>
          <w:rFonts w:ascii="Arial" w:hAnsi="Arial" w:cs="Arial"/>
          <w:b w:val="0"/>
          <w:sz w:val="22"/>
          <w:szCs w:val="22"/>
        </w:rPr>
        <w:instrText xml:space="preserve"> SEQ Tabela \* ARABIC </w:instrText>
      </w:r>
      <w:r w:rsidRPr="00E80371">
        <w:rPr>
          <w:rFonts w:ascii="Arial" w:hAnsi="Arial" w:cs="Arial"/>
          <w:b w:val="0"/>
          <w:sz w:val="22"/>
          <w:szCs w:val="22"/>
        </w:rPr>
        <w:fldChar w:fldCharType="separate"/>
      </w:r>
      <w:r w:rsidRPr="00E80371">
        <w:rPr>
          <w:rFonts w:ascii="Arial" w:hAnsi="Arial" w:cs="Arial"/>
          <w:b w:val="0"/>
          <w:noProof/>
          <w:sz w:val="22"/>
          <w:szCs w:val="22"/>
        </w:rPr>
        <w:t>27</w:t>
      </w:r>
      <w:r w:rsidRPr="00E80371">
        <w:rPr>
          <w:rFonts w:ascii="Arial" w:hAnsi="Arial" w:cs="Arial"/>
          <w:b w:val="0"/>
          <w:sz w:val="22"/>
          <w:szCs w:val="22"/>
        </w:rPr>
        <w:fldChar w:fldCharType="end"/>
      </w:r>
      <w:r w:rsidRPr="00E80371">
        <w:rPr>
          <w:rFonts w:ascii="Arial" w:hAnsi="Arial" w:cs="Arial"/>
          <w:b w:val="0"/>
          <w:sz w:val="22"/>
          <w:szCs w:val="22"/>
        </w:rPr>
        <w:t>. Zużycie energii i wielkość emisji związana z transportem prywatnym</w:t>
      </w:r>
      <w:bookmarkEnd w:id="144"/>
    </w:p>
    <w:tbl>
      <w:tblPr>
        <w:tblW w:w="7700" w:type="dxa"/>
        <w:jc w:val="center"/>
        <w:tblCellMar>
          <w:left w:w="70" w:type="dxa"/>
          <w:right w:w="70" w:type="dxa"/>
        </w:tblCellMar>
        <w:tblLook w:val="04A0" w:firstRow="1" w:lastRow="0" w:firstColumn="1" w:lastColumn="0" w:noHBand="0" w:noVBand="1"/>
      </w:tblPr>
      <w:tblGrid>
        <w:gridCol w:w="3860"/>
        <w:gridCol w:w="1920"/>
        <w:gridCol w:w="1920"/>
      </w:tblGrid>
      <w:tr w:rsidR="00E80371" w:rsidRPr="00E80371" w:rsidTr="00E80371">
        <w:trPr>
          <w:trHeight w:val="615"/>
          <w:jc w:val="center"/>
        </w:trPr>
        <w:tc>
          <w:tcPr>
            <w:tcW w:w="38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80371" w:rsidRPr="00E80371" w:rsidRDefault="00E80371" w:rsidP="00E80371">
            <w:pPr>
              <w:spacing w:after="0" w:line="240" w:lineRule="auto"/>
              <w:jc w:val="center"/>
              <w:rPr>
                <w:rFonts w:ascii="Arial" w:eastAsia="Times New Roman" w:hAnsi="Arial" w:cs="Arial"/>
                <w:b/>
                <w:bCs/>
                <w:sz w:val="18"/>
                <w:szCs w:val="18"/>
              </w:rPr>
            </w:pPr>
            <w:r w:rsidRPr="00E80371">
              <w:rPr>
                <w:rFonts w:ascii="Arial" w:eastAsia="Times New Roman" w:hAnsi="Arial" w:cs="Arial"/>
                <w:b/>
                <w:bCs/>
                <w:sz w:val="18"/>
                <w:szCs w:val="18"/>
              </w:rPr>
              <w:t>Wyszczególnienie</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E80371" w:rsidRPr="00E80371" w:rsidRDefault="00E80371" w:rsidP="00E80371">
            <w:pPr>
              <w:spacing w:after="0" w:line="240" w:lineRule="auto"/>
              <w:jc w:val="center"/>
              <w:rPr>
                <w:rFonts w:ascii="Arial" w:eastAsia="Times New Roman" w:hAnsi="Arial" w:cs="Arial"/>
                <w:b/>
                <w:bCs/>
                <w:sz w:val="18"/>
                <w:szCs w:val="18"/>
              </w:rPr>
            </w:pPr>
            <w:r w:rsidRPr="00E80371">
              <w:rPr>
                <w:rFonts w:ascii="Arial" w:eastAsia="Times New Roman" w:hAnsi="Arial" w:cs="Arial"/>
                <w:b/>
                <w:bCs/>
                <w:sz w:val="18"/>
                <w:szCs w:val="18"/>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E80371" w:rsidRPr="00E80371" w:rsidRDefault="00E80371" w:rsidP="00E80371">
            <w:pPr>
              <w:spacing w:after="0" w:line="240" w:lineRule="auto"/>
              <w:jc w:val="center"/>
              <w:rPr>
                <w:rFonts w:ascii="Arial" w:eastAsia="Times New Roman" w:hAnsi="Arial" w:cs="Arial"/>
                <w:b/>
                <w:bCs/>
                <w:sz w:val="18"/>
                <w:szCs w:val="18"/>
              </w:rPr>
            </w:pPr>
            <w:r w:rsidRPr="00E80371">
              <w:rPr>
                <w:rFonts w:ascii="Arial" w:eastAsia="Times New Roman" w:hAnsi="Arial" w:cs="Arial"/>
                <w:b/>
                <w:bCs/>
                <w:sz w:val="18"/>
                <w:szCs w:val="18"/>
              </w:rPr>
              <w:t>Wielkość emisji CO</w:t>
            </w:r>
            <w:r w:rsidRPr="00E80371">
              <w:rPr>
                <w:rFonts w:ascii="Arial" w:eastAsia="Times New Roman" w:hAnsi="Arial" w:cs="Arial"/>
                <w:b/>
                <w:bCs/>
                <w:sz w:val="18"/>
                <w:szCs w:val="18"/>
                <w:vertAlign w:val="subscript"/>
              </w:rPr>
              <w:t>2</w:t>
            </w:r>
            <w:r w:rsidRPr="00E80371">
              <w:rPr>
                <w:rFonts w:ascii="Arial" w:eastAsia="Times New Roman" w:hAnsi="Arial" w:cs="Arial"/>
                <w:b/>
                <w:bCs/>
                <w:sz w:val="18"/>
                <w:szCs w:val="18"/>
              </w:rPr>
              <w:t xml:space="preserve"> (Mg/rok)</w:t>
            </w:r>
          </w:p>
        </w:tc>
      </w:tr>
      <w:tr w:rsidR="00E80371" w:rsidRPr="00E80371" w:rsidTr="00E80371">
        <w:trPr>
          <w:trHeight w:val="300"/>
          <w:jc w:val="center"/>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rPr>
                <w:rFonts w:ascii="Arial" w:eastAsia="Times New Roman" w:hAnsi="Arial" w:cs="Arial"/>
                <w:sz w:val="18"/>
                <w:szCs w:val="18"/>
              </w:rPr>
            </w:pPr>
            <w:r w:rsidRPr="00E80371">
              <w:rPr>
                <w:rFonts w:ascii="Arial" w:eastAsia="Times New Roman" w:hAnsi="Arial" w:cs="Arial"/>
                <w:sz w:val="18"/>
                <w:szCs w:val="18"/>
              </w:rPr>
              <w:t>Transport prywatny</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sz w:val="18"/>
                <w:szCs w:val="18"/>
              </w:rPr>
            </w:pPr>
            <w:r w:rsidRPr="00E80371">
              <w:rPr>
                <w:rFonts w:ascii="Arial" w:eastAsia="Times New Roman" w:hAnsi="Arial" w:cs="Arial"/>
                <w:sz w:val="18"/>
                <w:szCs w:val="18"/>
              </w:rPr>
              <w:t>49 848,84</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E80371" w:rsidRPr="00E80371" w:rsidRDefault="00E80371" w:rsidP="00E80371">
            <w:pPr>
              <w:spacing w:after="0" w:line="240" w:lineRule="auto"/>
              <w:jc w:val="right"/>
              <w:rPr>
                <w:rFonts w:ascii="Arial" w:eastAsia="Times New Roman" w:hAnsi="Arial" w:cs="Arial"/>
                <w:sz w:val="18"/>
                <w:szCs w:val="18"/>
              </w:rPr>
            </w:pPr>
            <w:r w:rsidRPr="00E80371">
              <w:rPr>
                <w:rFonts w:ascii="Arial" w:eastAsia="Times New Roman" w:hAnsi="Arial" w:cs="Arial"/>
                <w:sz w:val="18"/>
                <w:szCs w:val="18"/>
              </w:rPr>
              <w:t>12 831,09</w:t>
            </w:r>
          </w:p>
        </w:tc>
      </w:tr>
    </w:tbl>
    <w:p w:rsidR="00E80371" w:rsidRDefault="00E80371" w:rsidP="00E80371">
      <w:pPr>
        <w:spacing w:after="0" w:line="360" w:lineRule="auto"/>
        <w:jc w:val="right"/>
        <w:rPr>
          <w:rFonts w:ascii="Arial" w:hAnsi="Arial" w:cs="Arial"/>
          <w:lang w:eastAsia="en-US"/>
        </w:rPr>
      </w:pPr>
      <w:r w:rsidRPr="00A651E0">
        <w:rPr>
          <w:rFonts w:ascii="Arial" w:hAnsi="Arial" w:cs="Arial"/>
          <w:sz w:val="18"/>
          <w:szCs w:val="18"/>
        </w:rPr>
        <w:t>Źródło: Opracowanie własne</w:t>
      </w:r>
    </w:p>
    <w:p w:rsidR="00E80371" w:rsidRDefault="00E80371" w:rsidP="00E80371">
      <w:pPr>
        <w:spacing w:after="0" w:line="360" w:lineRule="auto"/>
        <w:jc w:val="both"/>
        <w:rPr>
          <w:rFonts w:ascii="Arial" w:hAnsi="Arial" w:cs="Arial"/>
          <w:lang w:eastAsia="en-US"/>
        </w:rPr>
      </w:pPr>
    </w:p>
    <w:p w:rsidR="00A41DB3" w:rsidRPr="00AA36A5" w:rsidRDefault="00A41DB3" w:rsidP="00A41DB3">
      <w:pPr>
        <w:pStyle w:val="Nagwek2"/>
        <w:spacing w:before="0" w:line="360" w:lineRule="auto"/>
        <w:rPr>
          <w:rFonts w:ascii="Arial" w:hAnsi="Arial" w:cs="Arial"/>
          <w:smallCaps/>
          <w:color w:val="auto"/>
          <w:sz w:val="24"/>
          <w:szCs w:val="24"/>
          <w:lang w:eastAsia="en-US"/>
        </w:rPr>
      </w:pPr>
      <w:bookmarkStart w:id="145" w:name="_Toc429010841"/>
      <w:r w:rsidRPr="00AA36A5">
        <w:rPr>
          <w:rFonts w:ascii="Arial" w:hAnsi="Arial" w:cs="Arial"/>
          <w:smallCaps/>
          <w:color w:val="auto"/>
          <w:sz w:val="24"/>
          <w:szCs w:val="24"/>
          <w:lang w:eastAsia="en-US"/>
        </w:rPr>
        <w:t>4.6. Podsumowanie wyników inwentaryzacji</w:t>
      </w:r>
      <w:bookmarkEnd w:id="145"/>
    </w:p>
    <w:p w:rsidR="00A41DB3" w:rsidRPr="00A41974" w:rsidRDefault="00A41DB3" w:rsidP="00EB2058">
      <w:pPr>
        <w:spacing w:after="0" w:line="360" w:lineRule="auto"/>
        <w:jc w:val="both"/>
        <w:rPr>
          <w:rFonts w:ascii="Arial" w:hAnsi="Arial" w:cs="Arial"/>
          <w:color w:val="FF0000"/>
          <w:lang w:eastAsia="en-US"/>
        </w:rPr>
      </w:pPr>
    </w:p>
    <w:p w:rsidR="00633B10" w:rsidRPr="003C02C5" w:rsidRDefault="005C4557" w:rsidP="00EB2058">
      <w:pPr>
        <w:spacing w:after="0" w:line="360" w:lineRule="auto"/>
        <w:jc w:val="both"/>
        <w:rPr>
          <w:rFonts w:ascii="Arial" w:hAnsi="Arial" w:cs="Arial"/>
          <w:lang w:eastAsia="en-US"/>
        </w:rPr>
      </w:pPr>
      <w:r w:rsidRPr="003C02C5">
        <w:rPr>
          <w:rFonts w:ascii="Arial" w:hAnsi="Arial" w:cs="Arial"/>
          <w:lang w:eastAsia="en-US"/>
        </w:rPr>
        <w:t>Przeprowadzona inwentaryzacja ujawniła skalę emisji CO</w:t>
      </w:r>
      <w:r w:rsidRPr="003C02C5">
        <w:rPr>
          <w:rFonts w:ascii="Arial" w:hAnsi="Arial" w:cs="Arial"/>
          <w:vertAlign w:val="subscript"/>
          <w:lang w:eastAsia="en-US"/>
        </w:rPr>
        <w:t>2</w:t>
      </w:r>
      <w:r w:rsidRPr="003C02C5">
        <w:rPr>
          <w:rFonts w:ascii="Arial" w:hAnsi="Arial" w:cs="Arial"/>
          <w:lang w:eastAsia="en-US"/>
        </w:rPr>
        <w:t xml:space="preserve"> w budynkach gminnych. Łączne zużycie energii w grupie związanej z działalnością samorządową wyniosło </w:t>
      </w:r>
      <w:r w:rsidR="003C02C5" w:rsidRPr="003C02C5">
        <w:rPr>
          <w:rFonts w:ascii="Arial" w:hAnsi="Arial" w:cs="Arial"/>
          <w:lang w:eastAsia="en-US"/>
        </w:rPr>
        <w:t>1 762,83</w:t>
      </w:r>
      <w:r w:rsidR="00AA33FC" w:rsidRPr="003C02C5">
        <w:rPr>
          <w:rFonts w:ascii="Arial" w:hAnsi="Arial" w:cs="Arial"/>
          <w:lang w:eastAsia="en-US"/>
        </w:rPr>
        <w:t xml:space="preserve"> </w:t>
      </w:r>
      <w:r w:rsidRPr="003C02C5">
        <w:rPr>
          <w:rFonts w:ascii="Arial" w:hAnsi="Arial" w:cs="Arial"/>
          <w:lang w:eastAsia="en-US"/>
        </w:rPr>
        <w:t xml:space="preserve">MWh, co spowodowało emisję do atmosfery </w:t>
      </w:r>
      <w:r w:rsidR="003C02C5" w:rsidRPr="003C02C5">
        <w:rPr>
          <w:rFonts w:ascii="Arial" w:hAnsi="Arial" w:cs="Arial"/>
          <w:lang w:eastAsia="en-US"/>
        </w:rPr>
        <w:t>748,28</w:t>
      </w:r>
      <w:r w:rsidR="00AA33FC" w:rsidRPr="003C02C5">
        <w:rPr>
          <w:rFonts w:ascii="Arial" w:hAnsi="Arial" w:cs="Arial"/>
          <w:lang w:eastAsia="en-US"/>
        </w:rPr>
        <w:t xml:space="preserve"> </w:t>
      </w:r>
      <w:r w:rsidRPr="003C02C5">
        <w:rPr>
          <w:rFonts w:ascii="Arial" w:hAnsi="Arial" w:cs="Arial"/>
          <w:lang w:eastAsia="en-US"/>
        </w:rPr>
        <w:t>Mg CO</w:t>
      </w:r>
      <w:r w:rsidRPr="003C02C5">
        <w:rPr>
          <w:rFonts w:ascii="Arial" w:hAnsi="Arial" w:cs="Arial"/>
          <w:vertAlign w:val="subscript"/>
          <w:lang w:eastAsia="en-US"/>
        </w:rPr>
        <w:t>2</w:t>
      </w:r>
      <w:r w:rsidRPr="003C02C5">
        <w:rPr>
          <w:rFonts w:ascii="Arial" w:hAnsi="Arial" w:cs="Arial"/>
          <w:lang w:eastAsia="en-US"/>
        </w:rPr>
        <w:t>.</w:t>
      </w:r>
    </w:p>
    <w:p w:rsidR="005C4557" w:rsidRPr="00A41974" w:rsidRDefault="005C4557" w:rsidP="00EB2058">
      <w:pPr>
        <w:spacing w:after="0" w:line="360" w:lineRule="auto"/>
        <w:jc w:val="both"/>
        <w:rPr>
          <w:rFonts w:ascii="Arial" w:hAnsi="Arial" w:cs="Arial"/>
          <w:color w:val="FF0000"/>
          <w:lang w:eastAsia="en-US"/>
        </w:rPr>
      </w:pPr>
    </w:p>
    <w:p w:rsidR="00A41DB3" w:rsidRPr="000B3987" w:rsidRDefault="003535F3" w:rsidP="003535F3">
      <w:pPr>
        <w:pStyle w:val="Legenda"/>
        <w:spacing w:after="0" w:line="360" w:lineRule="auto"/>
        <w:jc w:val="center"/>
        <w:rPr>
          <w:rFonts w:ascii="Arial" w:hAnsi="Arial" w:cs="Arial"/>
          <w:b w:val="0"/>
          <w:sz w:val="22"/>
          <w:szCs w:val="22"/>
        </w:rPr>
      </w:pPr>
      <w:bookmarkStart w:id="146" w:name="_Toc433578690"/>
      <w:r w:rsidRPr="000B3987">
        <w:rPr>
          <w:rFonts w:ascii="Arial" w:hAnsi="Arial" w:cs="Arial"/>
          <w:b w:val="0"/>
          <w:sz w:val="22"/>
          <w:szCs w:val="22"/>
        </w:rPr>
        <w:t xml:space="preserve">Tabela </w:t>
      </w:r>
      <w:r w:rsidR="00156E18" w:rsidRPr="000B3987">
        <w:rPr>
          <w:rFonts w:ascii="Arial" w:hAnsi="Arial" w:cs="Arial"/>
          <w:b w:val="0"/>
          <w:sz w:val="22"/>
          <w:szCs w:val="22"/>
        </w:rPr>
        <w:fldChar w:fldCharType="begin"/>
      </w:r>
      <w:r w:rsidRPr="000B3987">
        <w:rPr>
          <w:rFonts w:ascii="Arial" w:hAnsi="Arial" w:cs="Arial"/>
          <w:b w:val="0"/>
          <w:sz w:val="22"/>
          <w:szCs w:val="22"/>
        </w:rPr>
        <w:instrText xml:space="preserve"> SEQ Tabela \* ARABIC </w:instrText>
      </w:r>
      <w:r w:rsidR="00156E18" w:rsidRPr="000B3987">
        <w:rPr>
          <w:rFonts w:ascii="Arial" w:hAnsi="Arial" w:cs="Arial"/>
          <w:b w:val="0"/>
          <w:sz w:val="22"/>
          <w:szCs w:val="22"/>
        </w:rPr>
        <w:fldChar w:fldCharType="separate"/>
      </w:r>
      <w:r w:rsidR="000B3987" w:rsidRPr="000B3987">
        <w:rPr>
          <w:rFonts w:ascii="Arial" w:hAnsi="Arial" w:cs="Arial"/>
          <w:b w:val="0"/>
          <w:noProof/>
          <w:sz w:val="22"/>
          <w:szCs w:val="22"/>
        </w:rPr>
        <w:t>28</w:t>
      </w:r>
      <w:r w:rsidR="00156E18" w:rsidRPr="000B3987">
        <w:rPr>
          <w:rFonts w:ascii="Arial" w:hAnsi="Arial" w:cs="Arial"/>
          <w:b w:val="0"/>
          <w:sz w:val="22"/>
          <w:szCs w:val="22"/>
        </w:rPr>
        <w:fldChar w:fldCharType="end"/>
      </w:r>
      <w:r w:rsidRPr="000B3987">
        <w:rPr>
          <w:rFonts w:ascii="Arial" w:hAnsi="Arial" w:cs="Arial"/>
          <w:b w:val="0"/>
          <w:sz w:val="22"/>
          <w:szCs w:val="22"/>
        </w:rPr>
        <w:t xml:space="preserve">. </w:t>
      </w:r>
      <w:r w:rsidR="00A41DB3" w:rsidRPr="000B3987">
        <w:rPr>
          <w:rFonts w:ascii="Arial" w:hAnsi="Arial" w:cs="Arial"/>
          <w:b w:val="0"/>
          <w:sz w:val="22"/>
          <w:szCs w:val="22"/>
        </w:rPr>
        <w:t xml:space="preserve">Podsumowanie wyników inwentaryzacji </w:t>
      </w:r>
      <w:r w:rsidRPr="000B3987">
        <w:rPr>
          <w:rFonts w:ascii="Arial" w:hAnsi="Arial" w:cs="Arial"/>
          <w:b w:val="0"/>
          <w:sz w:val="22"/>
          <w:szCs w:val="22"/>
        </w:rPr>
        <w:t>– działalność samorządowa</w:t>
      </w:r>
      <w:bookmarkEnd w:id="146"/>
    </w:p>
    <w:tbl>
      <w:tblPr>
        <w:tblW w:w="7660" w:type="dxa"/>
        <w:jc w:val="center"/>
        <w:tblCellMar>
          <w:left w:w="70" w:type="dxa"/>
          <w:right w:w="70" w:type="dxa"/>
        </w:tblCellMar>
        <w:tblLook w:val="04A0" w:firstRow="1" w:lastRow="0" w:firstColumn="1" w:lastColumn="0" w:noHBand="0" w:noVBand="1"/>
      </w:tblPr>
      <w:tblGrid>
        <w:gridCol w:w="3407"/>
        <w:gridCol w:w="1560"/>
        <w:gridCol w:w="1417"/>
        <w:gridCol w:w="1276"/>
      </w:tblGrid>
      <w:tr w:rsidR="000B3987" w:rsidRPr="000B3987" w:rsidTr="000B3987">
        <w:trPr>
          <w:trHeight w:val="690"/>
          <w:jc w:val="center"/>
        </w:trPr>
        <w:tc>
          <w:tcPr>
            <w:tcW w:w="340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Wyszczególnienie</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Budynki użyteczności publicznej, komunalne</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Oświetlenie uliczne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Transport gminny</w:t>
            </w:r>
          </w:p>
        </w:tc>
      </w:tr>
      <w:tr w:rsidR="000B3987" w:rsidRPr="000B3987" w:rsidTr="000B3987">
        <w:trPr>
          <w:trHeight w:val="300"/>
          <w:jc w:val="center"/>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rPr>
                <w:rFonts w:ascii="Arial" w:eastAsia="Times New Roman" w:hAnsi="Arial" w:cs="Arial"/>
                <w:sz w:val="18"/>
                <w:szCs w:val="18"/>
              </w:rPr>
            </w:pPr>
            <w:r w:rsidRPr="000B3987">
              <w:rPr>
                <w:rFonts w:ascii="Arial" w:eastAsia="Times New Roman" w:hAnsi="Arial" w:cs="Arial"/>
                <w:sz w:val="18"/>
                <w:szCs w:val="18"/>
              </w:rPr>
              <w:t>Zużycie energii (MWh/rok)</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1 046,24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392,00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324,59</w:t>
            </w:r>
          </w:p>
        </w:tc>
      </w:tr>
      <w:tr w:rsidR="000B3987" w:rsidRPr="000B3987" w:rsidTr="000B3987">
        <w:trPr>
          <w:trHeight w:val="300"/>
          <w:jc w:val="center"/>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rPr>
                <w:rFonts w:ascii="Arial" w:eastAsia="Times New Roman" w:hAnsi="Arial" w:cs="Arial"/>
                <w:sz w:val="18"/>
                <w:szCs w:val="18"/>
              </w:rPr>
            </w:pPr>
            <w:r w:rsidRPr="000B3987">
              <w:rPr>
                <w:rFonts w:ascii="Arial" w:eastAsia="Times New Roman" w:hAnsi="Arial" w:cs="Arial"/>
                <w:sz w:val="18"/>
                <w:szCs w:val="18"/>
              </w:rPr>
              <w:t>Wielkość emisji CO</w:t>
            </w:r>
            <w:r w:rsidRPr="000B3987">
              <w:rPr>
                <w:rFonts w:ascii="Arial" w:eastAsia="Times New Roman" w:hAnsi="Arial" w:cs="Arial"/>
                <w:sz w:val="18"/>
                <w:szCs w:val="18"/>
                <w:vertAlign w:val="subscript"/>
              </w:rPr>
              <w:t>2</w:t>
            </w:r>
            <w:r w:rsidRPr="000B3987">
              <w:rPr>
                <w:rFonts w:ascii="Arial" w:eastAsia="Times New Roman" w:hAnsi="Arial" w:cs="Arial"/>
                <w:sz w:val="18"/>
                <w:szCs w:val="18"/>
              </w:rPr>
              <w:t xml:space="preserve"> (Mg/rok)</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349,63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318,30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80,35</w:t>
            </w:r>
          </w:p>
        </w:tc>
      </w:tr>
    </w:tbl>
    <w:p w:rsidR="00A41DB3" w:rsidRPr="000B3987" w:rsidRDefault="00A41DB3" w:rsidP="00A41DB3">
      <w:pPr>
        <w:spacing w:after="0" w:line="360" w:lineRule="auto"/>
        <w:jc w:val="right"/>
        <w:rPr>
          <w:rFonts w:ascii="Arial" w:hAnsi="Arial" w:cs="Arial"/>
          <w:sz w:val="18"/>
          <w:szCs w:val="18"/>
        </w:rPr>
      </w:pPr>
      <w:r w:rsidRPr="000B3987">
        <w:rPr>
          <w:rFonts w:ascii="Arial" w:hAnsi="Arial" w:cs="Arial"/>
          <w:sz w:val="18"/>
          <w:szCs w:val="18"/>
        </w:rPr>
        <w:t>Źródło: Opracowanie własne na podstawie przeprowadzonego badania ankietowego</w:t>
      </w:r>
    </w:p>
    <w:p w:rsidR="00807E7A" w:rsidRPr="00A41974" w:rsidRDefault="00807E7A" w:rsidP="00EB2058">
      <w:pPr>
        <w:spacing w:after="0" w:line="360" w:lineRule="auto"/>
        <w:jc w:val="both"/>
        <w:rPr>
          <w:rFonts w:ascii="Arial" w:hAnsi="Arial" w:cs="Arial"/>
          <w:color w:val="FF0000"/>
          <w:lang w:eastAsia="en-US"/>
        </w:rPr>
      </w:pPr>
    </w:p>
    <w:p w:rsidR="00A41DB3" w:rsidRPr="003C02C5" w:rsidRDefault="00633B10" w:rsidP="00EB2058">
      <w:pPr>
        <w:spacing w:after="0" w:line="360" w:lineRule="auto"/>
        <w:jc w:val="both"/>
        <w:rPr>
          <w:rFonts w:ascii="Arial" w:hAnsi="Arial" w:cs="Arial"/>
          <w:lang w:eastAsia="en-US"/>
        </w:rPr>
      </w:pPr>
      <w:r w:rsidRPr="003C02C5">
        <w:rPr>
          <w:rFonts w:ascii="Arial" w:hAnsi="Arial" w:cs="Arial"/>
          <w:lang w:eastAsia="en-US"/>
        </w:rPr>
        <w:t>Z kolei w zakresie działalności społeczeństwa największą emisj</w:t>
      </w:r>
      <w:r w:rsidR="00F30A7E" w:rsidRPr="003C02C5">
        <w:rPr>
          <w:rFonts w:ascii="Arial" w:hAnsi="Arial" w:cs="Arial"/>
          <w:lang w:eastAsia="en-US"/>
        </w:rPr>
        <w:t>ę powodował sektor mieszkaniowy</w:t>
      </w:r>
      <w:r w:rsidRPr="003C02C5">
        <w:rPr>
          <w:rFonts w:ascii="Arial" w:hAnsi="Arial" w:cs="Arial"/>
          <w:lang w:eastAsia="en-US"/>
        </w:rPr>
        <w:t>. Łączne zużycie energii z</w:t>
      </w:r>
      <w:r w:rsidR="00FE2E38" w:rsidRPr="003C02C5">
        <w:rPr>
          <w:rFonts w:ascii="Arial" w:hAnsi="Arial" w:cs="Arial"/>
          <w:lang w:eastAsia="en-US"/>
        </w:rPr>
        <w:t xml:space="preserve"> tytułu</w:t>
      </w:r>
      <w:r w:rsidRPr="003C02C5">
        <w:rPr>
          <w:rFonts w:ascii="Arial" w:hAnsi="Arial" w:cs="Arial"/>
          <w:lang w:eastAsia="en-US"/>
        </w:rPr>
        <w:t xml:space="preserve"> działalności społeczeństwa na terenie Gminy </w:t>
      </w:r>
      <w:r w:rsidR="00473978" w:rsidRPr="003C02C5">
        <w:rPr>
          <w:rFonts w:ascii="Arial" w:hAnsi="Arial" w:cs="Arial"/>
          <w:lang w:eastAsia="en-US"/>
        </w:rPr>
        <w:t>Jeleniewo</w:t>
      </w:r>
      <w:r w:rsidRPr="003C02C5">
        <w:rPr>
          <w:rFonts w:ascii="Arial" w:hAnsi="Arial" w:cs="Arial"/>
          <w:lang w:eastAsia="en-US"/>
        </w:rPr>
        <w:t xml:space="preserve"> wyniosł</w:t>
      </w:r>
      <w:r w:rsidR="00FE2E38" w:rsidRPr="003C02C5">
        <w:rPr>
          <w:rFonts w:ascii="Arial" w:hAnsi="Arial" w:cs="Arial"/>
          <w:lang w:eastAsia="en-US"/>
        </w:rPr>
        <w:t>o</w:t>
      </w:r>
      <w:r w:rsidRPr="003C02C5">
        <w:rPr>
          <w:rFonts w:ascii="Arial" w:hAnsi="Arial" w:cs="Arial"/>
          <w:lang w:eastAsia="en-US"/>
        </w:rPr>
        <w:t xml:space="preserve"> w 2014 r. </w:t>
      </w:r>
      <w:r w:rsidR="003C02C5" w:rsidRPr="003C02C5">
        <w:rPr>
          <w:rFonts w:ascii="Arial" w:hAnsi="Arial" w:cs="Arial"/>
          <w:lang w:eastAsia="en-US"/>
        </w:rPr>
        <w:t xml:space="preserve">276 950,33 </w:t>
      </w:r>
      <w:r w:rsidR="00FE2E38" w:rsidRPr="003C02C5">
        <w:rPr>
          <w:rFonts w:ascii="Arial" w:hAnsi="Arial" w:cs="Arial"/>
          <w:lang w:eastAsia="en-US"/>
        </w:rPr>
        <w:t xml:space="preserve">MWh, co spowodowało emisję do atmosfery </w:t>
      </w:r>
      <w:r w:rsidR="00F30A7E" w:rsidRPr="003C02C5">
        <w:rPr>
          <w:rFonts w:ascii="Arial" w:hAnsi="Arial" w:cs="Arial"/>
          <w:lang w:eastAsia="en-US"/>
        </w:rPr>
        <w:br/>
      </w:r>
      <w:r w:rsidR="003C02C5" w:rsidRPr="003C02C5">
        <w:rPr>
          <w:rFonts w:ascii="Arial" w:hAnsi="Arial" w:cs="Arial"/>
          <w:lang w:eastAsia="en-US"/>
        </w:rPr>
        <w:t xml:space="preserve">134 004,43 </w:t>
      </w:r>
      <w:r w:rsidR="00FE2E38" w:rsidRPr="003C02C5">
        <w:rPr>
          <w:rFonts w:ascii="Arial" w:hAnsi="Arial" w:cs="Arial"/>
          <w:lang w:eastAsia="en-US"/>
        </w:rPr>
        <w:t>M</w:t>
      </w:r>
      <w:r w:rsidR="003C2EBD" w:rsidRPr="003C02C5">
        <w:rPr>
          <w:rFonts w:ascii="Arial" w:hAnsi="Arial" w:cs="Arial"/>
          <w:lang w:eastAsia="en-US"/>
        </w:rPr>
        <w:t>g</w:t>
      </w:r>
      <w:r w:rsidR="00FE2E38" w:rsidRPr="003C02C5">
        <w:rPr>
          <w:rFonts w:ascii="Arial" w:hAnsi="Arial" w:cs="Arial"/>
          <w:lang w:eastAsia="en-US"/>
        </w:rPr>
        <w:t xml:space="preserve"> CO</w:t>
      </w:r>
      <w:r w:rsidR="00FE2E38" w:rsidRPr="003C02C5">
        <w:rPr>
          <w:rFonts w:ascii="Arial" w:hAnsi="Arial" w:cs="Arial"/>
          <w:vertAlign w:val="subscript"/>
          <w:lang w:eastAsia="en-US"/>
        </w:rPr>
        <w:t>2</w:t>
      </w:r>
      <w:r w:rsidR="00FE2E38" w:rsidRPr="003C02C5">
        <w:rPr>
          <w:rFonts w:ascii="Arial" w:hAnsi="Arial" w:cs="Arial"/>
          <w:lang w:eastAsia="en-US"/>
        </w:rPr>
        <w:t>.</w:t>
      </w:r>
    </w:p>
    <w:p w:rsidR="00AB517F" w:rsidRPr="00A41974" w:rsidRDefault="00AB517F" w:rsidP="00EB2058">
      <w:pPr>
        <w:spacing w:after="0" w:line="360" w:lineRule="auto"/>
        <w:jc w:val="both"/>
        <w:rPr>
          <w:rFonts w:ascii="Arial" w:hAnsi="Arial" w:cs="Arial"/>
          <w:color w:val="FF0000"/>
          <w:lang w:eastAsia="en-US"/>
        </w:rPr>
      </w:pPr>
    </w:p>
    <w:p w:rsidR="00A41DB3" w:rsidRPr="000B3987" w:rsidRDefault="003535F3" w:rsidP="003535F3">
      <w:pPr>
        <w:pStyle w:val="Legenda"/>
        <w:spacing w:after="0" w:line="360" w:lineRule="auto"/>
        <w:jc w:val="center"/>
        <w:rPr>
          <w:rFonts w:ascii="Arial" w:hAnsi="Arial" w:cs="Arial"/>
          <w:b w:val="0"/>
          <w:sz w:val="22"/>
          <w:szCs w:val="22"/>
        </w:rPr>
      </w:pPr>
      <w:bookmarkStart w:id="147" w:name="_Toc433578691"/>
      <w:r w:rsidRPr="000B3987">
        <w:rPr>
          <w:rFonts w:ascii="Arial" w:hAnsi="Arial" w:cs="Arial"/>
          <w:b w:val="0"/>
          <w:sz w:val="22"/>
          <w:szCs w:val="22"/>
        </w:rPr>
        <w:t xml:space="preserve">Tabela </w:t>
      </w:r>
      <w:r w:rsidR="00156E18" w:rsidRPr="000B3987">
        <w:rPr>
          <w:rFonts w:ascii="Arial" w:hAnsi="Arial" w:cs="Arial"/>
          <w:b w:val="0"/>
          <w:sz w:val="22"/>
          <w:szCs w:val="22"/>
        </w:rPr>
        <w:fldChar w:fldCharType="begin"/>
      </w:r>
      <w:r w:rsidRPr="000B3987">
        <w:rPr>
          <w:rFonts w:ascii="Arial" w:hAnsi="Arial" w:cs="Arial"/>
          <w:b w:val="0"/>
          <w:sz w:val="22"/>
          <w:szCs w:val="22"/>
        </w:rPr>
        <w:instrText xml:space="preserve"> SEQ Tabela \* ARABIC </w:instrText>
      </w:r>
      <w:r w:rsidR="00156E18" w:rsidRPr="000B3987">
        <w:rPr>
          <w:rFonts w:ascii="Arial" w:hAnsi="Arial" w:cs="Arial"/>
          <w:b w:val="0"/>
          <w:sz w:val="22"/>
          <w:szCs w:val="22"/>
        </w:rPr>
        <w:fldChar w:fldCharType="separate"/>
      </w:r>
      <w:r w:rsidR="003C02C5">
        <w:rPr>
          <w:rFonts w:ascii="Arial" w:hAnsi="Arial" w:cs="Arial"/>
          <w:b w:val="0"/>
          <w:noProof/>
          <w:sz w:val="22"/>
          <w:szCs w:val="22"/>
        </w:rPr>
        <w:t>29</w:t>
      </w:r>
      <w:r w:rsidR="00156E18" w:rsidRPr="000B3987">
        <w:rPr>
          <w:rFonts w:ascii="Arial" w:hAnsi="Arial" w:cs="Arial"/>
          <w:b w:val="0"/>
          <w:sz w:val="22"/>
          <w:szCs w:val="22"/>
        </w:rPr>
        <w:fldChar w:fldCharType="end"/>
      </w:r>
      <w:r w:rsidRPr="000B3987">
        <w:rPr>
          <w:rFonts w:ascii="Arial" w:hAnsi="Arial" w:cs="Arial"/>
          <w:b w:val="0"/>
          <w:sz w:val="22"/>
          <w:szCs w:val="22"/>
        </w:rPr>
        <w:t>. Podsumowanie inwentaryzacji – działalność społeczeństwa</w:t>
      </w:r>
      <w:bookmarkEnd w:id="147"/>
    </w:p>
    <w:tbl>
      <w:tblPr>
        <w:tblW w:w="7435" w:type="dxa"/>
        <w:jc w:val="center"/>
        <w:tblCellMar>
          <w:left w:w="70" w:type="dxa"/>
          <w:right w:w="70" w:type="dxa"/>
        </w:tblCellMar>
        <w:tblLook w:val="04A0" w:firstRow="1" w:lastRow="0" w:firstColumn="1" w:lastColumn="0" w:noHBand="0" w:noVBand="1"/>
      </w:tblPr>
      <w:tblGrid>
        <w:gridCol w:w="3266"/>
        <w:gridCol w:w="1475"/>
        <w:gridCol w:w="1418"/>
        <w:gridCol w:w="1276"/>
      </w:tblGrid>
      <w:tr w:rsidR="000B3987" w:rsidRPr="000B3987" w:rsidTr="000B3987">
        <w:trPr>
          <w:trHeight w:val="300"/>
          <w:jc w:val="center"/>
        </w:trPr>
        <w:tc>
          <w:tcPr>
            <w:tcW w:w="326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Wyszczególnienie</w:t>
            </w:r>
          </w:p>
        </w:tc>
        <w:tc>
          <w:tcPr>
            <w:tcW w:w="1475" w:type="dxa"/>
            <w:tcBorders>
              <w:top w:val="single" w:sz="4" w:space="0" w:color="auto"/>
              <w:left w:val="nil"/>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Mieszkalnictwo</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Usługi</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0B3987" w:rsidRPr="000B3987" w:rsidRDefault="000B3987" w:rsidP="000B3987">
            <w:pPr>
              <w:spacing w:after="0" w:line="240" w:lineRule="auto"/>
              <w:jc w:val="center"/>
              <w:rPr>
                <w:rFonts w:ascii="Arial" w:eastAsia="Times New Roman" w:hAnsi="Arial" w:cs="Arial"/>
                <w:b/>
                <w:bCs/>
                <w:sz w:val="18"/>
                <w:szCs w:val="18"/>
              </w:rPr>
            </w:pPr>
            <w:r w:rsidRPr="000B3987">
              <w:rPr>
                <w:rFonts w:ascii="Arial" w:eastAsia="Times New Roman" w:hAnsi="Arial" w:cs="Arial"/>
                <w:b/>
                <w:bCs/>
                <w:sz w:val="18"/>
                <w:szCs w:val="18"/>
              </w:rPr>
              <w:t>Transport prywatny</w:t>
            </w:r>
          </w:p>
        </w:tc>
      </w:tr>
      <w:tr w:rsidR="000B3987" w:rsidRPr="000B3987" w:rsidTr="000B3987">
        <w:trPr>
          <w:trHeight w:val="300"/>
          <w:jc w:val="center"/>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rPr>
                <w:rFonts w:ascii="Arial" w:eastAsia="Times New Roman" w:hAnsi="Arial" w:cs="Arial"/>
                <w:sz w:val="18"/>
                <w:szCs w:val="18"/>
              </w:rPr>
            </w:pPr>
            <w:r w:rsidRPr="000B3987">
              <w:rPr>
                <w:rFonts w:ascii="Arial" w:eastAsia="Times New Roman" w:hAnsi="Arial" w:cs="Arial"/>
                <w:sz w:val="18"/>
                <w:szCs w:val="18"/>
              </w:rPr>
              <w:t>Zużycie energii (MWh/rok)</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227 101,49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49 848,84</w:t>
            </w:r>
          </w:p>
        </w:tc>
      </w:tr>
      <w:tr w:rsidR="000B3987" w:rsidRPr="000B3987" w:rsidTr="000B3987">
        <w:trPr>
          <w:trHeight w:val="300"/>
          <w:jc w:val="center"/>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rPr>
                <w:rFonts w:ascii="Arial" w:eastAsia="Times New Roman" w:hAnsi="Arial" w:cs="Arial"/>
                <w:sz w:val="18"/>
                <w:szCs w:val="18"/>
              </w:rPr>
            </w:pPr>
            <w:r w:rsidRPr="000B3987">
              <w:rPr>
                <w:rFonts w:ascii="Arial" w:eastAsia="Times New Roman" w:hAnsi="Arial" w:cs="Arial"/>
                <w:sz w:val="18"/>
                <w:szCs w:val="18"/>
              </w:rPr>
              <w:t>Wielkość emisji CO</w:t>
            </w:r>
            <w:r w:rsidRPr="000B3987">
              <w:rPr>
                <w:rFonts w:ascii="Arial" w:eastAsia="Times New Roman" w:hAnsi="Arial" w:cs="Arial"/>
                <w:sz w:val="18"/>
                <w:szCs w:val="18"/>
                <w:vertAlign w:val="subscript"/>
              </w:rPr>
              <w:t>2</w:t>
            </w:r>
            <w:r w:rsidRPr="000B3987">
              <w:rPr>
                <w:rFonts w:ascii="Arial" w:eastAsia="Times New Roman" w:hAnsi="Arial" w:cs="Arial"/>
                <w:sz w:val="18"/>
                <w:szCs w:val="18"/>
              </w:rPr>
              <w:t xml:space="preserve"> (Mg/rok)</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121 173,34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3987" w:rsidRPr="000B3987" w:rsidRDefault="000B3987" w:rsidP="000B3987">
            <w:pPr>
              <w:spacing w:after="0" w:line="240" w:lineRule="auto"/>
              <w:jc w:val="right"/>
              <w:rPr>
                <w:rFonts w:ascii="Arial" w:eastAsia="Times New Roman" w:hAnsi="Arial" w:cs="Arial"/>
                <w:sz w:val="18"/>
                <w:szCs w:val="18"/>
              </w:rPr>
            </w:pPr>
            <w:r w:rsidRPr="000B3987">
              <w:rPr>
                <w:rFonts w:ascii="Arial" w:eastAsia="Times New Roman" w:hAnsi="Arial" w:cs="Arial"/>
                <w:sz w:val="18"/>
                <w:szCs w:val="18"/>
              </w:rPr>
              <w:t>12 831,09</w:t>
            </w:r>
          </w:p>
        </w:tc>
      </w:tr>
    </w:tbl>
    <w:p w:rsidR="00A41DB3" w:rsidRPr="000B3987" w:rsidRDefault="00A41DB3" w:rsidP="00A41DB3">
      <w:pPr>
        <w:spacing w:after="0" w:line="360" w:lineRule="auto"/>
        <w:jc w:val="right"/>
        <w:rPr>
          <w:rFonts w:ascii="Arial" w:hAnsi="Arial" w:cs="Arial"/>
          <w:sz w:val="18"/>
          <w:szCs w:val="18"/>
        </w:rPr>
      </w:pPr>
      <w:r w:rsidRPr="000B3987">
        <w:rPr>
          <w:rFonts w:ascii="Arial" w:hAnsi="Arial" w:cs="Arial"/>
          <w:sz w:val="18"/>
          <w:szCs w:val="18"/>
        </w:rPr>
        <w:t>Źródło: Opracowanie własne na podstawie przeprowadzonego badania ankietowego</w:t>
      </w:r>
    </w:p>
    <w:p w:rsidR="003C2EBD" w:rsidRPr="00A41974" w:rsidRDefault="003C2EBD" w:rsidP="00EB2058">
      <w:pPr>
        <w:spacing w:after="0" w:line="360" w:lineRule="auto"/>
        <w:jc w:val="both"/>
        <w:rPr>
          <w:rFonts w:ascii="Arial" w:hAnsi="Arial" w:cs="Arial"/>
          <w:color w:val="FF0000"/>
          <w:lang w:eastAsia="en-US"/>
        </w:rPr>
      </w:pPr>
    </w:p>
    <w:p w:rsidR="00EB2058" w:rsidRPr="003C02C5" w:rsidRDefault="00EB2058" w:rsidP="00EB2058">
      <w:pPr>
        <w:pStyle w:val="Nagwek2"/>
        <w:spacing w:before="0" w:line="360" w:lineRule="auto"/>
        <w:rPr>
          <w:rFonts w:ascii="Arial" w:hAnsi="Arial" w:cs="Arial"/>
          <w:smallCaps/>
          <w:color w:val="auto"/>
          <w:sz w:val="24"/>
          <w:szCs w:val="24"/>
          <w:lang w:eastAsia="en-US"/>
        </w:rPr>
      </w:pPr>
      <w:bookmarkStart w:id="148" w:name="_Toc429010842"/>
      <w:r w:rsidRPr="003C02C5">
        <w:rPr>
          <w:rFonts w:ascii="Arial" w:hAnsi="Arial" w:cs="Arial"/>
          <w:smallCaps/>
          <w:color w:val="auto"/>
          <w:sz w:val="24"/>
          <w:szCs w:val="24"/>
          <w:lang w:eastAsia="en-US"/>
        </w:rPr>
        <w:t>4.</w:t>
      </w:r>
      <w:r w:rsidR="00A41DB3" w:rsidRPr="003C02C5">
        <w:rPr>
          <w:rFonts w:ascii="Arial" w:hAnsi="Arial" w:cs="Arial"/>
          <w:smallCaps/>
          <w:color w:val="auto"/>
          <w:sz w:val="24"/>
          <w:szCs w:val="24"/>
          <w:lang w:eastAsia="en-US"/>
        </w:rPr>
        <w:t>7</w:t>
      </w:r>
      <w:r w:rsidRPr="003C02C5">
        <w:rPr>
          <w:rFonts w:ascii="Arial" w:hAnsi="Arial" w:cs="Arial"/>
          <w:smallCaps/>
          <w:color w:val="auto"/>
          <w:sz w:val="24"/>
          <w:szCs w:val="24"/>
          <w:lang w:eastAsia="en-US"/>
        </w:rPr>
        <w:t>. Prognoza na 2020 r.</w:t>
      </w:r>
      <w:bookmarkEnd w:id="148"/>
    </w:p>
    <w:p w:rsidR="003A2F5A" w:rsidRPr="003C02C5" w:rsidRDefault="003A2F5A" w:rsidP="00EB2058">
      <w:pPr>
        <w:spacing w:after="0" w:line="360" w:lineRule="auto"/>
        <w:jc w:val="both"/>
        <w:rPr>
          <w:rFonts w:ascii="Arial" w:hAnsi="Arial" w:cs="Arial"/>
          <w:lang w:eastAsia="en-US"/>
        </w:rPr>
      </w:pP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 xml:space="preserve">Dynamika wzrostu zapotrzebowania na moc i energię cieplną ma ścisły związek z dynamiką rozwoju ludności i jej dążenia do poprawy warunków funkcjonowania, co pociąga za sobą rozwój budownictwa mieszkaniowego, usługowego i przemysłu w gminie. </w:t>
      </w:r>
    </w:p>
    <w:p w:rsidR="00BF204A" w:rsidRPr="006E3949" w:rsidRDefault="00BF204A" w:rsidP="00BF204A">
      <w:pPr>
        <w:spacing w:after="0" w:line="360" w:lineRule="auto"/>
        <w:jc w:val="both"/>
        <w:rPr>
          <w:rFonts w:ascii="Arial" w:hAnsi="Arial" w:cs="Arial"/>
          <w:lang w:eastAsia="en-US"/>
        </w:rPr>
      </w:pP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 xml:space="preserve">Prognoza liczby mieszkańców gminy, sporządzona na podstawie danych o liczbie ludności na terenie Gminy </w:t>
      </w:r>
      <w:r w:rsidR="00473978" w:rsidRPr="006E3949">
        <w:rPr>
          <w:rFonts w:ascii="Arial" w:hAnsi="Arial" w:cs="Arial"/>
          <w:lang w:eastAsia="en-US"/>
        </w:rPr>
        <w:t>Jeleniewo</w:t>
      </w:r>
      <w:r w:rsidRPr="006E3949">
        <w:rPr>
          <w:rFonts w:ascii="Arial" w:hAnsi="Arial" w:cs="Arial"/>
          <w:lang w:eastAsia="en-US"/>
        </w:rPr>
        <w:t xml:space="preserve"> w latach 2009-2014 wskazuje, iż liczba osób zamieszkujących </w:t>
      </w:r>
      <w:r w:rsidRPr="006E3949">
        <w:rPr>
          <w:rFonts w:ascii="Arial" w:hAnsi="Arial" w:cs="Arial"/>
          <w:lang w:eastAsia="en-US"/>
        </w:rPr>
        <w:lastRenderedPageBreak/>
        <w:t>gminę będzie ulegała niewielkiemu zwiększeniu. W związku z czym przewiduje się, że systematycznie na terenie gminy będą powstawały nowe mieszkania.</w:t>
      </w:r>
      <w:r w:rsidR="006E3949" w:rsidRPr="006E3949">
        <w:rPr>
          <w:rFonts w:ascii="Arial" w:hAnsi="Arial" w:cs="Arial"/>
          <w:lang w:eastAsia="en-US"/>
        </w:rPr>
        <w:t xml:space="preserve"> Ponadto gmina przeznaczyła kolejne tereny na cele mieszkaniowe, co także może przyciągnąć na ten teren nowych mieszkańców.</w:t>
      </w:r>
    </w:p>
    <w:p w:rsidR="00BF204A" w:rsidRPr="006E3949" w:rsidRDefault="00BF204A" w:rsidP="00BF204A">
      <w:pPr>
        <w:spacing w:after="0" w:line="360" w:lineRule="auto"/>
        <w:jc w:val="both"/>
        <w:rPr>
          <w:rFonts w:ascii="Arial" w:hAnsi="Arial" w:cs="Arial"/>
          <w:lang w:eastAsia="en-US"/>
        </w:rPr>
      </w:pP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W ciągu ostatnich lat rocznie przybywa w gminie kilka mieszkań, w związku z tym przyjęto, iż w okresie prognozy na terenie gminy liczba mieszkań o średniej powierzchni 100 m</w:t>
      </w:r>
      <w:r w:rsidRPr="006E3949">
        <w:rPr>
          <w:rFonts w:ascii="Arial" w:hAnsi="Arial" w:cs="Arial"/>
          <w:vertAlign w:val="superscript"/>
          <w:lang w:eastAsia="en-US"/>
        </w:rPr>
        <w:t>2</w:t>
      </w:r>
      <w:r w:rsidRPr="006E3949">
        <w:rPr>
          <w:rFonts w:ascii="Arial" w:hAnsi="Arial" w:cs="Arial"/>
          <w:lang w:eastAsia="en-US"/>
        </w:rPr>
        <w:t xml:space="preserve"> będzie przyrastać w takim tempie jak prognozowana liczba ludności.</w:t>
      </w:r>
    </w:p>
    <w:p w:rsidR="00BF204A" w:rsidRPr="006E3949" w:rsidRDefault="00BF204A" w:rsidP="00BF204A">
      <w:pPr>
        <w:spacing w:after="0" w:line="360" w:lineRule="auto"/>
        <w:jc w:val="both"/>
        <w:rPr>
          <w:rFonts w:ascii="Arial" w:hAnsi="Arial" w:cs="Arial"/>
          <w:lang w:eastAsia="en-US"/>
        </w:rPr>
      </w:pP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Z punktu widzenia odbiorców ciepła pożądane są działania zmierzające do obniżenia zużycia ciepła, które w Polsce jest wyższe niż w krajach rozwiniętych. W warunkach klimatu Polski można przyjąć, że budynek jest ciepły, jeżeli zużywa na ogrzewanie ok. 30 - 40 kWh/m</w:t>
      </w:r>
      <w:r w:rsidRPr="006E3949">
        <w:rPr>
          <w:rFonts w:ascii="Arial" w:hAnsi="Arial" w:cs="Arial"/>
          <w:vertAlign w:val="superscript"/>
          <w:lang w:eastAsia="en-US"/>
        </w:rPr>
        <w:t>3</w:t>
      </w:r>
      <w:r w:rsidRPr="006E3949">
        <w:rPr>
          <w:rFonts w:ascii="Arial" w:hAnsi="Arial" w:cs="Arial"/>
          <w:lang w:eastAsia="en-US"/>
        </w:rPr>
        <w:t xml:space="preserve"> energii w ciągu sezonu grzewczego. Na terenie gminy działania termomodernizacyjne przeprowadzane są w zakresie dostosowanym do możliwości finansowych mieszkańców. </w:t>
      </w:r>
      <w:r w:rsidR="006E3949" w:rsidRPr="006E3949">
        <w:rPr>
          <w:rFonts w:ascii="Arial" w:hAnsi="Arial" w:cs="Arial"/>
          <w:lang w:eastAsia="en-US"/>
        </w:rPr>
        <w:t xml:space="preserve">Władze gminy będą podejmowały działania mające na celu wsparcie mieszkańców </w:t>
      </w:r>
      <w:r w:rsidR="006E3949" w:rsidRPr="006E3949">
        <w:rPr>
          <w:rFonts w:ascii="Arial" w:hAnsi="Arial" w:cs="Arial"/>
          <w:lang w:eastAsia="en-US"/>
        </w:rPr>
        <w:br/>
        <w:t>w podejmowaniu tych inicjatyw</w:t>
      </w:r>
      <w:r w:rsidRPr="006E3949">
        <w:rPr>
          <w:rFonts w:ascii="Arial" w:hAnsi="Arial" w:cs="Arial"/>
          <w:lang w:eastAsia="en-US"/>
        </w:rPr>
        <w:t xml:space="preserve">. Praktyka wskazuje, że najlepsze efekty oszczędzania energii w budynkach uzyskuje się poprzez ocieplenie stropodachów, ścian zewnętrznych i stropów piwnic, wraz z regulacją i automatyką systemu grzewczego budynku. Wymianę okien i drzwi na nowe o zwiększonej izolacyjności cieplnej i szczelności dokonywane jest, gdy stare są </w:t>
      </w:r>
      <w:r w:rsidR="006E3949" w:rsidRPr="006E3949">
        <w:rPr>
          <w:rFonts w:ascii="Arial" w:hAnsi="Arial" w:cs="Arial"/>
          <w:lang w:eastAsia="en-US"/>
        </w:rPr>
        <w:br/>
      </w:r>
      <w:r w:rsidRPr="006E3949">
        <w:rPr>
          <w:rFonts w:ascii="Arial" w:hAnsi="Arial" w:cs="Arial"/>
          <w:lang w:eastAsia="en-US"/>
        </w:rPr>
        <w:t xml:space="preserve">w złym stanie technicznym. Opłacalny zakres </w:t>
      </w:r>
      <w:proofErr w:type="spellStart"/>
      <w:r w:rsidRPr="006E3949">
        <w:rPr>
          <w:rFonts w:ascii="Arial" w:hAnsi="Arial" w:cs="Arial"/>
          <w:lang w:eastAsia="en-US"/>
        </w:rPr>
        <w:t>termorenowacji</w:t>
      </w:r>
      <w:proofErr w:type="spellEnd"/>
      <w:r w:rsidRPr="006E3949">
        <w:rPr>
          <w:rFonts w:ascii="Arial" w:hAnsi="Arial" w:cs="Arial"/>
          <w:lang w:eastAsia="en-US"/>
        </w:rPr>
        <w:t xml:space="preserve"> musi określić audyt energetyczny w oparciu o ocenę kosztów i oszczędności poszczególnych elementów działań termomodernizacyjnych.</w:t>
      </w: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 xml:space="preserve">W horyzoncie roku 2020 przewiduje się dalsze prace termomodernizacyjne, mające na celu również poprawienie standardu życia mieszkańców. W związku z wzrastającymi kosztami ogrzewania budynków mieszkalnych, obserwowane jest coraz większe zainteresowanie wykonaniem prac termomodernizacyjnych. W związku z tym założono stopniowe wykonywanie prac termomodernizacyjnych w poszczególnych budynkach mieszkalnych na terenie gminy. </w:t>
      </w:r>
      <w:r w:rsidR="006E3949" w:rsidRPr="006E3949">
        <w:rPr>
          <w:rFonts w:ascii="Arial" w:hAnsi="Arial" w:cs="Arial"/>
          <w:lang w:eastAsia="en-US"/>
        </w:rPr>
        <w:t xml:space="preserve">W ramach przeprowadzonego badania ankietowego prawie 40% mieszkańców wskazało na chęć zrealizowania takich prac w terminie do 2020 r., co zostało uwzględnione w prognozie. </w:t>
      </w:r>
      <w:r w:rsidRPr="006E3949">
        <w:rPr>
          <w:rFonts w:ascii="Arial" w:hAnsi="Arial" w:cs="Arial"/>
          <w:lang w:eastAsia="en-US"/>
        </w:rPr>
        <w:t xml:space="preserve">Po wykonaniu usprawnień termomodernizacyjnych zakłada się, że przegrody </w:t>
      </w:r>
      <w:proofErr w:type="spellStart"/>
      <w:r w:rsidRPr="006E3949">
        <w:rPr>
          <w:rFonts w:ascii="Arial" w:hAnsi="Arial" w:cs="Arial"/>
          <w:lang w:eastAsia="en-US"/>
        </w:rPr>
        <w:t>termomodernizowanych</w:t>
      </w:r>
      <w:proofErr w:type="spellEnd"/>
      <w:r w:rsidRPr="006E3949">
        <w:rPr>
          <w:rFonts w:ascii="Arial" w:hAnsi="Arial" w:cs="Arial"/>
          <w:lang w:eastAsia="en-US"/>
        </w:rPr>
        <w:t xml:space="preserve"> budynków będą spełniały wymogi w zakresie współczynnika przenikania ciepła U, co zapewni zmniejszenie zapotrzebowania na ciepło średnio o 30%.</w:t>
      </w:r>
    </w:p>
    <w:p w:rsidR="00BF204A" w:rsidRPr="006E3949" w:rsidRDefault="00BF204A" w:rsidP="00BF204A">
      <w:pPr>
        <w:spacing w:after="0" w:line="360" w:lineRule="auto"/>
        <w:jc w:val="both"/>
        <w:rPr>
          <w:rFonts w:ascii="Arial" w:hAnsi="Arial" w:cs="Arial"/>
          <w:lang w:eastAsia="en-US"/>
        </w:rPr>
      </w:pP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 xml:space="preserve">Ponadto w kolejnych latach przewiduje się również systematyczną termomodernizację budynków użyteczności publicznej, co również wpłynie na ograniczenie zapotrzebowanie na ciepło przedmiotowych obiektów. </w:t>
      </w: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lastRenderedPageBreak/>
        <w:t xml:space="preserve">Zgodnie z powyższymi danymi do roku 2020 w porównaniu z rokiem 2014 przewiduje się spadek zapotrzebowania na ciepło budynków na terenie Gminy </w:t>
      </w:r>
      <w:r w:rsidR="00473978" w:rsidRPr="006E3949">
        <w:rPr>
          <w:rFonts w:ascii="Arial" w:hAnsi="Arial" w:cs="Arial"/>
          <w:lang w:eastAsia="en-US"/>
        </w:rPr>
        <w:t>Jeleniewo</w:t>
      </w:r>
      <w:r w:rsidR="00F30A7E" w:rsidRPr="006E3949">
        <w:rPr>
          <w:rFonts w:ascii="Arial" w:hAnsi="Arial" w:cs="Arial"/>
          <w:lang w:eastAsia="en-US"/>
        </w:rPr>
        <w:t>.</w:t>
      </w:r>
      <w:r w:rsidRPr="006E3949">
        <w:rPr>
          <w:rFonts w:ascii="Arial" w:hAnsi="Arial" w:cs="Arial"/>
          <w:lang w:eastAsia="en-US"/>
        </w:rPr>
        <w:t xml:space="preserve"> Pomimo zakładanego wzrostu liczby mieszkań na terenie gminy, a tym samym wzrostem na zapotrzebowania na energię cieplną, przewidziano również stopniową i systematyczną termomodernizację budynków na terenie gminy, co będzie skutkować spadkiem zapotrzebowania na energię cieplną w prognozowanym okresie.</w:t>
      </w: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Na podstawie prognozy liczby ludności oraz średniorocznego zużycia energii elektrycznej na 1 mieszkańca w województwie podlaskim w danym roku, sporządzono kalkulacje w zakresie zapotrzebowania na energię elektryczną w latach 2015-2020 na potrzeby odbiorców indywidualnych. Wzrost zapotrzebowania na energię elektryczną spowodowany będzie głównie prognozowanym wzrostem liczby odbiorców.</w:t>
      </w: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Założono, że wzrost zapotrzebowania na energię spowodowany większym wykorzystaniem sprzętów elektrycznych w gospodarstwach domowych będzie zrównoważony poprzez coraz powszechniejsze stosowanie energooszczędnego sprzętu RTV i AGD. Ponadto wzrastające koszty energii elektrycznej mobilizują do oszczędnego zużycia energii i stosowanie energooszczędnych rozwiązań w gospodarstwach domowych.</w:t>
      </w:r>
    </w:p>
    <w:p w:rsidR="00BF204A" w:rsidRPr="006E3949" w:rsidRDefault="00BF204A" w:rsidP="00BF204A">
      <w:pPr>
        <w:spacing w:after="0" w:line="360" w:lineRule="auto"/>
        <w:jc w:val="both"/>
        <w:rPr>
          <w:rFonts w:ascii="Arial" w:hAnsi="Arial" w:cs="Arial"/>
          <w:lang w:eastAsia="en-US"/>
        </w:rPr>
      </w:pPr>
    </w:p>
    <w:p w:rsidR="00BF204A" w:rsidRPr="006E3949" w:rsidRDefault="00BF204A" w:rsidP="00BF204A">
      <w:pPr>
        <w:spacing w:after="0" w:line="360" w:lineRule="auto"/>
        <w:jc w:val="both"/>
        <w:rPr>
          <w:rFonts w:ascii="Arial" w:hAnsi="Arial" w:cs="Arial"/>
          <w:lang w:eastAsia="en-US"/>
        </w:rPr>
      </w:pPr>
      <w:r w:rsidRPr="006E3949">
        <w:rPr>
          <w:rFonts w:ascii="Arial" w:hAnsi="Arial" w:cs="Arial"/>
          <w:lang w:eastAsia="en-US"/>
        </w:rPr>
        <w:t xml:space="preserve">Na podstawie danych zebranych w ramach inwentaryzacji dotyczących zużycia energii elektrycznej na potrzeby budynków, wyposażenia/urządzeń komunalnych i niekomunalnych, oświetlenia ulicznego oraz przemysłu/usług (z wyjątkiem zakładów objętych systemem handlu uprawnieniami do emisji UE — ETS) skalkulowano zużycie energii elektrycznej na potrzeby budynków niemieszkalnych i urządzeń komunalnych z terenu Gminy </w:t>
      </w:r>
      <w:r w:rsidR="00BF3FDF" w:rsidRPr="006E3949">
        <w:rPr>
          <w:rFonts w:ascii="Arial" w:hAnsi="Arial" w:cs="Arial"/>
          <w:lang w:eastAsia="en-US"/>
        </w:rPr>
        <w:t xml:space="preserve">Jeleniewo </w:t>
      </w:r>
      <w:r w:rsidRPr="006E3949">
        <w:rPr>
          <w:rFonts w:ascii="Arial" w:hAnsi="Arial" w:cs="Arial"/>
          <w:lang w:eastAsia="en-US"/>
        </w:rPr>
        <w:t>dla roku 2014.</w:t>
      </w:r>
    </w:p>
    <w:p w:rsidR="00BF204A" w:rsidRPr="00A41974" w:rsidRDefault="00BF204A" w:rsidP="00EB2058">
      <w:pPr>
        <w:spacing w:after="0" w:line="360" w:lineRule="auto"/>
        <w:jc w:val="both"/>
        <w:rPr>
          <w:rFonts w:ascii="Arial" w:hAnsi="Arial" w:cs="Arial"/>
          <w:color w:val="FF0000"/>
          <w:lang w:eastAsia="en-US"/>
        </w:rPr>
      </w:pPr>
    </w:p>
    <w:p w:rsidR="00AB517F" w:rsidRPr="006E3949" w:rsidRDefault="00AB517F" w:rsidP="00AB517F">
      <w:pPr>
        <w:pStyle w:val="Legenda"/>
        <w:spacing w:after="0" w:line="360" w:lineRule="auto"/>
        <w:jc w:val="center"/>
        <w:rPr>
          <w:rFonts w:ascii="Arial" w:hAnsi="Arial" w:cs="Arial"/>
          <w:b w:val="0"/>
          <w:sz w:val="22"/>
          <w:szCs w:val="22"/>
        </w:rPr>
      </w:pPr>
      <w:bookmarkStart w:id="149" w:name="_Toc433578692"/>
      <w:r w:rsidRPr="006E3949">
        <w:rPr>
          <w:rFonts w:ascii="Arial" w:hAnsi="Arial" w:cs="Arial"/>
          <w:b w:val="0"/>
          <w:sz w:val="22"/>
          <w:szCs w:val="22"/>
        </w:rPr>
        <w:t xml:space="preserve">Tabela </w:t>
      </w:r>
      <w:r w:rsidR="00156E18" w:rsidRPr="006E3949">
        <w:rPr>
          <w:rFonts w:ascii="Arial" w:hAnsi="Arial" w:cs="Arial"/>
          <w:b w:val="0"/>
          <w:sz w:val="22"/>
          <w:szCs w:val="22"/>
        </w:rPr>
        <w:fldChar w:fldCharType="begin"/>
      </w:r>
      <w:r w:rsidRPr="006E3949">
        <w:rPr>
          <w:rFonts w:ascii="Arial" w:hAnsi="Arial" w:cs="Arial"/>
          <w:b w:val="0"/>
          <w:sz w:val="22"/>
          <w:szCs w:val="22"/>
        </w:rPr>
        <w:instrText xml:space="preserve"> SEQ Tabela \* ARABIC </w:instrText>
      </w:r>
      <w:r w:rsidR="00156E18" w:rsidRPr="006E3949">
        <w:rPr>
          <w:rFonts w:ascii="Arial" w:hAnsi="Arial" w:cs="Arial"/>
          <w:b w:val="0"/>
          <w:sz w:val="22"/>
          <w:szCs w:val="22"/>
        </w:rPr>
        <w:fldChar w:fldCharType="separate"/>
      </w:r>
      <w:r w:rsidR="00353038" w:rsidRPr="006E3949">
        <w:rPr>
          <w:rFonts w:ascii="Arial" w:hAnsi="Arial" w:cs="Arial"/>
          <w:b w:val="0"/>
          <w:noProof/>
          <w:sz w:val="22"/>
          <w:szCs w:val="22"/>
        </w:rPr>
        <w:t>30</w:t>
      </w:r>
      <w:r w:rsidR="00156E18" w:rsidRPr="006E3949">
        <w:rPr>
          <w:rFonts w:ascii="Arial" w:hAnsi="Arial" w:cs="Arial"/>
          <w:b w:val="0"/>
          <w:sz w:val="22"/>
          <w:szCs w:val="22"/>
        </w:rPr>
        <w:fldChar w:fldCharType="end"/>
      </w:r>
      <w:r w:rsidRPr="006E3949">
        <w:rPr>
          <w:rFonts w:ascii="Arial" w:hAnsi="Arial" w:cs="Arial"/>
          <w:b w:val="0"/>
          <w:sz w:val="22"/>
          <w:szCs w:val="22"/>
        </w:rPr>
        <w:t>. Prognoza redukcji emisji CO</w:t>
      </w:r>
      <w:r w:rsidRPr="006E3949">
        <w:rPr>
          <w:rFonts w:ascii="Arial" w:hAnsi="Arial" w:cs="Arial"/>
          <w:b w:val="0"/>
          <w:sz w:val="22"/>
          <w:szCs w:val="22"/>
          <w:vertAlign w:val="subscript"/>
        </w:rPr>
        <w:t>2</w:t>
      </w:r>
      <w:bookmarkEnd w:id="149"/>
    </w:p>
    <w:tbl>
      <w:tblPr>
        <w:tblW w:w="8984" w:type="dxa"/>
        <w:tblInd w:w="65" w:type="dxa"/>
        <w:tblCellMar>
          <w:left w:w="70" w:type="dxa"/>
          <w:right w:w="70" w:type="dxa"/>
        </w:tblCellMar>
        <w:tblLook w:val="04A0" w:firstRow="1" w:lastRow="0" w:firstColumn="1" w:lastColumn="0" w:noHBand="0" w:noVBand="1"/>
      </w:tblPr>
      <w:tblGrid>
        <w:gridCol w:w="3124"/>
        <w:gridCol w:w="1920"/>
        <w:gridCol w:w="1920"/>
        <w:gridCol w:w="2020"/>
      </w:tblGrid>
      <w:tr w:rsidR="006E3949" w:rsidRPr="006E3949" w:rsidTr="00AB517F">
        <w:trPr>
          <w:trHeight w:val="660"/>
        </w:trPr>
        <w:tc>
          <w:tcPr>
            <w:tcW w:w="3124" w:type="dxa"/>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AB517F" w:rsidRPr="006E3949" w:rsidRDefault="00AB517F" w:rsidP="00AB517F">
            <w:pPr>
              <w:spacing w:after="0" w:line="240" w:lineRule="auto"/>
              <w:jc w:val="center"/>
              <w:rPr>
                <w:rFonts w:ascii="Arial" w:eastAsia="Times New Roman" w:hAnsi="Arial" w:cs="Arial"/>
                <w:b/>
                <w:bCs/>
                <w:sz w:val="18"/>
                <w:szCs w:val="18"/>
              </w:rPr>
            </w:pPr>
            <w:r w:rsidRPr="006E3949">
              <w:rPr>
                <w:rFonts w:ascii="Arial" w:eastAsia="Times New Roman" w:hAnsi="Arial" w:cs="Arial"/>
                <w:b/>
                <w:bCs/>
                <w:sz w:val="18"/>
                <w:szCs w:val="18"/>
              </w:rPr>
              <w:t>Wyszczególnienie</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6E3949" w:rsidRDefault="00AB517F" w:rsidP="00AB517F">
            <w:pPr>
              <w:spacing w:after="0" w:line="240" w:lineRule="auto"/>
              <w:jc w:val="center"/>
              <w:rPr>
                <w:rFonts w:ascii="Arial" w:eastAsia="Times New Roman" w:hAnsi="Arial" w:cs="Arial"/>
                <w:b/>
                <w:bCs/>
                <w:sz w:val="18"/>
                <w:szCs w:val="18"/>
              </w:rPr>
            </w:pPr>
            <w:r w:rsidRPr="006E3949">
              <w:rPr>
                <w:rFonts w:ascii="Arial" w:eastAsia="Times New Roman" w:hAnsi="Arial" w:cs="Arial"/>
                <w:b/>
                <w:bCs/>
                <w:sz w:val="18"/>
                <w:szCs w:val="18"/>
              </w:rPr>
              <w:t>Wielkość emisji CO</w:t>
            </w:r>
            <w:r w:rsidRPr="006E3949">
              <w:rPr>
                <w:rFonts w:ascii="Arial" w:eastAsia="Times New Roman" w:hAnsi="Arial" w:cs="Arial"/>
                <w:b/>
                <w:bCs/>
                <w:sz w:val="18"/>
                <w:szCs w:val="18"/>
                <w:vertAlign w:val="subscript"/>
              </w:rPr>
              <w:t>2</w:t>
            </w:r>
            <w:r w:rsidRPr="006E3949">
              <w:rPr>
                <w:rFonts w:ascii="Arial" w:eastAsia="Times New Roman" w:hAnsi="Arial" w:cs="Arial"/>
                <w:b/>
                <w:bCs/>
                <w:sz w:val="18"/>
                <w:szCs w:val="18"/>
              </w:rPr>
              <w:t xml:space="preserve"> (Mg/rok)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6E3949" w:rsidRDefault="00AB517F" w:rsidP="00AB517F">
            <w:pPr>
              <w:spacing w:after="0" w:line="240" w:lineRule="auto"/>
              <w:jc w:val="center"/>
              <w:rPr>
                <w:rFonts w:ascii="Arial" w:eastAsia="Times New Roman" w:hAnsi="Arial" w:cs="Arial"/>
                <w:b/>
                <w:bCs/>
                <w:sz w:val="18"/>
                <w:szCs w:val="18"/>
              </w:rPr>
            </w:pPr>
            <w:r w:rsidRPr="006E3949">
              <w:rPr>
                <w:rFonts w:ascii="Arial" w:eastAsia="Times New Roman" w:hAnsi="Arial" w:cs="Arial"/>
                <w:b/>
                <w:bCs/>
                <w:sz w:val="18"/>
                <w:szCs w:val="18"/>
              </w:rPr>
              <w:t>Wielkość emisji CO</w:t>
            </w:r>
            <w:r w:rsidRPr="006E3949">
              <w:rPr>
                <w:rFonts w:ascii="Arial" w:eastAsia="Times New Roman" w:hAnsi="Arial" w:cs="Arial"/>
                <w:b/>
                <w:bCs/>
                <w:sz w:val="18"/>
                <w:szCs w:val="18"/>
                <w:vertAlign w:val="subscript"/>
              </w:rPr>
              <w:t>2</w:t>
            </w:r>
            <w:r w:rsidRPr="006E3949">
              <w:rPr>
                <w:rFonts w:ascii="Arial" w:eastAsia="Times New Roman" w:hAnsi="Arial" w:cs="Arial"/>
                <w:b/>
                <w:bCs/>
                <w:sz w:val="18"/>
                <w:szCs w:val="18"/>
              </w:rPr>
              <w:t xml:space="preserve"> (Mg/rok)</w:t>
            </w:r>
          </w:p>
        </w:tc>
        <w:tc>
          <w:tcPr>
            <w:tcW w:w="2020" w:type="dxa"/>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AB517F" w:rsidRPr="006E3949" w:rsidRDefault="00AB517F" w:rsidP="00AB517F">
            <w:pPr>
              <w:spacing w:after="0" w:line="240" w:lineRule="auto"/>
              <w:jc w:val="center"/>
              <w:rPr>
                <w:rFonts w:ascii="Arial" w:eastAsia="Times New Roman" w:hAnsi="Arial" w:cs="Arial"/>
                <w:b/>
                <w:bCs/>
                <w:sz w:val="18"/>
                <w:szCs w:val="18"/>
              </w:rPr>
            </w:pPr>
            <w:r w:rsidRPr="006E3949">
              <w:rPr>
                <w:rFonts w:ascii="Arial" w:eastAsia="Times New Roman" w:hAnsi="Arial" w:cs="Arial"/>
                <w:b/>
                <w:bCs/>
                <w:sz w:val="18"/>
                <w:szCs w:val="18"/>
              </w:rPr>
              <w:t>Redukcja (%)</w:t>
            </w:r>
          </w:p>
        </w:tc>
      </w:tr>
      <w:tr w:rsidR="006E3949" w:rsidRPr="006E3949" w:rsidTr="00AB517F">
        <w:trPr>
          <w:trHeight w:val="300"/>
        </w:trPr>
        <w:tc>
          <w:tcPr>
            <w:tcW w:w="3124" w:type="dxa"/>
            <w:vMerge/>
            <w:tcBorders>
              <w:top w:val="single" w:sz="4" w:space="0" w:color="auto"/>
              <w:left w:val="single" w:sz="4" w:space="0" w:color="auto"/>
              <w:bottom w:val="single" w:sz="4" w:space="0" w:color="000000"/>
              <w:right w:val="single" w:sz="4" w:space="0" w:color="000000"/>
            </w:tcBorders>
            <w:vAlign w:val="center"/>
            <w:hideMark/>
          </w:tcPr>
          <w:p w:rsidR="00AB517F" w:rsidRPr="006E3949" w:rsidRDefault="00AB517F" w:rsidP="00AB517F">
            <w:pPr>
              <w:spacing w:after="0" w:line="240" w:lineRule="auto"/>
              <w:rPr>
                <w:rFonts w:ascii="Arial" w:eastAsia="Times New Roman" w:hAnsi="Arial" w:cs="Arial"/>
                <w:b/>
                <w:bCs/>
                <w:sz w:val="18"/>
                <w:szCs w:val="18"/>
              </w:rPr>
            </w:pP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6E3949" w:rsidRDefault="00AB517F" w:rsidP="00AB517F">
            <w:pPr>
              <w:spacing w:after="0" w:line="240" w:lineRule="auto"/>
              <w:jc w:val="center"/>
              <w:rPr>
                <w:rFonts w:ascii="Arial" w:eastAsia="Times New Roman" w:hAnsi="Arial" w:cs="Arial"/>
                <w:b/>
                <w:bCs/>
                <w:sz w:val="18"/>
                <w:szCs w:val="18"/>
              </w:rPr>
            </w:pPr>
            <w:r w:rsidRPr="006E3949">
              <w:rPr>
                <w:rFonts w:ascii="Arial" w:eastAsia="Times New Roman" w:hAnsi="Arial" w:cs="Arial"/>
                <w:b/>
                <w:bCs/>
                <w:sz w:val="18"/>
                <w:szCs w:val="18"/>
              </w:rPr>
              <w:t>rok 2014</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AB517F" w:rsidRPr="006E3949" w:rsidRDefault="00AB517F" w:rsidP="00AB517F">
            <w:pPr>
              <w:spacing w:after="0" w:line="240" w:lineRule="auto"/>
              <w:jc w:val="center"/>
              <w:rPr>
                <w:rFonts w:ascii="Arial" w:eastAsia="Times New Roman" w:hAnsi="Arial" w:cs="Arial"/>
                <w:b/>
                <w:bCs/>
                <w:sz w:val="18"/>
                <w:szCs w:val="18"/>
              </w:rPr>
            </w:pPr>
            <w:r w:rsidRPr="006E3949">
              <w:rPr>
                <w:rFonts w:ascii="Arial" w:eastAsia="Times New Roman" w:hAnsi="Arial" w:cs="Arial"/>
                <w:b/>
                <w:bCs/>
                <w:sz w:val="18"/>
                <w:szCs w:val="18"/>
              </w:rPr>
              <w:t>rok 2020</w:t>
            </w:r>
          </w:p>
        </w:tc>
        <w:tc>
          <w:tcPr>
            <w:tcW w:w="2020" w:type="dxa"/>
            <w:vMerge/>
            <w:tcBorders>
              <w:top w:val="single" w:sz="4" w:space="0" w:color="auto"/>
              <w:left w:val="single" w:sz="4" w:space="0" w:color="auto"/>
              <w:bottom w:val="single" w:sz="4" w:space="0" w:color="000000"/>
              <w:right w:val="single" w:sz="4" w:space="0" w:color="000000"/>
            </w:tcBorders>
            <w:vAlign w:val="center"/>
            <w:hideMark/>
          </w:tcPr>
          <w:p w:rsidR="00AB517F" w:rsidRPr="006E3949" w:rsidRDefault="00AB517F" w:rsidP="00AB517F">
            <w:pPr>
              <w:spacing w:after="0" w:line="240" w:lineRule="auto"/>
              <w:rPr>
                <w:rFonts w:ascii="Arial" w:eastAsia="Times New Roman" w:hAnsi="Arial" w:cs="Arial"/>
                <w:b/>
                <w:bCs/>
                <w:sz w:val="18"/>
                <w:szCs w:val="18"/>
              </w:rPr>
            </w:pPr>
          </w:p>
        </w:tc>
      </w:tr>
      <w:tr w:rsidR="006E3949" w:rsidRPr="006E3949" w:rsidTr="00AB517F">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949" w:rsidRPr="006E3949" w:rsidRDefault="006E3949" w:rsidP="00AB517F">
            <w:pPr>
              <w:spacing w:after="0" w:line="240" w:lineRule="auto"/>
              <w:rPr>
                <w:rFonts w:ascii="Arial" w:eastAsia="Times New Roman" w:hAnsi="Arial" w:cs="Arial"/>
                <w:sz w:val="18"/>
                <w:szCs w:val="18"/>
              </w:rPr>
            </w:pPr>
            <w:r w:rsidRPr="006E3949">
              <w:rPr>
                <w:rFonts w:ascii="Arial" w:eastAsia="Times New Roman" w:hAnsi="Arial" w:cs="Arial"/>
                <w:sz w:val="18"/>
                <w:szCs w:val="18"/>
              </w:rPr>
              <w:t>Samorząd</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Pr="006E3949" w:rsidRDefault="006E3949" w:rsidP="00401AEA">
            <w:pPr>
              <w:spacing w:after="0" w:line="240" w:lineRule="auto"/>
              <w:jc w:val="right"/>
              <w:rPr>
                <w:rFonts w:ascii="Arial" w:hAnsi="Arial" w:cs="Arial"/>
                <w:sz w:val="18"/>
                <w:szCs w:val="18"/>
              </w:rPr>
            </w:pPr>
            <w:r w:rsidRPr="006E3949">
              <w:rPr>
                <w:rFonts w:ascii="Arial" w:hAnsi="Arial" w:cs="Arial"/>
                <w:sz w:val="18"/>
                <w:szCs w:val="18"/>
              </w:rPr>
              <w:t>748,28</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Pr="006E3949" w:rsidRDefault="006E3949" w:rsidP="00401AEA">
            <w:pPr>
              <w:spacing w:after="0" w:line="240" w:lineRule="auto"/>
              <w:jc w:val="right"/>
              <w:rPr>
                <w:rFonts w:ascii="Arial" w:hAnsi="Arial" w:cs="Arial"/>
                <w:sz w:val="18"/>
                <w:szCs w:val="18"/>
              </w:rPr>
            </w:pPr>
            <w:r w:rsidRPr="006E3949">
              <w:rPr>
                <w:rFonts w:ascii="Arial" w:hAnsi="Arial" w:cs="Arial"/>
                <w:sz w:val="18"/>
                <w:szCs w:val="18"/>
              </w:rPr>
              <w:t>652,00</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6E3949" w:rsidRPr="006E3949" w:rsidRDefault="006E3949" w:rsidP="00401AEA">
            <w:pPr>
              <w:spacing w:after="0" w:line="240" w:lineRule="auto"/>
              <w:jc w:val="right"/>
              <w:rPr>
                <w:rFonts w:ascii="Arial" w:hAnsi="Arial" w:cs="Arial"/>
                <w:sz w:val="18"/>
                <w:szCs w:val="18"/>
              </w:rPr>
            </w:pPr>
            <w:r w:rsidRPr="006E3949">
              <w:rPr>
                <w:rFonts w:ascii="Arial" w:hAnsi="Arial" w:cs="Arial"/>
                <w:sz w:val="18"/>
                <w:szCs w:val="18"/>
              </w:rPr>
              <w:t>12,87%</w:t>
            </w:r>
          </w:p>
        </w:tc>
      </w:tr>
      <w:tr w:rsidR="006E3949" w:rsidRPr="006E3949" w:rsidTr="00AB517F">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949" w:rsidRPr="006E3949" w:rsidRDefault="006E3949" w:rsidP="00AB517F">
            <w:pPr>
              <w:spacing w:after="0" w:line="240" w:lineRule="auto"/>
              <w:rPr>
                <w:rFonts w:ascii="Arial" w:eastAsia="Times New Roman" w:hAnsi="Arial" w:cs="Arial"/>
                <w:sz w:val="18"/>
                <w:szCs w:val="18"/>
              </w:rPr>
            </w:pPr>
            <w:r w:rsidRPr="006E3949">
              <w:rPr>
                <w:rFonts w:ascii="Arial" w:eastAsia="Times New Roman" w:hAnsi="Arial" w:cs="Arial"/>
                <w:sz w:val="18"/>
                <w:szCs w:val="18"/>
              </w:rPr>
              <w:t>Społeczeństwo</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Pr="006E3949" w:rsidRDefault="006E3949" w:rsidP="00401AEA">
            <w:pPr>
              <w:spacing w:after="0" w:line="240" w:lineRule="auto"/>
              <w:jc w:val="right"/>
              <w:rPr>
                <w:rFonts w:ascii="Arial" w:hAnsi="Arial" w:cs="Arial"/>
                <w:sz w:val="18"/>
                <w:szCs w:val="18"/>
              </w:rPr>
            </w:pPr>
            <w:r w:rsidRPr="006E3949">
              <w:rPr>
                <w:rFonts w:ascii="Arial" w:hAnsi="Arial" w:cs="Arial"/>
                <w:sz w:val="18"/>
                <w:szCs w:val="18"/>
              </w:rPr>
              <w:t>134 004,43</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6E3949" w:rsidRPr="006E3949" w:rsidRDefault="006E3949" w:rsidP="00401AEA">
            <w:pPr>
              <w:spacing w:after="0" w:line="240" w:lineRule="auto"/>
              <w:jc w:val="right"/>
              <w:rPr>
                <w:rFonts w:ascii="Arial" w:hAnsi="Arial" w:cs="Arial"/>
                <w:sz w:val="18"/>
                <w:szCs w:val="18"/>
              </w:rPr>
            </w:pPr>
            <w:r w:rsidRPr="006E3949">
              <w:rPr>
                <w:rFonts w:ascii="Arial" w:hAnsi="Arial" w:cs="Arial"/>
                <w:sz w:val="18"/>
                <w:szCs w:val="18"/>
              </w:rPr>
              <w:t>113 500,00</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6E3949" w:rsidRPr="006E3949" w:rsidRDefault="006E3949" w:rsidP="00401AEA">
            <w:pPr>
              <w:spacing w:after="0" w:line="240" w:lineRule="auto"/>
              <w:jc w:val="right"/>
              <w:rPr>
                <w:rFonts w:ascii="Arial" w:hAnsi="Arial" w:cs="Arial"/>
                <w:sz w:val="18"/>
                <w:szCs w:val="18"/>
              </w:rPr>
            </w:pPr>
            <w:r w:rsidRPr="006E3949">
              <w:rPr>
                <w:rFonts w:ascii="Arial" w:hAnsi="Arial" w:cs="Arial"/>
                <w:sz w:val="18"/>
                <w:szCs w:val="18"/>
              </w:rPr>
              <w:t>15,30%</w:t>
            </w:r>
          </w:p>
        </w:tc>
      </w:tr>
      <w:tr w:rsidR="006E3949" w:rsidRPr="006E3949" w:rsidTr="00AB517F">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3949" w:rsidRPr="006E3949" w:rsidRDefault="006E3949" w:rsidP="00AB517F">
            <w:pPr>
              <w:spacing w:after="0" w:line="240" w:lineRule="auto"/>
              <w:rPr>
                <w:rFonts w:ascii="Arial" w:eastAsia="Times New Roman" w:hAnsi="Arial" w:cs="Arial"/>
                <w:b/>
                <w:bCs/>
                <w:sz w:val="18"/>
                <w:szCs w:val="18"/>
              </w:rPr>
            </w:pPr>
            <w:r w:rsidRPr="006E3949">
              <w:rPr>
                <w:rFonts w:ascii="Arial" w:eastAsia="Times New Roman" w:hAnsi="Arial" w:cs="Arial"/>
                <w:b/>
                <w:bCs/>
                <w:sz w:val="18"/>
                <w:szCs w:val="18"/>
              </w:rPr>
              <w:t>razem</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6E3949" w:rsidRPr="006E3949" w:rsidRDefault="006E3949" w:rsidP="00401AEA">
            <w:pPr>
              <w:spacing w:after="0" w:line="240" w:lineRule="auto"/>
              <w:jc w:val="right"/>
              <w:rPr>
                <w:rFonts w:ascii="Arial" w:hAnsi="Arial" w:cs="Arial"/>
                <w:b/>
                <w:bCs/>
                <w:sz w:val="18"/>
                <w:szCs w:val="18"/>
              </w:rPr>
            </w:pPr>
            <w:r w:rsidRPr="006E3949">
              <w:rPr>
                <w:rFonts w:ascii="Arial" w:hAnsi="Arial" w:cs="Arial"/>
                <w:b/>
                <w:bCs/>
                <w:sz w:val="18"/>
                <w:szCs w:val="18"/>
              </w:rPr>
              <w:t>134 752,72</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6E3949" w:rsidRPr="006E3949" w:rsidRDefault="006E3949" w:rsidP="00401AEA">
            <w:pPr>
              <w:spacing w:after="0" w:line="240" w:lineRule="auto"/>
              <w:jc w:val="right"/>
              <w:rPr>
                <w:rFonts w:ascii="Arial" w:hAnsi="Arial" w:cs="Arial"/>
                <w:b/>
                <w:bCs/>
                <w:sz w:val="18"/>
                <w:szCs w:val="18"/>
              </w:rPr>
            </w:pPr>
            <w:r w:rsidRPr="006E3949">
              <w:rPr>
                <w:rFonts w:ascii="Arial" w:hAnsi="Arial" w:cs="Arial"/>
                <w:b/>
                <w:bCs/>
                <w:sz w:val="18"/>
                <w:szCs w:val="18"/>
              </w:rPr>
              <w:t>114 152,00</w:t>
            </w:r>
          </w:p>
        </w:tc>
        <w:tc>
          <w:tcPr>
            <w:tcW w:w="2020" w:type="dxa"/>
            <w:tcBorders>
              <w:top w:val="single" w:sz="4" w:space="0" w:color="auto"/>
              <w:left w:val="nil"/>
              <w:bottom w:val="single" w:sz="4" w:space="0" w:color="auto"/>
              <w:right w:val="single" w:sz="4" w:space="0" w:color="auto"/>
            </w:tcBorders>
            <w:shd w:val="clear" w:color="000000" w:fill="D9D9D9"/>
            <w:noWrap/>
            <w:vAlign w:val="center"/>
            <w:hideMark/>
          </w:tcPr>
          <w:p w:rsidR="006E3949" w:rsidRPr="006E3949" w:rsidRDefault="006E3949" w:rsidP="00401AEA">
            <w:pPr>
              <w:spacing w:after="0" w:line="240" w:lineRule="auto"/>
              <w:jc w:val="right"/>
              <w:rPr>
                <w:rFonts w:ascii="Arial" w:hAnsi="Arial" w:cs="Arial"/>
                <w:b/>
                <w:bCs/>
                <w:sz w:val="18"/>
                <w:szCs w:val="18"/>
              </w:rPr>
            </w:pPr>
            <w:r w:rsidRPr="006E3949">
              <w:rPr>
                <w:rFonts w:ascii="Arial" w:hAnsi="Arial" w:cs="Arial"/>
                <w:b/>
                <w:bCs/>
                <w:sz w:val="18"/>
                <w:szCs w:val="18"/>
              </w:rPr>
              <w:t>15,29%</w:t>
            </w:r>
          </w:p>
        </w:tc>
      </w:tr>
    </w:tbl>
    <w:p w:rsidR="00BF204A" w:rsidRPr="006E3949" w:rsidRDefault="00AB517F" w:rsidP="00AB517F">
      <w:pPr>
        <w:spacing w:after="0" w:line="360" w:lineRule="auto"/>
        <w:jc w:val="right"/>
        <w:rPr>
          <w:rFonts w:ascii="Arial" w:hAnsi="Arial" w:cs="Arial"/>
          <w:sz w:val="18"/>
          <w:szCs w:val="18"/>
        </w:rPr>
      </w:pPr>
      <w:r w:rsidRPr="006E3949">
        <w:rPr>
          <w:rFonts w:ascii="Arial" w:hAnsi="Arial" w:cs="Arial"/>
          <w:sz w:val="18"/>
          <w:szCs w:val="18"/>
        </w:rPr>
        <w:t>Źródło: Opracowanie własne</w:t>
      </w:r>
    </w:p>
    <w:p w:rsidR="00A41974" w:rsidRDefault="00A41974" w:rsidP="00AB517F">
      <w:pPr>
        <w:spacing w:after="0" w:line="360" w:lineRule="auto"/>
        <w:jc w:val="right"/>
        <w:rPr>
          <w:rFonts w:ascii="Arial" w:hAnsi="Arial" w:cs="Arial"/>
          <w:color w:val="FF0000"/>
          <w:lang w:eastAsia="en-US"/>
        </w:rPr>
      </w:pPr>
    </w:p>
    <w:p w:rsidR="006E3949" w:rsidRDefault="006E3949" w:rsidP="00AB517F">
      <w:pPr>
        <w:spacing w:after="0" w:line="360" w:lineRule="auto"/>
        <w:jc w:val="right"/>
        <w:rPr>
          <w:rFonts w:ascii="Arial" w:hAnsi="Arial" w:cs="Arial"/>
          <w:color w:val="FF0000"/>
          <w:lang w:eastAsia="en-US"/>
        </w:rPr>
      </w:pPr>
    </w:p>
    <w:p w:rsidR="006E3949" w:rsidRDefault="006E3949" w:rsidP="00AB517F">
      <w:pPr>
        <w:spacing w:after="0" w:line="360" w:lineRule="auto"/>
        <w:jc w:val="right"/>
        <w:rPr>
          <w:rFonts w:ascii="Arial" w:hAnsi="Arial" w:cs="Arial"/>
          <w:color w:val="FF0000"/>
          <w:lang w:eastAsia="en-US"/>
        </w:rPr>
      </w:pPr>
    </w:p>
    <w:p w:rsidR="006E3949" w:rsidRDefault="006E3949" w:rsidP="00AB517F">
      <w:pPr>
        <w:spacing w:after="0" w:line="360" w:lineRule="auto"/>
        <w:jc w:val="right"/>
        <w:rPr>
          <w:rFonts w:ascii="Arial" w:hAnsi="Arial" w:cs="Arial"/>
          <w:color w:val="FF0000"/>
          <w:lang w:eastAsia="en-US"/>
        </w:rPr>
      </w:pPr>
    </w:p>
    <w:p w:rsidR="006E3949" w:rsidRPr="00A41974" w:rsidRDefault="006E3949" w:rsidP="00AB517F">
      <w:pPr>
        <w:spacing w:after="0" w:line="360" w:lineRule="auto"/>
        <w:jc w:val="right"/>
        <w:rPr>
          <w:rFonts w:ascii="Arial" w:hAnsi="Arial" w:cs="Arial"/>
          <w:color w:val="FF0000"/>
          <w:lang w:eastAsia="en-US"/>
        </w:rPr>
      </w:pPr>
    </w:p>
    <w:p w:rsidR="00EC46B5" w:rsidRPr="00F34CD4" w:rsidRDefault="00EC46B5" w:rsidP="00EB2058">
      <w:pPr>
        <w:pStyle w:val="Nagwek1"/>
        <w:spacing w:before="0" w:line="360" w:lineRule="auto"/>
        <w:rPr>
          <w:rFonts w:ascii="Arial" w:hAnsi="Arial" w:cs="Arial"/>
          <w:smallCaps/>
          <w:color w:val="auto"/>
        </w:rPr>
      </w:pPr>
      <w:bookmarkStart w:id="150" w:name="_Toc429010843"/>
      <w:r w:rsidRPr="00F34CD4">
        <w:rPr>
          <w:rFonts w:ascii="Arial" w:hAnsi="Arial" w:cs="Arial"/>
          <w:smallCaps/>
          <w:color w:val="auto"/>
        </w:rPr>
        <w:lastRenderedPageBreak/>
        <w:t>5. Działania i środki zaplanowane na cały okres objęty planem</w:t>
      </w:r>
      <w:bookmarkEnd w:id="150"/>
      <w:r w:rsidRPr="00F34CD4">
        <w:rPr>
          <w:rFonts w:ascii="Arial" w:hAnsi="Arial" w:cs="Arial"/>
          <w:smallCaps/>
          <w:color w:val="auto"/>
        </w:rPr>
        <w:t xml:space="preserve"> </w:t>
      </w:r>
    </w:p>
    <w:p w:rsidR="00EC46B5" w:rsidRPr="00F34CD4" w:rsidRDefault="00EC46B5" w:rsidP="00EC46B5">
      <w:pPr>
        <w:spacing w:after="0" w:line="360" w:lineRule="auto"/>
        <w:jc w:val="both"/>
        <w:rPr>
          <w:rFonts w:ascii="Arial" w:hAnsi="Arial" w:cs="Arial"/>
        </w:rPr>
      </w:pPr>
    </w:p>
    <w:p w:rsidR="00EC46B5" w:rsidRPr="00F34CD4" w:rsidRDefault="00EC46B5" w:rsidP="007E44CE">
      <w:pPr>
        <w:pStyle w:val="Nagwek2"/>
        <w:spacing w:before="0" w:line="360" w:lineRule="auto"/>
        <w:jc w:val="both"/>
        <w:rPr>
          <w:rFonts w:ascii="Arial" w:hAnsi="Arial" w:cs="Arial"/>
          <w:smallCaps/>
          <w:color w:val="auto"/>
          <w:sz w:val="24"/>
          <w:szCs w:val="24"/>
        </w:rPr>
      </w:pPr>
      <w:bookmarkStart w:id="151" w:name="_Toc429010844"/>
      <w:r w:rsidRPr="00F34CD4">
        <w:rPr>
          <w:rFonts w:ascii="Arial" w:hAnsi="Arial" w:cs="Arial"/>
          <w:smallCaps/>
          <w:color w:val="auto"/>
          <w:sz w:val="24"/>
          <w:szCs w:val="24"/>
        </w:rPr>
        <w:t xml:space="preserve">5.1. Zestawienie zadań zaplanowanych do realizacji. Efekt energetyczny </w:t>
      </w:r>
      <w:r w:rsidR="007E44CE" w:rsidRPr="00F34CD4">
        <w:rPr>
          <w:rFonts w:ascii="Arial" w:hAnsi="Arial" w:cs="Arial"/>
          <w:smallCaps/>
          <w:color w:val="auto"/>
          <w:sz w:val="24"/>
          <w:szCs w:val="24"/>
        </w:rPr>
        <w:br/>
      </w:r>
      <w:r w:rsidRPr="00F34CD4">
        <w:rPr>
          <w:rFonts w:ascii="Arial" w:hAnsi="Arial" w:cs="Arial"/>
          <w:smallCaps/>
          <w:color w:val="auto"/>
          <w:sz w:val="24"/>
          <w:szCs w:val="24"/>
        </w:rPr>
        <w:t>i ekologiczny realizacji planu</w:t>
      </w:r>
      <w:bookmarkEnd w:id="151"/>
    </w:p>
    <w:p w:rsidR="00EC46B5" w:rsidRPr="00F34CD4" w:rsidRDefault="00EC46B5" w:rsidP="00EC46B5">
      <w:pPr>
        <w:spacing w:after="0" w:line="360" w:lineRule="auto"/>
        <w:jc w:val="both"/>
        <w:rPr>
          <w:rFonts w:ascii="Arial" w:hAnsi="Arial" w:cs="Arial"/>
        </w:rPr>
      </w:pPr>
    </w:p>
    <w:p w:rsidR="00AB517F" w:rsidRPr="00F34CD4" w:rsidRDefault="00AB517F" w:rsidP="00EC46B5">
      <w:pPr>
        <w:spacing w:after="0" w:line="360" w:lineRule="auto"/>
        <w:jc w:val="both"/>
        <w:rPr>
          <w:rFonts w:ascii="Arial" w:hAnsi="Arial" w:cs="Arial"/>
        </w:rPr>
      </w:pPr>
      <w:r w:rsidRPr="00F34CD4">
        <w:rPr>
          <w:rFonts w:ascii="Arial" w:hAnsi="Arial" w:cs="Arial"/>
        </w:rPr>
        <w:t>W ramach PGN zaprezentowano zestawienie inwestycji, które samorząd gminny planuje zrealizować w celu zmniejszenia emisji CO</w:t>
      </w:r>
      <w:r w:rsidRPr="00F34CD4">
        <w:rPr>
          <w:rFonts w:ascii="Arial" w:hAnsi="Arial" w:cs="Arial"/>
          <w:vertAlign w:val="subscript"/>
        </w:rPr>
        <w:t>2</w:t>
      </w:r>
      <w:r w:rsidRPr="00F34CD4">
        <w:rPr>
          <w:rFonts w:ascii="Arial" w:hAnsi="Arial" w:cs="Arial"/>
        </w:rPr>
        <w:t xml:space="preserve"> z terenu gminy.</w:t>
      </w:r>
    </w:p>
    <w:p w:rsidR="00BF3FDF" w:rsidRPr="00F34CD4" w:rsidRDefault="00BF3FDF" w:rsidP="00EC46B5">
      <w:pPr>
        <w:spacing w:after="0" w:line="360" w:lineRule="auto"/>
        <w:jc w:val="both"/>
        <w:rPr>
          <w:rFonts w:ascii="Arial" w:hAnsi="Arial" w:cs="Arial"/>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54"/>
      </w:tblGrid>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Nazwa projektu</w:t>
            </w:r>
          </w:p>
        </w:tc>
        <w:tc>
          <w:tcPr>
            <w:tcW w:w="4654" w:type="dxa"/>
            <w:shd w:val="clear" w:color="auto" w:fill="99CCFF"/>
            <w:vAlign w:val="center"/>
          </w:tcPr>
          <w:p w:rsidR="00DA2FDC" w:rsidRPr="00F34CD4" w:rsidRDefault="00C4457D" w:rsidP="0079653D">
            <w:pPr>
              <w:suppressAutoHyphens/>
              <w:snapToGrid w:val="0"/>
              <w:spacing w:after="0" w:line="24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 xml:space="preserve">Poprawa efektywności energetycznej poprzez termomodernizację budynków użyteczności publicznej należących do </w:t>
            </w:r>
            <w:r w:rsidR="0079653D">
              <w:rPr>
                <w:rFonts w:ascii="Arial" w:eastAsia="Times New Roman" w:hAnsi="Arial" w:cs="Arial"/>
                <w:b/>
                <w:sz w:val="20"/>
                <w:szCs w:val="20"/>
                <w:lang w:eastAsia="ar-SA"/>
              </w:rPr>
              <w:t>g</w:t>
            </w:r>
            <w:r>
              <w:rPr>
                <w:rFonts w:ascii="Arial" w:eastAsia="Times New Roman" w:hAnsi="Arial" w:cs="Arial"/>
                <w:b/>
                <w:sz w:val="20"/>
                <w:szCs w:val="20"/>
                <w:lang w:eastAsia="ar-SA"/>
              </w:rPr>
              <w:t>miny 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Szacunkowy koszt całkowity projektu (w zł)</w:t>
            </w:r>
          </w:p>
        </w:tc>
        <w:tc>
          <w:tcPr>
            <w:tcW w:w="4654" w:type="dxa"/>
            <w:vAlign w:val="center"/>
          </w:tcPr>
          <w:p w:rsidR="00DA2FDC" w:rsidRPr="00F34CD4" w:rsidRDefault="00C4457D" w:rsidP="00DA2FDC">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3 000</w:t>
            </w:r>
            <w:r w:rsidR="00807E7A" w:rsidRPr="00F34CD4">
              <w:rPr>
                <w:rFonts w:ascii="Arial" w:eastAsia="Times New Roman" w:hAnsi="Arial" w:cs="Arial"/>
                <w:sz w:val="20"/>
                <w:szCs w:val="20"/>
                <w:lang w:eastAsia="ar-SA"/>
              </w:rPr>
              <w:t xml:space="preserve"> 000,00</w:t>
            </w:r>
          </w:p>
        </w:tc>
      </w:tr>
      <w:tr w:rsidR="008B4C8F" w:rsidRPr="00F34CD4" w:rsidTr="0091451A">
        <w:trPr>
          <w:trHeight w:val="340"/>
        </w:trPr>
        <w:tc>
          <w:tcPr>
            <w:tcW w:w="9298" w:type="dxa"/>
            <w:gridSpan w:val="2"/>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Opis projektu</w:t>
            </w:r>
          </w:p>
        </w:tc>
      </w:tr>
      <w:tr w:rsidR="008B4C8F" w:rsidRPr="00F34CD4" w:rsidTr="0091451A">
        <w:trPr>
          <w:trHeight w:val="340"/>
        </w:trPr>
        <w:tc>
          <w:tcPr>
            <w:tcW w:w="9298" w:type="dxa"/>
            <w:gridSpan w:val="2"/>
            <w:vAlign w:val="center"/>
          </w:tcPr>
          <w:p w:rsidR="00C4457D" w:rsidRDefault="00C4457D" w:rsidP="00C4457D">
            <w:pPr>
              <w:spacing w:after="0" w:line="240" w:lineRule="auto"/>
              <w:ind w:left="6"/>
              <w:jc w:val="both"/>
              <w:rPr>
                <w:rFonts w:ascii="Arial" w:eastAsia="Arial" w:hAnsi="Arial" w:cs="Arial"/>
                <w:spacing w:val="4"/>
                <w:sz w:val="20"/>
                <w:szCs w:val="20"/>
                <w:lang w:eastAsia="pl-PL"/>
              </w:rPr>
            </w:pPr>
            <w:r>
              <w:rPr>
                <w:rFonts w:ascii="Arial" w:eastAsia="Arial" w:hAnsi="Arial" w:cs="Arial"/>
                <w:spacing w:val="4"/>
                <w:sz w:val="20"/>
                <w:szCs w:val="20"/>
                <w:lang w:eastAsia="pl-PL"/>
              </w:rPr>
              <w:t>Projekt obejmuje wykonanie termomodernizacji budynków użyteczności publicznej:</w:t>
            </w:r>
          </w:p>
          <w:p w:rsidR="00C4457D" w:rsidRDefault="00C4457D" w:rsidP="00E46255">
            <w:pPr>
              <w:numPr>
                <w:ilvl w:val="0"/>
                <w:numId w:val="59"/>
              </w:numPr>
              <w:spacing w:after="0" w:line="240" w:lineRule="auto"/>
              <w:jc w:val="both"/>
              <w:rPr>
                <w:rFonts w:ascii="Arial" w:eastAsia="Arial" w:hAnsi="Arial" w:cs="Arial"/>
                <w:spacing w:val="4"/>
                <w:sz w:val="20"/>
                <w:szCs w:val="20"/>
                <w:lang w:eastAsia="pl-PL"/>
              </w:rPr>
            </w:pPr>
            <w:r>
              <w:rPr>
                <w:rFonts w:ascii="Arial" w:eastAsia="Arial" w:hAnsi="Arial" w:cs="Arial"/>
                <w:spacing w:val="4"/>
                <w:sz w:val="20"/>
                <w:szCs w:val="20"/>
                <w:lang w:eastAsia="pl-PL"/>
              </w:rPr>
              <w:t>Zespołu Szkół w Jeleniewie;</w:t>
            </w:r>
          </w:p>
          <w:p w:rsidR="00C4457D" w:rsidRDefault="00C4457D" w:rsidP="00E46255">
            <w:pPr>
              <w:numPr>
                <w:ilvl w:val="0"/>
                <w:numId w:val="59"/>
              </w:numPr>
              <w:spacing w:after="0" w:line="240" w:lineRule="auto"/>
              <w:jc w:val="both"/>
              <w:rPr>
                <w:rFonts w:ascii="Arial" w:eastAsia="Arial" w:hAnsi="Arial" w:cs="Arial"/>
                <w:spacing w:val="4"/>
                <w:sz w:val="20"/>
                <w:szCs w:val="20"/>
                <w:lang w:eastAsia="pl-PL"/>
              </w:rPr>
            </w:pPr>
            <w:r>
              <w:rPr>
                <w:rFonts w:ascii="Arial" w:eastAsia="Arial" w:hAnsi="Arial" w:cs="Arial"/>
                <w:spacing w:val="4"/>
                <w:sz w:val="20"/>
                <w:szCs w:val="20"/>
                <w:lang w:eastAsia="pl-PL"/>
              </w:rPr>
              <w:t>Gminnej Biblioteki Publicznej;</w:t>
            </w:r>
          </w:p>
          <w:p w:rsidR="00C4457D" w:rsidRDefault="00C4457D" w:rsidP="00E46255">
            <w:pPr>
              <w:numPr>
                <w:ilvl w:val="0"/>
                <w:numId w:val="59"/>
              </w:numPr>
              <w:spacing w:after="0" w:line="240" w:lineRule="auto"/>
              <w:jc w:val="both"/>
              <w:rPr>
                <w:rFonts w:ascii="Arial" w:eastAsia="Arial" w:hAnsi="Arial" w:cs="Arial"/>
                <w:spacing w:val="4"/>
                <w:sz w:val="20"/>
                <w:szCs w:val="20"/>
                <w:lang w:eastAsia="pl-PL"/>
              </w:rPr>
            </w:pPr>
            <w:r>
              <w:rPr>
                <w:rFonts w:ascii="Arial" w:eastAsia="Arial" w:hAnsi="Arial" w:cs="Arial"/>
                <w:spacing w:val="4"/>
                <w:sz w:val="20"/>
                <w:szCs w:val="20"/>
                <w:lang w:eastAsia="pl-PL"/>
              </w:rPr>
              <w:t>budynku po byłej Szkole w Bachanowie;</w:t>
            </w:r>
          </w:p>
          <w:p w:rsidR="00C4457D" w:rsidRDefault="00C4457D" w:rsidP="00E46255">
            <w:pPr>
              <w:numPr>
                <w:ilvl w:val="0"/>
                <w:numId w:val="59"/>
              </w:numPr>
              <w:spacing w:after="0" w:line="240" w:lineRule="auto"/>
              <w:jc w:val="both"/>
              <w:rPr>
                <w:rFonts w:ascii="Arial" w:eastAsia="Arial" w:hAnsi="Arial" w:cs="Arial"/>
                <w:spacing w:val="4"/>
                <w:sz w:val="20"/>
                <w:szCs w:val="20"/>
                <w:lang w:eastAsia="pl-PL"/>
              </w:rPr>
            </w:pPr>
            <w:r>
              <w:rPr>
                <w:rFonts w:ascii="Arial" w:eastAsia="Arial" w:hAnsi="Arial" w:cs="Arial"/>
                <w:spacing w:val="4"/>
                <w:sz w:val="20"/>
                <w:szCs w:val="20"/>
                <w:lang w:eastAsia="pl-PL"/>
              </w:rPr>
              <w:t>budynków OSP na terenie gminy.</w:t>
            </w:r>
          </w:p>
          <w:p w:rsidR="00C4457D" w:rsidRDefault="00C4457D" w:rsidP="00C4457D">
            <w:pPr>
              <w:spacing w:after="0" w:line="240" w:lineRule="auto"/>
              <w:jc w:val="both"/>
              <w:rPr>
                <w:rFonts w:ascii="Arial" w:eastAsia="Arial" w:hAnsi="Arial" w:cs="Arial"/>
                <w:spacing w:val="4"/>
                <w:sz w:val="20"/>
                <w:szCs w:val="20"/>
                <w:lang w:eastAsia="pl-PL"/>
              </w:rPr>
            </w:pPr>
          </w:p>
          <w:p w:rsidR="00DA2FDC" w:rsidRPr="00F34CD4" w:rsidRDefault="00C4457D" w:rsidP="0079653D">
            <w:pPr>
              <w:spacing w:after="0" w:line="240" w:lineRule="auto"/>
              <w:jc w:val="both"/>
              <w:rPr>
                <w:rFonts w:ascii="Arial" w:eastAsia="Arial" w:hAnsi="Arial" w:cs="Arial"/>
                <w:spacing w:val="4"/>
                <w:sz w:val="20"/>
                <w:szCs w:val="20"/>
                <w:lang w:eastAsia="pl-PL"/>
              </w:rPr>
            </w:pPr>
            <w:r>
              <w:rPr>
                <w:rFonts w:ascii="Arial" w:eastAsia="Arial" w:hAnsi="Arial" w:cs="Arial"/>
                <w:spacing w:val="4"/>
                <w:sz w:val="20"/>
                <w:szCs w:val="20"/>
                <w:lang w:eastAsia="pl-PL"/>
              </w:rPr>
              <w:t xml:space="preserve">Szczegółowy zakres prac termomodernizacyjnych będzie wynikał z przeprowadzonych audytów energetycznych i będzie dotyczył m.in. następujących zagadnień: ocieplenie ścian, stropodachów, wymiana stolarki okiennej, drzwiowej, modernizacja instalacji centralnego ogrzewania, modernizacja systemu przygotowania ciepłej wody użytkowej, wykonanie instalacji </w:t>
            </w:r>
            <w:r w:rsidR="0079653D">
              <w:rPr>
                <w:rFonts w:ascii="Arial" w:eastAsia="Arial" w:hAnsi="Arial" w:cs="Arial"/>
                <w:spacing w:val="4"/>
                <w:sz w:val="20"/>
                <w:szCs w:val="20"/>
                <w:lang w:eastAsia="pl-PL"/>
              </w:rPr>
              <w:t>wentylacji mechanicznej z odzyskiem ciepła, zastosowa</w:t>
            </w:r>
            <w:r w:rsidR="00A41974">
              <w:rPr>
                <w:rFonts w:ascii="Arial" w:eastAsia="Arial" w:hAnsi="Arial" w:cs="Arial"/>
                <w:spacing w:val="4"/>
                <w:sz w:val="20"/>
                <w:szCs w:val="20"/>
                <w:lang w:eastAsia="pl-PL"/>
              </w:rPr>
              <w:t>nie odnawialnych źródeł energii</w:t>
            </w:r>
            <w:r w:rsidR="0079653D">
              <w:rPr>
                <w:rFonts w:ascii="Arial" w:eastAsia="Arial" w:hAnsi="Arial" w:cs="Arial"/>
                <w:spacing w:val="4"/>
                <w:sz w:val="20"/>
                <w:szCs w:val="20"/>
                <w:lang w:eastAsia="pl-PL"/>
              </w:rPr>
              <w:t>.</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Podmiot odpowiedzialny za realizację projektu</w:t>
            </w:r>
          </w:p>
        </w:tc>
        <w:tc>
          <w:tcPr>
            <w:tcW w:w="4654" w:type="dxa"/>
            <w:vAlign w:val="center"/>
          </w:tcPr>
          <w:p w:rsidR="00DA2FDC" w:rsidRPr="00F34CD4" w:rsidRDefault="00DA2FDC" w:rsidP="00C4457D">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sz w:val="20"/>
                <w:szCs w:val="20"/>
                <w:lang w:eastAsia="ar-SA"/>
              </w:rPr>
              <w:t xml:space="preserve">Gmina </w:t>
            </w:r>
            <w:r w:rsidR="00C4457D">
              <w:rPr>
                <w:rFonts w:ascii="Arial" w:eastAsia="Times New Roman" w:hAnsi="Arial" w:cs="Arial"/>
                <w:sz w:val="20"/>
                <w:szCs w:val="20"/>
                <w:lang w:eastAsia="ar-SA"/>
              </w:rPr>
              <w:t>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Przewidywany termin realizacji projektu</w:t>
            </w:r>
          </w:p>
        </w:tc>
        <w:tc>
          <w:tcPr>
            <w:tcW w:w="4654" w:type="dxa"/>
            <w:vAlign w:val="center"/>
          </w:tcPr>
          <w:p w:rsidR="00DA2FDC" w:rsidRPr="00F34CD4" w:rsidRDefault="00C4457D" w:rsidP="00DA2FDC">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do </w:t>
            </w:r>
            <w:r w:rsidR="00DA2FDC" w:rsidRPr="00F34CD4">
              <w:rPr>
                <w:rFonts w:ascii="Arial" w:eastAsia="Times New Roman" w:hAnsi="Arial" w:cs="Arial"/>
                <w:sz w:val="20"/>
                <w:szCs w:val="20"/>
                <w:lang w:eastAsia="ar-SA"/>
              </w:rPr>
              <w:t>2020</w:t>
            </w:r>
          </w:p>
        </w:tc>
      </w:tr>
    </w:tbl>
    <w:p w:rsidR="00DA2FDC" w:rsidRPr="00F34CD4" w:rsidRDefault="00DA2FDC" w:rsidP="00DA2FDC">
      <w:pPr>
        <w:spacing w:after="0" w:line="360" w:lineRule="auto"/>
        <w:jc w:val="both"/>
        <w:rPr>
          <w:rFonts w:ascii="Arial" w:eastAsia="Times New Roman" w:hAnsi="Arial" w:cs="Arial"/>
          <w:lang w:eastAsia="pl-PL"/>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54"/>
      </w:tblGrid>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Nazwa projektu</w:t>
            </w:r>
          </w:p>
        </w:tc>
        <w:tc>
          <w:tcPr>
            <w:tcW w:w="4654" w:type="dxa"/>
            <w:shd w:val="clear" w:color="auto" w:fill="99CCFF"/>
            <w:vAlign w:val="center"/>
          </w:tcPr>
          <w:p w:rsidR="00DA2FDC" w:rsidRPr="00F34CD4" w:rsidRDefault="0079653D" w:rsidP="00DA2FDC">
            <w:pPr>
              <w:suppressAutoHyphens/>
              <w:snapToGrid w:val="0"/>
              <w:spacing w:after="0" w:line="24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Modernizacja oświetlenia ulicznego na energooszczędne</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Szacunkowy koszt całkowity projektu (w zł)</w:t>
            </w:r>
          </w:p>
        </w:tc>
        <w:tc>
          <w:tcPr>
            <w:tcW w:w="4654" w:type="dxa"/>
            <w:vAlign w:val="center"/>
          </w:tcPr>
          <w:p w:rsidR="00DA2FDC" w:rsidRPr="00F34CD4" w:rsidRDefault="0079653D" w:rsidP="00DA2FDC">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2</w:t>
            </w:r>
            <w:r w:rsidR="00807E7A" w:rsidRPr="00F34CD4">
              <w:rPr>
                <w:rFonts w:ascii="Arial" w:eastAsia="Times New Roman" w:hAnsi="Arial" w:cs="Arial"/>
                <w:sz w:val="20"/>
                <w:szCs w:val="20"/>
                <w:lang w:eastAsia="ar-SA"/>
              </w:rPr>
              <w:t>00 000,00</w:t>
            </w:r>
          </w:p>
        </w:tc>
      </w:tr>
      <w:tr w:rsidR="008B4C8F" w:rsidRPr="00F34CD4" w:rsidTr="0091451A">
        <w:trPr>
          <w:trHeight w:val="340"/>
        </w:trPr>
        <w:tc>
          <w:tcPr>
            <w:tcW w:w="9298" w:type="dxa"/>
            <w:gridSpan w:val="2"/>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Opis projektu</w:t>
            </w:r>
          </w:p>
        </w:tc>
      </w:tr>
      <w:tr w:rsidR="008B4C8F" w:rsidRPr="00F34CD4" w:rsidTr="0091451A">
        <w:trPr>
          <w:trHeight w:val="340"/>
        </w:trPr>
        <w:tc>
          <w:tcPr>
            <w:tcW w:w="9298" w:type="dxa"/>
            <w:gridSpan w:val="2"/>
            <w:vAlign w:val="center"/>
          </w:tcPr>
          <w:p w:rsidR="00DA2FDC" w:rsidRPr="00F34CD4" w:rsidRDefault="0079653D" w:rsidP="0079653D">
            <w:pPr>
              <w:spacing w:after="0" w:line="240" w:lineRule="auto"/>
              <w:ind w:left="6"/>
              <w:jc w:val="both"/>
              <w:rPr>
                <w:rFonts w:ascii="Arial" w:eastAsia="Arial" w:hAnsi="Arial" w:cs="Arial"/>
                <w:spacing w:val="4"/>
                <w:sz w:val="20"/>
                <w:szCs w:val="20"/>
                <w:lang w:eastAsia="pl-PL"/>
              </w:rPr>
            </w:pPr>
            <w:r>
              <w:rPr>
                <w:rFonts w:ascii="Arial" w:eastAsia="Arial" w:hAnsi="Arial" w:cs="Arial"/>
                <w:spacing w:val="4"/>
                <w:sz w:val="20"/>
                <w:szCs w:val="20"/>
                <w:lang w:eastAsia="pl-PL"/>
              </w:rPr>
              <w:t>Projekt obejmuje modernizację oświetlenia ulicznego na energooszczędne, m.in. wymianę opraw oświetleniowych na LED (ok. 200 punktów), modernizację szaf oświetleniowych oraz instalację inteligentnego systemu sterowania</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Podmiot odpowiedzialny za realizację projektu</w:t>
            </w:r>
          </w:p>
        </w:tc>
        <w:tc>
          <w:tcPr>
            <w:tcW w:w="4654" w:type="dxa"/>
            <w:vAlign w:val="center"/>
          </w:tcPr>
          <w:p w:rsidR="00DA2FDC" w:rsidRPr="00F34CD4" w:rsidRDefault="00DA2FDC" w:rsidP="0079653D">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sz w:val="20"/>
                <w:szCs w:val="20"/>
                <w:lang w:eastAsia="ar-SA"/>
              </w:rPr>
              <w:t xml:space="preserve">Gmina </w:t>
            </w:r>
            <w:r w:rsidR="0079653D">
              <w:rPr>
                <w:rFonts w:ascii="Arial" w:eastAsia="Times New Roman" w:hAnsi="Arial" w:cs="Arial"/>
                <w:sz w:val="20"/>
                <w:szCs w:val="20"/>
                <w:lang w:eastAsia="ar-SA"/>
              </w:rPr>
              <w:t>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Przewidywany termin realizacji projektu</w:t>
            </w:r>
          </w:p>
        </w:tc>
        <w:tc>
          <w:tcPr>
            <w:tcW w:w="4654" w:type="dxa"/>
            <w:vAlign w:val="center"/>
          </w:tcPr>
          <w:p w:rsidR="00DA2FDC" w:rsidRPr="00F34CD4" w:rsidRDefault="0079653D" w:rsidP="00807E7A">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do </w:t>
            </w:r>
            <w:r w:rsidR="00807E7A" w:rsidRPr="00F34CD4">
              <w:rPr>
                <w:rFonts w:ascii="Arial" w:eastAsia="Times New Roman" w:hAnsi="Arial" w:cs="Arial"/>
                <w:sz w:val="20"/>
                <w:szCs w:val="20"/>
                <w:lang w:eastAsia="ar-SA"/>
              </w:rPr>
              <w:t>2020</w:t>
            </w:r>
          </w:p>
        </w:tc>
      </w:tr>
    </w:tbl>
    <w:p w:rsidR="00664969" w:rsidRPr="00F34CD4" w:rsidRDefault="00664969" w:rsidP="00DA2FDC">
      <w:pPr>
        <w:spacing w:after="0" w:line="360" w:lineRule="auto"/>
        <w:jc w:val="both"/>
        <w:rPr>
          <w:rFonts w:ascii="Arial" w:eastAsia="Times New Roman" w:hAnsi="Arial" w:cs="Arial"/>
          <w:lang w:eastAsia="pl-PL"/>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54"/>
      </w:tblGrid>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Nazwa projektu</w:t>
            </w:r>
          </w:p>
        </w:tc>
        <w:tc>
          <w:tcPr>
            <w:tcW w:w="4654" w:type="dxa"/>
            <w:shd w:val="clear" w:color="auto" w:fill="99CCFF"/>
            <w:vAlign w:val="center"/>
          </w:tcPr>
          <w:p w:rsidR="00DA2FDC" w:rsidRPr="00F34CD4" w:rsidRDefault="0079653D" w:rsidP="0079653D">
            <w:pPr>
              <w:suppressAutoHyphens/>
              <w:snapToGrid w:val="0"/>
              <w:spacing w:after="0" w:line="24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Montaż kolektorów słonecznych na budynkach mieszkalnych w gminie 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Szacunkowy koszt całkowity projektu (w zł)</w:t>
            </w:r>
          </w:p>
        </w:tc>
        <w:tc>
          <w:tcPr>
            <w:tcW w:w="4654" w:type="dxa"/>
            <w:vAlign w:val="center"/>
          </w:tcPr>
          <w:p w:rsidR="00DA2FDC" w:rsidRPr="00F34CD4" w:rsidRDefault="0079653D" w:rsidP="0079653D">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4</w:t>
            </w:r>
            <w:r w:rsidR="00807E7A" w:rsidRPr="00F34CD4">
              <w:rPr>
                <w:rFonts w:ascii="Arial" w:eastAsia="Times New Roman" w:hAnsi="Arial" w:cs="Arial"/>
                <w:sz w:val="20"/>
                <w:szCs w:val="20"/>
                <w:lang w:eastAsia="ar-SA"/>
              </w:rPr>
              <w:t xml:space="preserve"> </w:t>
            </w:r>
            <w:r>
              <w:rPr>
                <w:rFonts w:ascii="Arial" w:eastAsia="Times New Roman" w:hAnsi="Arial" w:cs="Arial"/>
                <w:sz w:val="20"/>
                <w:szCs w:val="20"/>
                <w:lang w:eastAsia="ar-SA"/>
              </w:rPr>
              <w:t>5</w:t>
            </w:r>
            <w:r w:rsidR="00807E7A" w:rsidRPr="00F34CD4">
              <w:rPr>
                <w:rFonts w:ascii="Arial" w:eastAsia="Times New Roman" w:hAnsi="Arial" w:cs="Arial"/>
                <w:sz w:val="20"/>
                <w:szCs w:val="20"/>
                <w:lang w:eastAsia="ar-SA"/>
              </w:rPr>
              <w:t>00 000,00</w:t>
            </w:r>
          </w:p>
        </w:tc>
      </w:tr>
      <w:tr w:rsidR="008B4C8F" w:rsidRPr="00F34CD4" w:rsidTr="0091451A">
        <w:trPr>
          <w:trHeight w:val="340"/>
        </w:trPr>
        <w:tc>
          <w:tcPr>
            <w:tcW w:w="9298" w:type="dxa"/>
            <w:gridSpan w:val="2"/>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 xml:space="preserve">Opis projektu </w:t>
            </w:r>
          </w:p>
        </w:tc>
      </w:tr>
      <w:tr w:rsidR="008B4C8F" w:rsidRPr="00F34CD4" w:rsidTr="0091451A">
        <w:trPr>
          <w:trHeight w:val="340"/>
        </w:trPr>
        <w:tc>
          <w:tcPr>
            <w:tcW w:w="9298" w:type="dxa"/>
            <w:gridSpan w:val="2"/>
            <w:vAlign w:val="center"/>
          </w:tcPr>
          <w:p w:rsidR="00DA2FDC" w:rsidRPr="00F34CD4" w:rsidRDefault="0079653D" w:rsidP="0079653D">
            <w:pPr>
              <w:spacing w:after="0" w:line="240" w:lineRule="auto"/>
              <w:ind w:left="6"/>
              <w:jc w:val="both"/>
              <w:rPr>
                <w:rFonts w:ascii="Arial" w:eastAsia="Arial" w:hAnsi="Arial" w:cs="Arial"/>
                <w:spacing w:val="4"/>
                <w:sz w:val="20"/>
                <w:szCs w:val="20"/>
                <w:lang w:eastAsia="pl-PL"/>
              </w:rPr>
            </w:pPr>
            <w:r>
              <w:rPr>
                <w:rFonts w:ascii="Arial" w:eastAsia="Arial" w:hAnsi="Arial" w:cs="Arial"/>
                <w:spacing w:val="4"/>
                <w:sz w:val="20"/>
                <w:szCs w:val="20"/>
                <w:lang w:eastAsia="pl-PL"/>
              </w:rPr>
              <w:t>Projekt obejmuje zakup i instalację ok. 300 zestawów kolektorów słonecznych na budynkach mieszkalnych na terenie Gminy 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Podmiot odpowiedzialny za realizację projektu</w:t>
            </w:r>
          </w:p>
        </w:tc>
        <w:tc>
          <w:tcPr>
            <w:tcW w:w="4654" w:type="dxa"/>
            <w:vAlign w:val="center"/>
          </w:tcPr>
          <w:p w:rsidR="00DA2FDC" w:rsidRPr="00F34CD4" w:rsidRDefault="00DA2FDC" w:rsidP="0079653D">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sz w:val="20"/>
                <w:szCs w:val="20"/>
                <w:lang w:eastAsia="ar-SA"/>
              </w:rPr>
              <w:t xml:space="preserve">Gmina </w:t>
            </w:r>
            <w:r w:rsidR="0079653D">
              <w:rPr>
                <w:rFonts w:ascii="Arial" w:eastAsia="Times New Roman" w:hAnsi="Arial" w:cs="Arial"/>
                <w:sz w:val="20"/>
                <w:szCs w:val="20"/>
                <w:lang w:eastAsia="ar-SA"/>
              </w:rPr>
              <w:t>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Przewidywany termin realizacji projektu</w:t>
            </w:r>
          </w:p>
        </w:tc>
        <w:tc>
          <w:tcPr>
            <w:tcW w:w="4654" w:type="dxa"/>
            <w:vAlign w:val="center"/>
          </w:tcPr>
          <w:p w:rsidR="00DA2FDC" w:rsidRPr="00F34CD4" w:rsidRDefault="00807E7A" w:rsidP="00807E7A">
            <w:pPr>
              <w:suppressAutoHyphens/>
              <w:snapToGrid w:val="0"/>
              <w:spacing w:after="0" w:line="240" w:lineRule="auto"/>
              <w:rPr>
                <w:rFonts w:ascii="Arial" w:eastAsia="Times New Roman" w:hAnsi="Arial" w:cs="Arial"/>
                <w:sz w:val="20"/>
                <w:szCs w:val="20"/>
                <w:lang w:eastAsia="ar-SA"/>
              </w:rPr>
            </w:pPr>
            <w:r w:rsidRPr="00F34CD4">
              <w:rPr>
                <w:rFonts w:ascii="Arial" w:eastAsia="Times New Roman" w:hAnsi="Arial" w:cs="Arial"/>
                <w:sz w:val="20"/>
                <w:szCs w:val="20"/>
                <w:lang w:eastAsia="ar-SA"/>
              </w:rPr>
              <w:t xml:space="preserve">do </w:t>
            </w:r>
            <w:r w:rsidR="00DA2FDC" w:rsidRPr="00F34CD4">
              <w:rPr>
                <w:rFonts w:ascii="Arial" w:eastAsia="Times New Roman" w:hAnsi="Arial" w:cs="Arial"/>
                <w:sz w:val="20"/>
                <w:szCs w:val="20"/>
                <w:lang w:eastAsia="ar-SA"/>
              </w:rPr>
              <w:t>20</w:t>
            </w:r>
            <w:r w:rsidRPr="00F34CD4">
              <w:rPr>
                <w:rFonts w:ascii="Arial" w:eastAsia="Times New Roman" w:hAnsi="Arial" w:cs="Arial"/>
                <w:sz w:val="20"/>
                <w:szCs w:val="20"/>
                <w:lang w:eastAsia="ar-SA"/>
              </w:rPr>
              <w:t>20</w:t>
            </w:r>
          </w:p>
        </w:tc>
      </w:tr>
    </w:tbl>
    <w:p w:rsidR="00DA2FDC" w:rsidRPr="00F34CD4" w:rsidRDefault="00DA2FDC" w:rsidP="00DA2FDC">
      <w:pPr>
        <w:spacing w:after="0" w:line="360" w:lineRule="auto"/>
        <w:jc w:val="both"/>
        <w:rPr>
          <w:rFonts w:ascii="Arial" w:eastAsia="Times New Roman" w:hAnsi="Arial" w:cs="Arial"/>
          <w:lang w:eastAsia="pl-PL"/>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54"/>
      </w:tblGrid>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lastRenderedPageBreak/>
              <w:t>Nazwa projektu</w:t>
            </w:r>
          </w:p>
        </w:tc>
        <w:tc>
          <w:tcPr>
            <w:tcW w:w="4654" w:type="dxa"/>
            <w:shd w:val="clear" w:color="auto" w:fill="99CCFF"/>
            <w:vAlign w:val="center"/>
          </w:tcPr>
          <w:p w:rsidR="00DA2FDC" w:rsidRPr="00F34CD4" w:rsidRDefault="0079653D" w:rsidP="00DA2FDC">
            <w:pPr>
              <w:suppressAutoHyphens/>
              <w:snapToGrid w:val="0"/>
              <w:spacing w:after="0" w:line="240" w:lineRule="auto"/>
              <w:jc w:val="center"/>
              <w:rPr>
                <w:rFonts w:ascii="Arial" w:eastAsia="Times New Roman" w:hAnsi="Arial" w:cs="Arial"/>
                <w:b/>
                <w:sz w:val="20"/>
                <w:szCs w:val="20"/>
                <w:lang w:eastAsia="ar-SA"/>
              </w:rPr>
            </w:pPr>
            <w:r w:rsidRPr="0079653D">
              <w:rPr>
                <w:rFonts w:ascii="Arial" w:eastAsia="Times New Roman" w:hAnsi="Arial" w:cs="Arial"/>
                <w:b/>
                <w:sz w:val="20"/>
                <w:szCs w:val="20"/>
                <w:lang w:eastAsia="ar-SA"/>
              </w:rPr>
              <w:t>Rozwój systemu ścieżek rowerowych/tras rowerowych na terenie gminy 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Szacunkowy koszt całkowity projektu (w zł)</w:t>
            </w:r>
          </w:p>
        </w:tc>
        <w:tc>
          <w:tcPr>
            <w:tcW w:w="4654" w:type="dxa"/>
            <w:vAlign w:val="center"/>
          </w:tcPr>
          <w:p w:rsidR="00DA2FDC" w:rsidRPr="00F34CD4" w:rsidRDefault="0079653D" w:rsidP="00DA2FDC">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3</w:t>
            </w:r>
            <w:r w:rsidR="002436B5" w:rsidRPr="00F34CD4">
              <w:rPr>
                <w:rFonts w:ascii="Arial" w:eastAsia="Times New Roman" w:hAnsi="Arial" w:cs="Arial"/>
                <w:sz w:val="20"/>
                <w:szCs w:val="20"/>
                <w:lang w:eastAsia="ar-SA"/>
              </w:rPr>
              <w:t xml:space="preserve"> 000 000,00</w:t>
            </w:r>
          </w:p>
        </w:tc>
      </w:tr>
      <w:tr w:rsidR="008B4C8F" w:rsidRPr="00F34CD4" w:rsidTr="0091451A">
        <w:trPr>
          <w:trHeight w:val="340"/>
        </w:trPr>
        <w:tc>
          <w:tcPr>
            <w:tcW w:w="9298" w:type="dxa"/>
            <w:gridSpan w:val="2"/>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 xml:space="preserve">Opis projektu </w:t>
            </w:r>
          </w:p>
        </w:tc>
      </w:tr>
      <w:tr w:rsidR="008B4C8F" w:rsidRPr="00F34CD4" w:rsidTr="0091451A">
        <w:trPr>
          <w:trHeight w:val="340"/>
        </w:trPr>
        <w:tc>
          <w:tcPr>
            <w:tcW w:w="9298" w:type="dxa"/>
            <w:gridSpan w:val="2"/>
            <w:vAlign w:val="center"/>
          </w:tcPr>
          <w:p w:rsidR="00DA2FDC" w:rsidRPr="00F34CD4" w:rsidRDefault="0079653D" w:rsidP="0079653D">
            <w:pPr>
              <w:spacing w:after="0" w:line="240" w:lineRule="auto"/>
              <w:ind w:left="6"/>
              <w:jc w:val="both"/>
              <w:rPr>
                <w:rFonts w:ascii="Arial" w:eastAsia="Arial" w:hAnsi="Arial" w:cs="Arial"/>
                <w:spacing w:val="4"/>
                <w:sz w:val="20"/>
                <w:szCs w:val="20"/>
                <w:lang w:eastAsia="pl-PL"/>
              </w:rPr>
            </w:pPr>
            <w:r>
              <w:rPr>
                <w:rFonts w:ascii="Arial" w:eastAsia="Arial" w:hAnsi="Arial" w:cs="Arial"/>
                <w:spacing w:val="4"/>
                <w:sz w:val="20"/>
                <w:szCs w:val="20"/>
                <w:lang w:eastAsia="pl-PL"/>
              </w:rPr>
              <w:t xml:space="preserve">Projekt obejmuje poprawę nawierzchni i zaadaptowanie części dróg gminnych i wewnętrznych na trasy rowerowe, co pozwoli turystom, mieszkańcom oraz odwiedzającym na zwiedzanie przede wszystkim Suwalskiego Parku Krajobrazowego i okolic jeziora </w:t>
            </w:r>
            <w:proofErr w:type="spellStart"/>
            <w:r>
              <w:rPr>
                <w:rFonts w:ascii="Arial" w:eastAsia="Arial" w:hAnsi="Arial" w:cs="Arial"/>
                <w:spacing w:val="4"/>
                <w:sz w:val="20"/>
                <w:szCs w:val="20"/>
                <w:lang w:eastAsia="pl-PL"/>
              </w:rPr>
              <w:t>Szelment</w:t>
            </w:r>
            <w:proofErr w:type="spellEnd"/>
            <w:r>
              <w:rPr>
                <w:rFonts w:ascii="Arial" w:eastAsia="Arial" w:hAnsi="Arial" w:cs="Arial"/>
                <w:spacing w:val="4"/>
                <w:sz w:val="20"/>
                <w:szCs w:val="20"/>
                <w:lang w:eastAsia="pl-PL"/>
              </w:rPr>
              <w:t xml:space="preserve"> Wielki rowerem. Projekt oprócz poprawy stanu środowiska wpłynie pozytywnie na integrację społeczności lokalnej, wzmocnienie kondycji mieszkańców oraz turystów. </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Podmiot odpowiedzialny za realizację projektu</w:t>
            </w:r>
          </w:p>
        </w:tc>
        <w:tc>
          <w:tcPr>
            <w:tcW w:w="4654" w:type="dxa"/>
            <w:vAlign w:val="center"/>
          </w:tcPr>
          <w:p w:rsidR="00DA2FDC" w:rsidRPr="00F34CD4" w:rsidRDefault="00DA2FDC" w:rsidP="0079653D">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sz w:val="20"/>
                <w:szCs w:val="20"/>
                <w:lang w:eastAsia="ar-SA"/>
              </w:rPr>
              <w:t xml:space="preserve">Gmina </w:t>
            </w:r>
            <w:r w:rsidR="0079653D">
              <w:rPr>
                <w:rFonts w:ascii="Arial" w:eastAsia="Times New Roman" w:hAnsi="Arial" w:cs="Arial"/>
                <w:sz w:val="20"/>
                <w:szCs w:val="20"/>
                <w:lang w:eastAsia="ar-SA"/>
              </w:rPr>
              <w:t>Jeleniewo</w:t>
            </w:r>
          </w:p>
        </w:tc>
      </w:tr>
      <w:tr w:rsidR="008B4C8F" w:rsidRPr="00F34CD4" w:rsidTr="0091451A">
        <w:trPr>
          <w:trHeight w:val="340"/>
        </w:trPr>
        <w:tc>
          <w:tcPr>
            <w:tcW w:w="4644" w:type="dxa"/>
            <w:shd w:val="clear" w:color="auto" w:fill="D9D9D9"/>
            <w:vAlign w:val="center"/>
          </w:tcPr>
          <w:p w:rsidR="00DA2FDC" w:rsidRPr="00F34CD4" w:rsidRDefault="00DA2FDC" w:rsidP="00DA2FDC">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Przewidywany termin realizacji projektu</w:t>
            </w:r>
          </w:p>
        </w:tc>
        <w:tc>
          <w:tcPr>
            <w:tcW w:w="4654" w:type="dxa"/>
            <w:vAlign w:val="center"/>
          </w:tcPr>
          <w:p w:rsidR="00DA2FDC" w:rsidRPr="00F34CD4" w:rsidRDefault="0079653D" w:rsidP="00DA2FDC">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do </w:t>
            </w:r>
            <w:r w:rsidR="002436B5" w:rsidRPr="00F34CD4">
              <w:rPr>
                <w:rFonts w:ascii="Arial" w:eastAsia="Times New Roman" w:hAnsi="Arial" w:cs="Arial"/>
                <w:sz w:val="20"/>
                <w:szCs w:val="20"/>
                <w:lang w:eastAsia="ar-SA"/>
              </w:rPr>
              <w:t>2020</w:t>
            </w:r>
          </w:p>
        </w:tc>
      </w:tr>
    </w:tbl>
    <w:p w:rsidR="0079653D" w:rsidRDefault="0079653D" w:rsidP="00DA2FDC">
      <w:pPr>
        <w:spacing w:after="0" w:line="360" w:lineRule="auto"/>
        <w:jc w:val="both"/>
        <w:rPr>
          <w:rFonts w:ascii="Arial" w:eastAsia="Times New Roman" w:hAnsi="Arial" w:cs="Arial"/>
          <w:lang w:eastAsia="pl-PL"/>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54"/>
      </w:tblGrid>
      <w:tr w:rsidR="0079653D" w:rsidRPr="00F34CD4" w:rsidTr="00DF0D09">
        <w:trPr>
          <w:trHeight w:val="340"/>
        </w:trPr>
        <w:tc>
          <w:tcPr>
            <w:tcW w:w="4644" w:type="dxa"/>
            <w:shd w:val="clear" w:color="auto" w:fill="D9D9D9"/>
            <w:vAlign w:val="center"/>
          </w:tcPr>
          <w:p w:rsidR="0079653D" w:rsidRPr="00F34CD4" w:rsidRDefault="0079653D"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Nazwa projektu</w:t>
            </w:r>
          </w:p>
        </w:tc>
        <w:tc>
          <w:tcPr>
            <w:tcW w:w="4654" w:type="dxa"/>
            <w:shd w:val="clear" w:color="auto" w:fill="99CCFF"/>
            <w:vAlign w:val="center"/>
          </w:tcPr>
          <w:p w:rsidR="0079653D" w:rsidRPr="00F34CD4" w:rsidRDefault="0079653D" w:rsidP="00DF0D09">
            <w:pPr>
              <w:suppressAutoHyphens/>
              <w:snapToGrid w:val="0"/>
              <w:spacing w:after="0" w:line="240" w:lineRule="auto"/>
              <w:jc w:val="center"/>
              <w:rPr>
                <w:rFonts w:ascii="Arial" w:eastAsia="Times New Roman" w:hAnsi="Arial" w:cs="Arial"/>
                <w:b/>
                <w:sz w:val="20"/>
                <w:szCs w:val="20"/>
                <w:lang w:eastAsia="ar-SA"/>
              </w:rPr>
            </w:pPr>
            <w:r w:rsidRPr="0079653D">
              <w:rPr>
                <w:rFonts w:ascii="Arial" w:eastAsia="Times New Roman" w:hAnsi="Arial" w:cs="Arial"/>
                <w:b/>
                <w:sz w:val="20"/>
                <w:szCs w:val="20"/>
                <w:lang w:eastAsia="ar-SA"/>
              </w:rPr>
              <w:t>Poprawa funkcjonowania systemu transportu gminnego – zakup niskoemisyjnych autobusów do dowożenia dzieci szkolnych</w:t>
            </w:r>
          </w:p>
        </w:tc>
      </w:tr>
      <w:tr w:rsidR="0079653D" w:rsidRPr="00F34CD4" w:rsidTr="00DF0D09">
        <w:trPr>
          <w:trHeight w:val="340"/>
        </w:trPr>
        <w:tc>
          <w:tcPr>
            <w:tcW w:w="4644" w:type="dxa"/>
            <w:shd w:val="clear" w:color="auto" w:fill="D9D9D9"/>
            <w:vAlign w:val="center"/>
          </w:tcPr>
          <w:p w:rsidR="0079653D" w:rsidRPr="00F34CD4" w:rsidRDefault="0079653D"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Szacunkowy koszt całkowity projektu (w zł)</w:t>
            </w:r>
          </w:p>
        </w:tc>
        <w:tc>
          <w:tcPr>
            <w:tcW w:w="4654" w:type="dxa"/>
            <w:vAlign w:val="center"/>
          </w:tcPr>
          <w:p w:rsidR="0079653D" w:rsidRPr="00F34CD4" w:rsidRDefault="0079653D" w:rsidP="00DF0D09">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1</w:t>
            </w:r>
            <w:r w:rsidRPr="00F34CD4">
              <w:rPr>
                <w:rFonts w:ascii="Arial" w:eastAsia="Times New Roman" w:hAnsi="Arial" w:cs="Arial"/>
                <w:sz w:val="20"/>
                <w:szCs w:val="20"/>
                <w:lang w:eastAsia="ar-SA"/>
              </w:rPr>
              <w:t xml:space="preserve"> 000 000,00</w:t>
            </w:r>
          </w:p>
        </w:tc>
      </w:tr>
      <w:tr w:rsidR="0079653D" w:rsidRPr="00F34CD4" w:rsidTr="00DF0D09">
        <w:trPr>
          <w:trHeight w:val="340"/>
        </w:trPr>
        <w:tc>
          <w:tcPr>
            <w:tcW w:w="9298" w:type="dxa"/>
            <w:gridSpan w:val="2"/>
            <w:shd w:val="clear" w:color="auto" w:fill="D9D9D9"/>
            <w:vAlign w:val="center"/>
          </w:tcPr>
          <w:p w:rsidR="0079653D" w:rsidRPr="00F34CD4" w:rsidRDefault="0079653D" w:rsidP="00DF0D09">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 xml:space="preserve">Opis projektu </w:t>
            </w:r>
          </w:p>
        </w:tc>
      </w:tr>
      <w:tr w:rsidR="0079653D" w:rsidRPr="00F34CD4" w:rsidTr="00DF0D09">
        <w:trPr>
          <w:trHeight w:val="340"/>
        </w:trPr>
        <w:tc>
          <w:tcPr>
            <w:tcW w:w="9298" w:type="dxa"/>
            <w:gridSpan w:val="2"/>
            <w:vAlign w:val="center"/>
          </w:tcPr>
          <w:p w:rsidR="0079653D" w:rsidRPr="00F34CD4" w:rsidRDefault="0079653D" w:rsidP="00576F34">
            <w:pPr>
              <w:spacing w:after="0" w:line="240" w:lineRule="auto"/>
              <w:ind w:left="6"/>
              <w:jc w:val="both"/>
              <w:rPr>
                <w:rFonts w:ascii="Arial" w:eastAsia="Arial" w:hAnsi="Arial" w:cs="Arial"/>
                <w:spacing w:val="4"/>
                <w:sz w:val="20"/>
                <w:szCs w:val="20"/>
                <w:lang w:eastAsia="pl-PL"/>
              </w:rPr>
            </w:pPr>
            <w:r>
              <w:rPr>
                <w:rFonts w:ascii="Arial" w:eastAsia="Arial" w:hAnsi="Arial" w:cs="Arial"/>
                <w:spacing w:val="4"/>
                <w:sz w:val="20"/>
                <w:szCs w:val="20"/>
                <w:lang w:eastAsia="pl-PL"/>
              </w:rPr>
              <w:t>W związku z posia</w:t>
            </w:r>
            <w:r w:rsidR="00576F34">
              <w:rPr>
                <w:rFonts w:ascii="Arial" w:eastAsia="Arial" w:hAnsi="Arial" w:cs="Arial"/>
                <w:spacing w:val="4"/>
                <w:sz w:val="20"/>
                <w:szCs w:val="20"/>
                <w:lang w:eastAsia="pl-PL"/>
              </w:rPr>
              <w:t>daniem przez gminę</w:t>
            </w:r>
            <w:r>
              <w:rPr>
                <w:rFonts w:ascii="Arial" w:eastAsia="Arial" w:hAnsi="Arial" w:cs="Arial"/>
                <w:spacing w:val="4"/>
                <w:sz w:val="20"/>
                <w:szCs w:val="20"/>
                <w:lang w:eastAsia="pl-PL"/>
              </w:rPr>
              <w:t xml:space="preserve"> </w:t>
            </w:r>
            <w:r w:rsidR="00576F34">
              <w:rPr>
                <w:rFonts w:ascii="Arial" w:eastAsia="Arial" w:hAnsi="Arial" w:cs="Arial"/>
                <w:spacing w:val="4"/>
                <w:sz w:val="20"/>
                <w:szCs w:val="20"/>
                <w:lang w:eastAsia="pl-PL"/>
              </w:rPr>
              <w:t>przestar</w:t>
            </w:r>
            <w:r>
              <w:rPr>
                <w:rFonts w:ascii="Arial" w:eastAsia="Arial" w:hAnsi="Arial" w:cs="Arial"/>
                <w:spacing w:val="4"/>
                <w:sz w:val="20"/>
                <w:szCs w:val="20"/>
                <w:lang w:eastAsia="pl-PL"/>
              </w:rPr>
              <w:t>załego taboru autobusów</w:t>
            </w:r>
            <w:r w:rsidR="00576F34">
              <w:rPr>
                <w:rFonts w:ascii="Arial" w:eastAsia="Arial" w:hAnsi="Arial" w:cs="Arial"/>
                <w:spacing w:val="4"/>
                <w:sz w:val="20"/>
                <w:szCs w:val="20"/>
                <w:lang w:eastAsia="pl-PL"/>
              </w:rPr>
              <w:t xml:space="preserve"> </w:t>
            </w:r>
            <w:r>
              <w:rPr>
                <w:rFonts w:ascii="Arial" w:eastAsia="Arial" w:hAnsi="Arial" w:cs="Arial"/>
                <w:spacing w:val="4"/>
                <w:sz w:val="20"/>
                <w:szCs w:val="20"/>
                <w:lang w:eastAsia="pl-PL"/>
              </w:rPr>
              <w:t xml:space="preserve">szkolnych dowożących dzieci do </w:t>
            </w:r>
            <w:r w:rsidR="00576F34">
              <w:rPr>
                <w:rFonts w:ascii="Arial" w:eastAsia="Arial" w:hAnsi="Arial" w:cs="Arial"/>
                <w:spacing w:val="4"/>
                <w:sz w:val="20"/>
                <w:szCs w:val="20"/>
                <w:lang w:eastAsia="pl-PL"/>
              </w:rPr>
              <w:t>placówek oświatowych planowany jest zakup 3 niskoemisyjnych autobusów. Realizacja projektu wpłynie pozytywnie na ilość zanieczyszczeń emitowanych do atmosfery przez gminny tabor autobusowy, a ponadto przyczyni się do zmniejszenia awaryjności pojazdów, skrócenia czasu podróży, a także poprawy bezpieczeństwa ruchu drogowego oraz przewożonych dzieci.</w:t>
            </w:r>
          </w:p>
        </w:tc>
      </w:tr>
      <w:tr w:rsidR="0079653D" w:rsidRPr="00F34CD4" w:rsidTr="00DF0D09">
        <w:trPr>
          <w:trHeight w:val="340"/>
        </w:trPr>
        <w:tc>
          <w:tcPr>
            <w:tcW w:w="4644" w:type="dxa"/>
            <w:shd w:val="clear" w:color="auto" w:fill="D9D9D9"/>
            <w:vAlign w:val="center"/>
          </w:tcPr>
          <w:p w:rsidR="0079653D" w:rsidRPr="00F34CD4" w:rsidRDefault="0079653D"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Podmiot odpowiedzialny za realizację projektu</w:t>
            </w:r>
          </w:p>
        </w:tc>
        <w:tc>
          <w:tcPr>
            <w:tcW w:w="4654" w:type="dxa"/>
            <w:vAlign w:val="center"/>
          </w:tcPr>
          <w:p w:rsidR="0079653D" w:rsidRPr="00F34CD4" w:rsidRDefault="0079653D"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sz w:val="20"/>
                <w:szCs w:val="20"/>
                <w:lang w:eastAsia="ar-SA"/>
              </w:rPr>
              <w:t xml:space="preserve">Gmina </w:t>
            </w:r>
            <w:r>
              <w:rPr>
                <w:rFonts w:ascii="Arial" w:eastAsia="Times New Roman" w:hAnsi="Arial" w:cs="Arial"/>
                <w:sz w:val="20"/>
                <w:szCs w:val="20"/>
                <w:lang w:eastAsia="ar-SA"/>
              </w:rPr>
              <w:t>Jeleniewo</w:t>
            </w:r>
          </w:p>
        </w:tc>
      </w:tr>
      <w:tr w:rsidR="0079653D" w:rsidRPr="00F34CD4" w:rsidTr="00DF0D09">
        <w:trPr>
          <w:trHeight w:val="340"/>
        </w:trPr>
        <w:tc>
          <w:tcPr>
            <w:tcW w:w="4644" w:type="dxa"/>
            <w:shd w:val="clear" w:color="auto" w:fill="D9D9D9"/>
            <w:vAlign w:val="center"/>
          </w:tcPr>
          <w:p w:rsidR="0079653D" w:rsidRPr="00F34CD4" w:rsidRDefault="0079653D" w:rsidP="00DF0D09">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Przewidywany termin realizacji projektu</w:t>
            </w:r>
          </w:p>
        </w:tc>
        <w:tc>
          <w:tcPr>
            <w:tcW w:w="4654" w:type="dxa"/>
            <w:vAlign w:val="center"/>
          </w:tcPr>
          <w:p w:rsidR="0079653D" w:rsidRPr="00F34CD4" w:rsidRDefault="0079653D" w:rsidP="00DF0D09">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do </w:t>
            </w:r>
            <w:r w:rsidRPr="00F34CD4">
              <w:rPr>
                <w:rFonts w:ascii="Arial" w:eastAsia="Times New Roman" w:hAnsi="Arial" w:cs="Arial"/>
                <w:sz w:val="20"/>
                <w:szCs w:val="20"/>
                <w:lang w:eastAsia="ar-SA"/>
              </w:rPr>
              <w:t>2020</w:t>
            </w:r>
          </w:p>
        </w:tc>
      </w:tr>
    </w:tbl>
    <w:p w:rsidR="0079653D" w:rsidRDefault="0079653D" w:rsidP="00DA2FDC">
      <w:pPr>
        <w:spacing w:after="0" w:line="360" w:lineRule="auto"/>
        <w:jc w:val="both"/>
        <w:rPr>
          <w:rFonts w:ascii="Arial" w:eastAsia="Times New Roman" w:hAnsi="Arial" w:cs="Arial"/>
          <w:lang w:eastAsia="pl-PL"/>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54"/>
      </w:tblGrid>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Nazwa projektu</w:t>
            </w:r>
          </w:p>
        </w:tc>
        <w:tc>
          <w:tcPr>
            <w:tcW w:w="4654" w:type="dxa"/>
            <w:shd w:val="clear" w:color="auto" w:fill="99CCFF"/>
            <w:vAlign w:val="center"/>
          </w:tcPr>
          <w:p w:rsidR="00576F34" w:rsidRPr="00576F34" w:rsidRDefault="00576F34" w:rsidP="00576F34">
            <w:pPr>
              <w:suppressAutoHyphens/>
              <w:snapToGrid w:val="0"/>
              <w:spacing w:after="0" w:line="240" w:lineRule="auto"/>
              <w:jc w:val="center"/>
              <w:rPr>
                <w:rFonts w:ascii="Arial" w:eastAsia="Times New Roman" w:hAnsi="Arial" w:cs="Arial"/>
                <w:b/>
                <w:sz w:val="20"/>
                <w:szCs w:val="20"/>
                <w:lang w:eastAsia="ar-SA"/>
              </w:rPr>
            </w:pPr>
            <w:r w:rsidRPr="00576F34">
              <w:rPr>
                <w:rFonts w:ascii="Arial" w:eastAsia="Times New Roman" w:hAnsi="Arial" w:cs="Arial"/>
                <w:b/>
                <w:sz w:val="20"/>
                <w:szCs w:val="20"/>
                <w:lang w:eastAsia="ar-SA"/>
              </w:rPr>
              <w:t xml:space="preserve">Przebudowa (modernizacja) dróg gminnych </w:t>
            </w:r>
          </w:p>
          <w:p w:rsidR="00576F34" w:rsidRPr="00F34CD4" w:rsidRDefault="00576F34" w:rsidP="00576F34">
            <w:pPr>
              <w:suppressAutoHyphens/>
              <w:snapToGrid w:val="0"/>
              <w:spacing w:after="0" w:line="240" w:lineRule="auto"/>
              <w:jc w:val="center"/>
              <w:rPr>
                <w:rFonts w:ascii="Arial" w:eastAsia="Times New Roman" w:hAnsi="Arial" w:cs="Arial"/>
                <w:b/>
                <w:sz w:val="20"/>
                <w:szCs w:val="20"/>
                <w:lang w:eastAsia="ar-SA"/>
              </w:rPr>
            </w:pPr>
            <w:r w:rsidRPr="00576F34">
              <w:rPr>
                <w:rFonts w:ascii="Arial" w:eastAsia="Times New Roman" w:hAnsi="Arial" w:cs="Arial"/>
                <w:b/>
                <w:sz w:val="20"/>
                <w:szCs w:val="20"/>
                <w:lang w:eastAsia="ar-SA"/>
              </w:rPr>
              <w:t>i powiatowych na terenie gminy Jeleniewo</w:t>
            </w:r>
          </w:p>
        </w:tc>
      </w:tr>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Szacunkowy koszt całkowity projektu (w zł)</w:t>
            </w:r>
          </w:p>
        </w:tc>
        <w:tc>
          <w:tcPr>
            <w:tcW w:w="4654" w:type="dxa"/>
            <w:vAlign w:val="center"/>
          </w:tcPr>
          <w:p w:rsidR="00576F34" w:rsidRPr="00F34CD4" w:rsidRDefault="00576F34" w:rsidP="00DF0D09">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7</w:t>
            </w:r>
            <w:r w:rsidRPr="00F34CD4">
              <w:rPr>
                <w:rFonts w:ascii="Arial" w:eastAsia="Times New Roman" w:hAnsi="Arial" w:cs="Arial"/>
                <w:sz w:val="20"/>
                <w:szCs w:val="20"/>
                <w:lang w:eastAsia="ar-SA"/>
              </w:rPr>
              <w:t xml:space="preserve"> 000 000,00</w:t>
            </w:r>
          </w:p>
        </w:tc>
      </w:tr>
      <w:tr w:rsidR="00576F34" w:rsidRPr="00F34CD4" w:rsidTr="00DF0D09">
        <w:trPr>
          <w:trHeight w:val="340"/>
        </w:trPr>
        <w:tc>
          <w:tcPr>
            <w:tcW w:w="9298" w:type="dxa"/>
            <w:gridSpan w:val="2"/>
            <w:shd w:val="clear" w:color="auto" w:fill="D9D9D9"/>
            <w:vAlign w:val="center"/>
          </w:tcPr>
          <w:p w:rsidR="00576F34" w:rsidRPr="00F34CD4" w:rsidRDefault="00576F34" w:rsidP="00DF0D09">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 xml:space="preserve">Opis projektu </w:t>
            </w:r>
          </w:p>
        </w:tc>
      </w:tr>
      <w:tr w:rsidR="00576F34" w:rsidRPr="00F34CD4" w:rsidTr="00DF0D09">
        <w:trPr>
          <w:trHeight w:val="340"/>
        </w:trPr>
        <w:tc>
          <w:tcPr>
            <w:tcW w:w="9298" w:type="dxa"/>
            <w:gridSpan w:val="2"/>
            <w:vAlign w:val="center"/>
          </w:tcPr>
          <w:p w:rsidR="00576F34" w:rsidRPr="00F34CD4" w:rsidRDefault="00576F34" w:rsidP="00576F34">
            <w:pPr>
              <w:spacing w:after="0" w:line="240" w:lineRule="auto"/>
              <w:ind w:left="6"/>
              <w:jc w:val="both"/>
              <w:rPr>
                <w:rFonts w:ascii="Arial" w:eastAsia="Arial" w:hAnsi="Arial" w:cs="Arial"/>
                <w:spacing w:val="4"/>
                <w:sz w:val="20"/>
                <w:szCs w:val="20"/>
                <w:lang w:eastAsia="pl-PL"/>
              </w:rPr>
            </w:pPr>
            <w:r>
              <w:rPr>
                <w:rFonts w:ascii="Arial" w:eastAsia="Arial" w:hAnsi="Arial" w:cs="Arial"/>
                <w:spacing w:val="4"/>
                <w:sz w:val="20"/>
                <w:szCs w:val="20"/>
                <w:lang w:eastAsia="pl-PL"/>
              </w:rPr>
              <w:t>Projekt obejmuje przebudowę (modernizację) dróg gminnych poprzez ich poszerzenie, utwardzenie nawierzchni, zastosowanie urządzeń bezpieczeństwa ruchu (bariery ochronne, budowa chodników przy drogach powiatowych i gminnych). Realizacja projektu wpłynie na zmniejszenie emisji pyłów oraz tlenków azotu poprzez upłynnienie ruchu. Nastąpi także poprawa bezpieczeństwa ruchu pojazdów oraz pieszych poruszających się po drogach Gminy Jeleniewo.</w:t>
            </w:r>
          </w:p>
        </w:tc>
      </w:tr>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Podmiot odpowiedzialny za realizację projektu</w:t>
            </w:r>
          </w:p>
        </w:tc>
        <w:tc>
          <w:tcPr>
            <w:tcW w:w="4654" w:type="dxa"/>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sz w:val="20"/>
                <w:szCs w:val="20"/>
                <w:lang w:eastAsia="ar-SA"/>
              </w:rPr>
              <w:t xml:space="preserve">Gmina </w:t>
            </w:r>
            <w:r>
              <w:rPr>
                <w:rFonts w:ascii="Arial" w:eastAsia="Times New Roman" w:hAnsi="Arial" w:cs="Arial"/>
                <w:sz w:val="20"/>
                <w:szCs w:val="20"/>
                <w:lang w:eastAsia="ar-SA"/>
              </w:rPr>
              <w:t>Jeleniewo/Powiat Suwalski</w:t>
            </w:r>
          </w:p>
        </w:tc>
      </w:tr>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Przewidywany termin realizacji projektu</w:t>
            </w:r>
          </w:p>
        </w:tc>
        <w:tc>
          <w:tcPr>
            <w:tcW w:w="4654" w:type="dxa"/>
            <w:vAlign w:val="center"/>
          </w:tcPr>
          <w:p w:rsidR="00576F34" w:rsidRPr="00F34CD4" w:rsidRDefault="00576F34" w:rsidP="00DF0D09">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do </w:t>
            </w:r>
            <w:r w:rsidRPr="00F34CD4">
              <w:rPr>
                <w:rFonts w:ascii="Arial" w:eastAsia="Times New Roman" w:hAnsi="Arial" w:cs="Arial"/>
                <w:sz w:val="20"/>
                <w:szCs w:val="20"/>
                <w:lang w:eastAsia="ar-SA"/>
              </w:rPr>
              <w:t>2020</w:t>
            </w:r>
          </w:p>
        </w:tc>
      </w:tr>
    </w:tbl>
    <w:p w:rsidR="00576F34" w:rsidRDefault="00576F34" w:rsidP="00DA2FDC">
      <w:pPr>
        <w:spacing w:after="0" w:line="360" w:lineRule="auto"/>
        <w:jc w:val="both"/>
        <w:rPr>
          <w:rFonts w:ascii="Arial" w:eastAsia="Times New Roman" w:hAnsi="Arial" w:cs="Arial"/>
          <w:lang w:eastAsia="pl-PL"/>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54"/>
      </w:tblGrid>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Nazwa projektu</w:t>
            </w:r>
          </w:p>
        </w:tc>
        <w:tc>
          <w:tcPr>
            <w:tcW w:w="4654" w:type="dxa"/>
            <w:shd w:val="clear" w:color="auto" w:fill="99CCFF"/>
            <w:vAlign w:val="center"/>
          </w:tcPr>
          <w:p w:rsidR="00576F34" w:rsidRPr="00F34CD4" w:rsidRDefault="00576F34" w:rsidP="00DF0D09">
            <w:pPr>
              <w:suppressAutoHyphens/>
              <w:snapToGrid w:val="0"/>
              <w:spacing w:after="0" w:line="240" w:lineRule="auto"/>
              <w:jc w:val="center"/>
              <w:rPr>
                <w:rFonts w:ascii="Arial" w:eastAsia="Times New Roman" w:hAnsi="Arial" w:cs="Arial"/>
                <w:b/>
                <w:sz w:val="20"/>
                <w:szCs w:val="20"/>
                <w:lang w:eastAsia="ar-SA"/>
              </w:rPr>
            </w:pPr>
            <w:r w:rsidRPr="00576F34">
              <w:rPr>
                <w:rFonts w:ascii="Arial" w:eastAsia="Times New Roman" w:hAnsi="Arial" w:cs="Arial"/>
                <w:b/>
                <w:sz w:val="20"/>
                <w:szCs w:val="20"/>
                <w:lang w:eastAsia="ar-SA"/>
              </w:rPr>
              <w:t>Wspomaganie prowadzenia edukacji ekologicznej przez instytucje oświatowe, SPK, organizacje pozarządowe</w:t>
            </w:r>
          </w:p>
        </w:tc>
      </w:tr>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Szacunkowy koszt całkowity projektu (w zł)</w:t>
            </w:r>
          </w:p>
        </w:tc>
        <w:tc>
          <w:tcPr>
            <w:tcW w:w="4654" w:type="dxa"/>
            <w:vAlign w:val="center"/>
          </w:tcPr>
          <w:p w:rsidR="00576F34" w:rsidRPr="00F34CD4" w:rsidRDefault="00576F34" w:rsidP="00DF0D09">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1</w:t>
            </w:r>
            <w:r w:rsidRPr="00F34CD4">
              <w:rPr>
                <w:rFonts w:ascii="Arial" w:eastAsia="Times New Roman" w:hAnsi="Arial" w:cs="Arial"/>
                <w:sz w:val="20"/>
                <w:szCs w:val="20"/>
                <w:lang w:eastAsia="ar-SA"/>
              </w:rPr>
              <w:t>00 000,00</w:t>
            </w:r>
          </w:p>
        </w:tc>
      </w:tr>
      <w:tr w:rsidR="00576F34" w:rsidRPr="00F34CD4" w:rsidTr="00DF0D09">
        <w:trPr>
          <w:trHeight w:val="340"/>
        </w:trPr>
        <w:tc>
          <w:tcPr>
            <w:tcW w:w="9298" w:type="dxa"/>
            <w:gridSpan w:val="2"/>
            <w:shd w:val="clear" w:color="auto" w:fill="D9D9D9"/>
            <w:vAlign w:val="center"/>
          </w:tcPr>
          <w:p w:rsidR="00576F34" w:rsidRPr="00F34CD4" w:rsidRDefault="00576F34" w:rsidP="00DF0D09">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 xml:space="preserve">Opis projektu </w:t>
            </w:r>
          </w:p>
        </w:tc>
      </w:tr>
      <w:tr w:rsidR="00576F34" w:rsidRPr="00F34CD4" w:rsidTr="00DF0D09">
        <w:trPr>
          <w:trHeight w:val="340"/>
        </w:trPr>
        <w:tc>
          <w:tcPr>
            <w:tcW w:w="9298" w:type="dxa"/>
            <w:gridSpan w:val="2"/>
            <w:vAlign w:val="center"/>
          </w:tcPr>
          <w:p w:rsidR="00576F34" w:rsidRPr="00F34CD4" w:rsidRDefault="00576F34" w:rsidP="00DF0D09">
            <w:pPr>
              <w:spacing w:after="0" w:line="240" w:lineRule="auto"/>
              <w:ind w:left="6"/>
              <w:jc w:val="both"/>
              <w:rPr>
                <w:rFonts w:ascii="Arial" w:eastAsia="Arial" w:hAnsi="Arial" w:cs="Arial"/>
                <w:spacing w:val="4"/>
                <w:sz w:val="20"/>
                <w:szCs w:val="20"/>
                <w:lang w:eastAsia="pl-PL"/>
              </w:rPr>
            </w:pPr>
            <w:r>
              <w:rPr>
                <w:rFonts w:ascii="Arial" w:eastAsia="Arial" w:hAnsi="Arial" w:cs="Arial"/>
                <w:spacing w:val="4"/>
                <w:sz w:val="20"/>
                <w:szCs w:val="20"/>
                <w:lang w:eastAsia="pl-PL"/>
              </w:rPr>
              <w:t xml:space="preserve">Gmina Jeleniewo zakłada wspomaganie przedsięwzięć proekologicznych realizowanych przez  </w:t>
            </w:r>
            <w:r w:rsidRPr="00576F34">
              <w:rPr>
                <w:rFonts w:ascii="Arial" w:eastAsia="Arial" w:hAnsi="Arial" w:cs="Arial"/>
                <w:spacing w:val="4"/>
                <w:sz w:val="20"/>
                <w:szCs w:val="20"/>
                <w:lang w:eastAsia="pl-PL"/>
              </w:rPr>
              <w:t>instytucje oświatowe, SPK, organizacje pozarządowe</w:t>
            </w:r>
            <w:r>
              <w:rPr>
                <w:rFonts w:ascii="Arial" w:eastAsia="Arial" w:hAnsi="Arial" w:cs="Arial"/>
                <w:spacing w:val="4"/>
                <w:sz w:val="20"/>
                <w:szCs w:val="20"/>
                <w:lang w:eastAsia="pl-PL"/>
              </w:rPr>
              <w:t>.</w:t>
            </w:r>
          </w:p>
        </w:tc>
      </w:tr>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b/>
                <w:sz w:val="20"/>
                <w:szCs w:val="20"/>
                <w:lang w:eastAsia="ar-SA"/>
              </w:rPr>
              <w:t>Podmiot odpowiedzialny za realizację projektu</w:t>
            </w:r>
          </w:p>
        </w:tc>
        <w:tc>
          <w:tcPr>
            <w:tcW w:w="4654" w:type="dxa"/>
            <w:vAlign w:val="center"/>
          </w:tcPr>
          <w:p w:rsidR="00576F34" w:rsidRPr="00F34CD4" w:rsidRDefault="00576F34" w:rsidP="00DF0D09">
            <w:pPr>
              <w:suppressAutoHyphens/>
              <w:snapToGrid w:val="0"/>
              <w:spacing w:after="0" w:line="240" w:lineRule="auto"/>
              <w:jc w:val="both"/>
              <w:rPr>
                <w:rFonts w:ascii="Arial" w:eastAsia="Times New Roman" w:hAnsi="Arial" w:cs="Arial"/>
                <w:b/>
                <w:sz w:val="20"/>
                <w:szCs w:val="20"/>
                <w:lang w:eastAsia="ar-SA"/>
              </w:rPr>
            </w:pPr>
            <w:r w:rsidRPr="00F34CD4">
              <w:rPr>
                <w:rFonts w:ascii="Arial" w:eastAsia="Times New Roman" w:hAnsi="Arial" w:cs="Arial"/>
                <w:sz w:val="20"/>
                <w:szCs w:val="20"/>
                <w:lang w:eastAsia="ar-SA"/>
              </w:rPr>
              <w:t xml:space="preserve">Gmina </w:t>
            </w:r>
            <w:r>
              <w:rPr>
                <w:rFonts w:ascii="Arial" w:eastAsia="Times New Roman" w:hAnsi="Arial" w:cs="Arial"/>
                <w:sz w:val="20"/>
                <w:szCs w:val="20"/>
                <w:lang w:eastAsia="ar-SA"/>
              </w:rPr>
              <w:t>Jeleniewo</w:t>
            </w:r>
          </w:p>
        </w:tc>
      </w:tr>
      <w:tr w:rsidR="00576F34" w:rsidRPr="00F34CD4" w:rsidTr="00DF0D09">
        <w:trPr>
          <w:trHeight w:val="340"/>
        </w:trPr>
        <w:tc>
          <w:tcPr>
            <w:tcW w:w="4644" w:type="dxa"/>
            <w:shd w:val="clear" w:color="auto" w:fill="D9D9D9"/>
            <w:vAlign w:val="center"/>
          </w:tcPr>
          <w:p w:rsidR="00576F34" w:rsidRPr="00F34CD4" w:rsidRDefault="00576F34" w:rsidP="00DF0D09">
            <w:pPr>
              <w:suppressAutoHyphens/>
              <w:snapToGrid w:val="0"/>
              <w:spacing w:after="0" w:line="240" w:lineRule="auto"/>
              <w:rPr>
                <w:rFonts w:ascii="Arial" w:eastAsia="Times New Roman" w:hAnsi="Arial" w:cs="Arial"/>
                <w:b/>
                <w:sz w:val="20"/>
                <w:szCs w:val="20"/>
                <w:lang w:eastAsia="ar-SA"/>
              </w:rPr>
            </w:pPr>
            <w:r w:rsidRPr="00F34CD4">
              <w:rPr>
                <w:rFonts w:ascii="Arial" w:eastAsia="Times New Roman" w:hAnsi="Arial" w:cs="Arial"/>
                <w:b/>
                <w:sz w:val="20"/>
                <w:szCs w:val="20"/>
                <w:lang w:eastAsia="ar-SA"/>
              </w:rPr>
              <w:t>Przewidywany termin realizacji projektu</w:t>
            </w:r>
          </w:p>
        </w:tc>
        <w:tc>
          <w:tcPr>
            <w:tcW w:w="4654" w:type="dxa"/>
            <w:vAlign w:val="center"/>
          </w:tcPr>
          <w:p w:rsidR="00576F34" w:rsidRPr="00F34CD4" w:rsidRDefault="00576F34" w:rsidP="00DF0D09">
            <w:pPr>
              <w:suppressAutoHyphens/>
              <w:snapToGrid w:val="0"/>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xml:space="preserve">do </w:t>
            </w:r>
            <w:r w:rsidRPr="00F34CD4">
              <w:rPr>
                <w:rFonts w:ascii="Arial" w:eastAsia="Times New Roman" w:hAnsi="Arial" w:cs="Arial"/>
                <w:sz w:val="20"/>
                <w:szCs w:val="20"/>
                <w:lang w:eastAsia="ar-SA"/>
              </w:rPr>
              <w:t>2020</w:t>
            </w:r>
          </w:p>
        </w:tc>
      </w:tr>
    </w:tbl>
    <w:p w:rsidR="00576F34" w:rsidRPr="00F34CD4" w:rsidRDefault="00576F34" w:rsidP="00DA2FDC">
      <w:pPr>
        <w:spacing w:after="0" w:line="360" w:lineRule="auto"/>
        <w:jc w:val="both"/>
        <w:rPr>
          <w:rFonts w:ascii="Arial" w:eastAsia="Times New Roman" w:hAnsi="Arial" w:cs="Arial"/>
          <w:lang w:eastAsia="pl-PL"/>
        </w:rPr>
      </w:pPr>
    </w:p>
    <w:p w:rsidR="00042E49" w:rsidRDefault="002436B5" w:rsidP="00042E49">
      <w:pPr>
        <w:spacing w:after="0" w:line="360" w:lineRule="auto"/>
        <w:jc w:val="both"/>
        <w:rPr>
          <w:rFonts w:ascii="Arial" w:eastAsia="Times New Roman" w:hAnsi="Arial" w:cs="Arial"/>
          <w:lang w:eastAsia="pl-PL"/>
        </w:rPr>
      </w:pPr>
      <w:r w:rsidRPr="00042E49">
        <w:rPr>
          <w:rFonts w:ascii="Arial" w:eastAsia="Times New Roman" w:hAnsi="Arial" w:cs="Arial"/>
          <w:lang w:eastAsia="pl-PL"/>
        </w:rPr>
        <w:lastRenderedPageBreak/>
        <w:t xml:space="preserve">Ponadto na terenie gminy realizowane będą zadania </w:t>
      </w:r>
      <w:proofErr w:type="spellStart"/>
      <w:r w:rsidRPr="00042E49">
        <w:rPr>
          <w:rFonts w:ascii="Arial" w:eastAsia="Times New Roman" w:hAnsi="Arial" w:cs="Arial"/>
          <w:lang w:eastAsia="pl-PL"/>
        </w:rPr>
        <w:t>nieinwestycyjne</w:t>
      </w:r>
      <w:proofErr w:type="spellEnd"/>
      <w:r w:rsidRPr="00042E49">
        <w:rPr>
          <w:rFonts w:ascii="Arial" w:eastAsia="Times New Roman" w:hAnsi="Arial" w:cs="Arial"/>
          <w:lang w:eastAsia="pl-PL"/>
        </w:rPr>
        <w:t xml:space="preserve"> </w:t>
      </w:r>
      <w:r w:rsidRPr="00042E49">
        <w:rPr>
          <w:rFonts w:ascii="Arial" w:eastAsia="Times New Roman" w:hAnsi="Arial" w:cs="Arial"/>
          <w:lang w:eastAsia="pl-PL"/>
        </w:rPr>
        <w:br/>
      </w:r>
      <w:r w:rsidR="00042E49" w:rsidRPr="00042E49">
        <w:rPr>
          <w:rFonts w:ascii="Arial" w:eastAsia="Times New Roman" w:hAnsi="Arial" w:cs="Arial"/>
          <w:lang w:eastAsia="pl-PL"/>
        </w:rPr>
        <w:t>związane zwłaszcza z podnoszeniem poziomu świadomości mieszkańców w zakresie ograniczania niskiej emisji.</w:t>
      </w:r>
      <w:r w:rsidR="00042E49">
        <w:rPr>
          <w:rFonts w:ascii="Arial" w:eastAsia="Times New Roman" w:hAnsi="Arial" w:cs="Arial"/>
          <w:lang w:eastAsia="pl-PL"/>
        </w:rPr>
        <w:t xml:space="preserve"> </w:t>
      </w:r>
      <w:r w:rsidR="00042E49" w:rsidRPr="00042E49">
        <w:rPr>
          <w:rFonts w:ascii="Arial" w:eastAsia="Times New Roman" w:hAnsi="Arial" w:cs="Arial"/>
          <w:lang w:eastAsia="pl-PL"/>
        </w:rPr>
        <w:t>Działani</w:t>
      </w:r>
      <w:r w:rsidR="00042E49">
        <w:rPr>
          <w:rFonts w:ascii="Arial" w:eastAsia="Times New Roman" w:hAnsi="Arial" w:cs="Arial"/>
          <w:lang w:eastAsia="pl-PL"/>
        </w:rPr>
        <w:t>a</w:t>
      </w:r>
      <w:r w:rsidR="00042E49" w:rsidRPr="00042E49">
        <w:rPr>
          <w:rFonts w:ascii="Arial" w:eastAsia="Times New Roman" w:hAnsi="Arial" w:cs="Arial"/>
          <w:lang w:eastAsia="pl-PL"/>
        </w:rPr>
        <w:t xml:space="preserve"> </w:t>
      </w:r>
      <w:r w:rsidR="00042E49">
        <w:rPr>
          <w:rFonts w:ascii="Arial" w:eastAsia="Times New Roman" w:hAnsi="Arial" w:cs="Arial"/>
          <w:lang w:eastAsia="pl-PL"/>
        </w:rPr>
        <w:t xml:space="preserve">edukacyjne będą miały na celu przede wszystkim </w:t>
      </w:r>
      <w:r w:rsidR="00042E49" w:rsidRPr="00042E49">
        <w:rPr>
          <w:rFonts w:ascii="Arial" w:eastAsia="Times New Roman" w:hAnsi="Arial" w:cs="Arial"/>
          <w:lang w:eastAsia="pl-PL"/>
        </w:rPr>
        <w:t xml:space="preserve">zwiększenie świadomości ekologicznej osób </w:t>
      </w:r>
      <w:r w:rsidR="00DF0D09">
        <w:rPr>
          <w:rFonts w:ascii="Arial" w:eastAsia="Times New Roman" w:hAnsi="Arial" w:cs="Arial"/>
          <w:lang w:eastAsia="pl-PL"/>
        </w:rPr>
        <w:t>zamieszkujących</w:t>
      </w:r>
      <w:r w:rsidR="00042E49" w:rsidRPr="00042E49">
        <w:rPr>
          <w:rFonts w:ascii="Arial" w:eastAsia="Times New Roman" w:hAnsi="Arial" w:cs="Arial"/>
          <w:lang w:eastAsia="pl-PL"/>
        </w:rPr>
        <w:t xml:space="preserve"> </w:t>
      </w:r>
      <w:r w:rsidR="00042E49">
        <w:rPr>
          <w:rFonts w:ascii="Arial" w:eastAsia="Times New Roman" w:hAnsi="Arial" w:cs="Arial"/>
          <w:lang w:eastAsia="pl-PL"/>
        </w:rPr>
        <w:t>Gminę Jeleniewo</w:t>
      </w:r>
      <w:r w:rsidR="00042E49" w:rsidRPr="00042E49">
        <w:rPr>
          <w:rFonts w:ascii="Arial" w:eastAsia="Times New Roman" w:hAnsi="Arial" w:cs="Arial"/>
          <w:lang w:eastAsia="pl-PL"/>
        </w:rPr>
        <w:t>. Dotyczyć będą obszarów: poprawa efektywności energetycznej, zwiększenie wykorzystania odnawialnych źródeł energii, zrównoważony transport, wpływ działalności człowieka na środowisko, ukazanie korzyści tego typu działań dla lokalnych społeczności. Będzie to skutkować zmianą nawyków, a także zwiększonym zaangażowaniem użytkowników budynków w działania proekologiczne.</w:t>
      </w:r>
      <w:r w:rsidR="00042E49">
        <w:rPr>
          <w:rFonts w:ascii="Arial" w:eastAsia="Times New Roman" w:hAnsi="Arial" w:cs="Arial"/>
          <w:lang w:eastAsia="pl-PL"/>
        </w:rPr>
        <w:t xml:space="preserve"> </w:t>
      </w:r>
    </w:p>
    <w:p w:rsidR="00042E49" w:rsidRDefault="00042E49" w:rsidP="00042E49">
      <w:pPr>
        <w:spacing w:after="0" w:line="360" w:lineRule="auto"/>
        <w:jc w:val="both"/>
        <w:rPr>
          <w:rFonts w:ascii="Arial" w:eastAsia="Times New Roman" w:hAnsi="Arial" w:cs="Arial"/>
          <w:lang w:eastAsia="pl-PL"/>
        </w:rPr>
      </w:pPr>
    </w:p>
    <w:p w:rsidR="00042E49" w:rsidRPr="00042E49" w:rsidRDefault="00042E49" w:rsidP="00042E49">
      <w:pPr>
        <w:spacing w:after="0" w:line="360" w:lineRule="auto"/>
        <w:jc w:val="both"/>
        <w:rPr>
          <w:rFonts w:ascii="Arial" w:eastAsia="Times New Roman" w:hAnsi="Arial" w:cs="Arial"/>
          <w:lang w:eastAsia="pl-PL"/>
        </w:rPr>
      </w:pPr>
      <w:r>
        <w:rPr>
          <w:rFonts w:ascii="Arial" w:eastAsia="Times New Roman" w:hAnsi="Arial" w:cs="Arial"/>
          <w:lang w:eastAsia="pl-PL"/>
        </w:rPr>
        <w:t xml:space="preserve">Kolejnym działaniem, które będzie realizowane przez gminę są akcje promocyjne. </w:t>
      </w:r>
      <w:r w:rsidRPr="00042E49">
        <w:rPr>
          <w:rFonts w:ascii="Arial" w:eastAsia="Times New Roman" w:hAnsi="Arial" w:cs="Arial"/>
          <w:lang w:eastAsia="pl-PL"/>
        </w:rPr>
        <w:t xml:space="preserve">Gminy podejmują </w:t>
      </w:r>
      <w:r>
        <w:rPr>
          <w:rFonts w:ascii="Arial" w:eastAsia="Times New Roman" w:hAnsi="Arial" w:cs="Arial"/>
          <w:lang w:eastAsia="pl-PL"/>
        </w:rPr>
        <w:t xml:space="preserve">bowiem </w:t>
      </w:r>
      <w:r w:rsidRPr="00042E49">
        <w:rPr>
          <w:rFonts w:ascii="Arial" w:eastAsia="Times New Roman" w:hAnsi="Arial" w:cs="Arial"/>
          <w:lang w:eastAsia="pl-PL"/>
        </w:rPr>
        <w:t>szereg działań w zakresie efektywnego gospodarowania energią oraz ograniczenia negatywnych skutków dla środowiska</w:t>
      </w:r>
      <w:r>
        <w:rPr>
          <w:rFonts w:ascii="Arial" w:eastAsia="Times New Roman" w:hAnsi="Arial" w:cs="Arial"/>
          <w:lang w:eastAsia="pl-PL"/>
        </w:rPr>
        <w:t>,</w:t>
      </w:r>
      <w:r w:rsidRPr="00042E49">
        <w:rPr>
          <w:rFonts w:ascii="Arial" w:eastAsia="Times New Roman" w:hAnsi="Arial" w:cs="Arial"/>
          <w:lang w:eastAsia="pl-PL"/>
        </w:rPr>
        <w:t xml:space="preserve"> jakie niesie za sobą jej użytkowanie.</w:t>
      </w:r>
      <w:r>
        <w:rPr>
          <w:rFonts w:ascii="Arial" w:eastAsia="Times New Roman" w:hAnsi="Arial" w:cs="Arial"/>
          <w:lang w:eastAsia="pl-PL"/>
        </w:rPr>
        <w:t xml:space="preserve"> Konieczne jest jednak prowadzenie akcji promocyjnych, dzięki którym mieszkańcy gminy zdobędą informacje na temat działań podejmowanych przez gminę oraz ich efektach. </w:t>
      </w:r>
      <w:r w:rsidRPr="00042E49">
        <w:rPr>
          <w:rFonts w:ascii="Arial" w:eastAsia="Times New Roman" w:hAnsi="Arial" w:cs="Arial"/>
          <w:lang w:eastAsia="pl-PL"/>
        </w:rPr>
        <w:t>Skutecznym narzędziem promocji takich inicjatyw są informacje edukacyjno-informacyjne publikowane na portalach internetowych</w:t>
      </w:r>
      <w:r>
        <w:rPr>
          <w:rFonts w:ascii="Arial" w:eastAsia="Times New Roman" w:hAnsi="Arial" w:cs="Arial"/>
          <w:lang w:eastAsia="pl-PL"/>
        </w:rPr>
        <w:t>.</w:t>
      </w:r>
      <w:r w:rsidRPr="00042E49">
        <w:rPr>
          <w:rFonts w:ascii="Arial" w:eastAsia="Times New Roman" w:hAnsi="Arial" w:cs="Arial"/>
          <w:lang w:eastAsia="pl-PL"/>
        </w:rPr>
        <w:t xml:space="preserve"> Tematyka publikacji dotyczyć będzie także szeroko</w:t>
      </w:r>
      <w:r>
        <w:rPr>
          <w:rFonts w:ascii="Arial" w:eastAsia="Times New Roman" w:hAnsi="Arial" w:cs="Arial"/>
          <w:lang w:eastAsia="pl-PL"/>
        </w:rPr>
        <w:t xml:space="preserve"> </w:t>
      </w:r>
      <w:r w:rsidRPr="00042E49">
        <w:rPr>
          <w:rFonts w:ascii="Arial" w:eastAsia="Times New Roman" w:hAnsi="Arial" w:cs="Arial"/>
          <w:lang w:eastAsia="pl-PL"/>
        </w:rPr>
        <w:t xml:space="preserve">pojętej efektywności energetycznej, odnawialnych źródeł energii, </w:t>
      </w:r>
      <w:proofErr w:type="spellStart"/>
      <w:r w:rsidRPr="00042E49">
        <w:rPr>
          <w:rFonts w:ascii="Arial" w:eastAsia="Times New Roman" w:hAnsi="Arial" w:cs="Arial"/>
          <w:lang w:eastAsia="pl-PL"/>
        </w:rPr>
        <w:t>ekojazdy</w:t>
      </w:r>
      <w:proofErr w:type="spellEnd"/>
      <w:r w:rsidRPr="00042E49">
        <w:rPr>
          <w:rFonts w:ascii="Arial" w:eastAsia="Times New Roman" w:hAnsi="Arial" w:cs="Arial"/>
          <w:lang w:eastAsia="pl-PL"/>
        </w:rPr>
        <w:t xml:space="preserve"> </w:t>
      </w:r>
      <w:r w:rsidR="00DF0D09">
        <w:rPr>
          <w:rFonts w:ascii="Arial" w:eastAsia="Times New Roman" w:hAnsi="Arial" w:cs="Arial"/>
          <w:lang w:eastAsia="pl-PL"/>
        </w:rPr>
        <w:br/>
      </w:r>
      <w:r w:rsidRPr="00042E49">
        <w:rPr>
          <w:rFonts w:ascii="Arial" w:eastAsia="Times New Roman" w:hAnsi="Arial" w:cs="Arial"/>
          <w:lang w:eastAsia="pl-PL"/>
        </w:rPr>
        <w:t>i zrównoważonego transportu.</w:t>
      </w:r>
    </w:p>
    <w:p w:rsidR="002436B5" w:rsidRDefault="00042E49" w:rsidP="00042E49">
      <w:pPr>
        <w:spacing w:after="0" w:line="360" w:lineRule="auto"/>
        <w:jc w:val="both"/>
        <w:rPr>
          <w:rFonts w:ascii="Arial" w:eastAsia="Times New Roman" w:hAnsi="Arial" w:cs="Arial"/>
          <w:lang w:eastAsia="pl-PL"/>
        </w:rPr>
      </w:pPr>
      <w:r w:rsidRPr="00042E49">
        <w:rPr>
          <w:rFonts w:ascii="Arial" w:eastAsia="Times New Roman" w:hAnsi="Arial" w:cs="Arial"/>
          <w:lang w:eastAsia="pl-PL"/>
        </w:rPr>
        <w:t xml:space="preserve">Dobrym nośnikiem informacji są także publikacje w lokalnej prasie, np. cykl artykułów poświęcony efektywności energetycznej, OZE, zrównoważonemu transportowi. Ważne </w:t>
      </w:r>
      <w:r w:rsidR="00DF0D09">
        <w:rPr>
          <w:rFonts w:ascii="Arial" w:eastAsia="Times New Roman" w:hAnsi="Arial" w:cs="Arial"/>
          <w:lang w:eastAsia="pl-PL"/>
        </w:rPr>
        <w:br/>
      </w:r>
      <w:r w:rsidRPr="00042E49">
        <w:rPr>
          <w:rFonts w:ascii="Arial" w:eastAsia="Times New Roman" w:hAnsi="Arial" w:cs="Arial"/>
          <w:lang w:eastAsia="pl-PL"/>
        </w:rPr>
        <w:t>w tego typu działaniach jest zachęcenie do udziału społeczności lokalnej.</w:t>
      </w:r>
    </w:p>
    <w:p w:rsidR="00042E49" w:rsidRDefault="00042E49" w:rsidP="00042E49">
      <w:pPr>
        <w:spacing w:after="0" w:line="360" w:lineRule="auto"/>
        <w:jc w:val="both"/>
        <w:rPr>
          <w:rFonts w:ascii="Arial" w:eastAsia="Times New Roman" w:hAnsi="Arial" w:cs="Arial"/>
          <w:lang w:eastAsia="pl-PL"/>
        </w:rPr>
      </w:pPr>
    </w:p>
    <w:p w:rsidR="00042E49" w:rsidRPr="00042E49" w:rsidRDefault="00DF0D09" w:rsidP="00042E49">
      <w:pPr>
        <w:spacing w:after="0" w:line="360" w:lineRule="auto"/>
        <w:jc w:val="both"/>
        <w:rPr>
          <w:rFonts w:ascii="Arial" w:eastAsia="Times New Roman" w:hAnsi="Arial" w:cs="Arial"/>
          <w:lang w:eastAsia="pl-PL"/>
        </w:rPr>
      </w:pPr>
      <w:r>
        <w:rPr>
          <w:rFonts w:ascii="Arial" w:eastAsia="Times New Roman" w:hAnsi="Arial" w:cs="Arial"/>
          <w:lang w:eastAsia="pl-PL"/>
        </w:rPr>
        <w:t>Gmina Jeleniewo podejmie także działania związane z w</w:t>
      </w:r>
      <w:r w:rsidR="00042E49" w:rsidRPr="00042E49">
        <w:rPr>
          <w:rFonts w:ascii="Arial" w:eastAsia="Times New Roman" w:hAnsi="Arial" w:cs="Arial"/>
          <w:lang w:eastAsia="pl-PL"/>
        </w:rPr>
        <w:t>drażanie</w:t>
      </w:r>
      <w:r>
        <w:rPr>
          <w:rFonts w:ascii="Arial" w:eastAsia="Times New Roman" w:hAnsi="Arial" w:cs="Arial"/>
          <w:lang w:eastAsia="pl-PL"/>
        </w:rPr>
        <w:t>m</w:t>
      </w:r>
      <w:r w:rsidR="00042E49" w:rsidRPr="00042E49">
        <w:rPr>
          <w:rFonts w:ascii="Arial" w:eastAsia="Times New Roman" w:hAnsi="Arial" w:cs="Arial"/>
          <w:lang w:eastAsia="pl-PL"/>
        </w:rPr>
        <w:t xml:space="preserve"> systemu zielonych zamówień/zakupów publicznych</w:t>
      </w:r>
      <w:r>
        <w:rPr>
          <w:rFonts w:ascii="Arial" w:eastAsia="Times New Roman" w:hAnsi="Arial" w:cs="Arial"/>
          <w:lang w:eastAsia="pl-PL"/>
        </w:rPr>
        <w:t>.</w:t>
      </w:r>
      <w:r w:rsidR="00042E49">
        <w:rPr>
          <w:rFonts w:ascii="Arial" w:eastAsia="Times New Roman" w:hAnsi="Arial" w:cs="Arial"/>
          <w:lang w:eastAsia="pl-PL"/>
        </w:rPr>
        <w:t xml:space="preserve"> </w:t>
      </w:r>
      <w:r w:rsidR="00042E49" w:rsidRPr="00042E49">
        <w:rPr>
          <w:rFonts w:ascii="Arial" w:eastAsia="Times New Roman" w:hAnsi="Arial" w:cs="Arial"/>
          <w:lang w:eastAsia="pl-PL"/>
        </w:rPr>
        <w:t xml:space="preserve">Zielone zamówienia publiczne oznaczają politykę, </w:t>
      </w:r>
      <w:r>
        <w:rPr>
          <w:rFonts w:ascii="Arial" w:eastAsia="Times New Roman" w:hAnsi="Arial" w:cs="Arial"/>
          <w:lang w:eastAsia="pl-PL"/>
        </w:rPr>
        <w:br/>
      </w:r>
      <w:r w:rsidR="00042E49" w:rsidRPr="00042E49">
        <w:rPr>
          <w:rFonts w:ascii="Arial" w:eastAsia="Times New Roman" w:hAnsi="Arial" w:cs="Arial"/>
          <w:lang w:eastAsia="pl-PL"/>
        </w:rPr>
        <w:t>w ramach której podmioty publiczne włączają kryteria i/lub wymagania ekologiczne do procesu zakupów (procedur udzielania zamówień publicznych) i poszukują rozwiązań ograniczających negatywny wpływ produktów/usług na środowisko oraz uwzględniających cały cykl życia produktów, a poprzez to wpływają na rozwój i upowszechnienie technologii środowiskowych.</w:t>
      </w:r>
      <w:r>
        <w:rPr>
          <w:rFonts w:ascii="Arial" w:eastAsia="Times New Roman" w:hAnsi="Arial" w:cs="Arial"/>
          <w:lang w:eastAsia="pl-PL"/>
        </w:rPr>
        <w:t xml:space="preserve"> </w:t>
      </w:r>
      <w:r w:rsidR="00042E49" w:rsidRPr="00042E49">
        <w:rPr>
          <w:rFonts w:ascii="Arial" w:eastAsia="Times New Roman" w:hAnsi="Arial" w:cs="Arial"/>
          <w:lang w:eastAsia="pl-PL"/>
        </w:rPr>
        <w:t xml:space="preserve">Za stosowaniem zielonych zamówień publicznych przemawiają </w:t>
      </w:r>
      <w:r>
        <w:rPr>
          <w:rFonts w:ascii="Arial" w:eastAsia="Times New Roman" w:hAnsi="Arial" w:cs="Arial"/>
          <w:lang w:eastAsia="pl-PL"/>
        </w:rPr>
        <w:t xml:space="preserve">zapisy ustawy </w:t>
      </w:r>
      <w:r w:rsidR="00042E49" w:rsidRPr="00042E49">
        <w:rPr>
          <w:rFonts w:ascii="Arial" w:eastAsia="Times New Roman" w:hAnsi="Arial" w:cs="Arial"/>
          <w:lang w:eastAsia="pl-PL"/>
        </w:rPr>
        <w:t>Praw</w:t>
      </w:r>
      <w:r>
        <w:rPr>
          <w:rFonts w:ascii="Arial" w:eastAsia="Times New Roman" w:hAnsi="Arial" w:cs="Arial"/>
          <w:lang w:eastAsia="pl-PL"/>
        </w:rPr>
        <w:t>o</w:t>
      </w:r>
      <w:r w:rsidR="00042E49" w:rsidRPr="00042E49">
        <w:rPr>
          <w:rFonts w:ascii="Arial" w:eastAsia="Times New Roman" w:hAnsi="Arial" w:cs="Arial"/>
          <w:lang w:eastAsia="pl-PL"/>
        </w:rPr>
        <w:t xml:space="preserve"> zamówień publicznych:</w:t>
      </w:r>
    </w:p>
    <w:p w:rsidR="00042E49" w:rsidRDefault="00DF0D09" w:rsidP="00E46255">
      <w:pPr>
        <w:numPr>
          <w:ilvl w:val="0"/>
          <w:numId w:val="60"/>
        </w:numPr>
        <w:spacing w:after="0" w:line="360" w:lineRule="auto"/>
        <w:jc w:val="both"/>
        <w:rPr>
          <w:rFonts w:ascii="Arial" w:eastAsia="Times New Roman" w:hAnsi="Arial" w:cs="Arial"/>
          <w:lang w:eastAsia="pl-PL"/>
        </w:rPr>
      </w:pPr>
      <w:r>
        <w:rPr>
          <w:rFonts w:ascii="Arial" w:eastAsia="Times New Roman" w:hAnsi="Arial" w:cs="Arial"/>
          <w:lang w:eastAsia="pl-PL"/>
        </w:rPr>
        <w:t>a</w:t>
      </w:r>
      <w:r w:rsidR="000B0394">
        <w:rPr>
          <w:rFonts w:ascii="Arial" w:eastAsia="Times New Roman" w:hAnsi="Arial" w:cs="Arial"/>
          <w:lang w:eastAsia="pl-PL"/>
        </w:rPr>
        <w:t xml:space="preserve">rt. 30 ust. 6: </w:t>
      </w:r>
      <w:r w:rsidR="00042E49" w:rsidRPr="00042E49">
        <w:rPr>
          <w:rFonts w:ascii="Arial" w:eastAsia="Times New Roman" w:hAnsi="Arial" w:cs="Arial"/>
          <w:lang w:eastAsia="pl-PL"/>
        </w:rPr>
        <w:t>Zamawiający może odstąpić od opisywania przedmiotu zamówienia (…), jeżeli zapewni dokładny opis przedmiotu zamówienia poprzez wskazanie wymagań funkcjonalnych. Wymagania te mogą obejmować opis oddziaływania na środowisko</w:t>
      </w:r>
      <w:r w:rsidR="000B0394">
        <w:rPr>
          <w:rFonts w:ascii="Arial" w:eastAsia="Times New Roman" w:hAnsi="Arial" w:cs="Arial"/>
          <w:lang w:eastAsia="pl-PL"/>
        </w:rPr>
        <w:t>;</w:t>
      </w:r>
    </w:p>
    <w:p w:rsidR="00042E49" w:rsidRPr="00042E49" w:rsidRDefault="00DF0D09" w:rsidP="00E46255">
      <w:pPr>
        <w:numPr>
          <w:ilvl w:val="0"/>
          <w:numId w:val="60"/>
        </w:numPr>
        <w:spacing w:after="0" w:line="360" w:lineRule="auto"/>
        <w:jc w:val="both"/>
        <w:rPr>
          <w:rFonts w:ascii="Arial" w:eastAsia="Times New Roman" w:hAnsi="Arial" w:cs="Arial"/>
          <w:lang w:eastAsia="pl-PL"/>
        </w:rPr>
      </w:pPr>
      <w:r>
        <w:rPr>
          <w:rFonts w:ascii="Arial" w:eastAsia="Times New Roman" w:hAnsi="Arial" w:cs="Arial"/>
          <w:lang w:eastAsia="pl-PL"/>
        </w:rPr>
        <w:t>a</w:t>
      </w:r>
      <w:r w:rsidR="000B0394">
        <w:rPr>
          <w:rFonts w:ascii="Arial" w:eastAsia="Times New Roman" w:hAnsi="Arial" w:cs="Arial"/>
          <w:lang w:eastAsia="pl-PL"/>
        </w:rPr>
        <w:t xml:space="preserve">rt. 91 ust. 2: </w:t>
      </w:r>
      <w:r w:rsidR="00042E49" w:rsidRPr="00042E49">
        <w:rPr>
          <w:rFonts w:ascii="Arial" w:eastAsia="Times New Roman" w:hAnsi="Arial" w:cs="Arial"/>
          <w:lang w:eastAsia="pl-PL"/>
        </w:rPr>
        <w:t xml:space="preserve">Kryteriami oceny ofert są cena albo cena i inne kryteria odnoszące się do przedmiotu zamówienia, w szczególności jakość, funkcjonalność, parametry techniczne, </w:t>
      </w:r>
      <w:r w:rsidR="00042E49" w:rsidRPr="00042E49">
        <w:rPr>
          <w:rFonts w:ascii="Arial" w:eastAsia="Times New Roman" w:hAnsi="Arial" w:cs="Arial"/>
          <w:lang w:eastAsia="pl-PL"/>
        </w:rPr>
        <w:lastRenderedPageBreak/>
        <w:t>aspekty środowiskowe, społeczne</w:t>
      </w:r>
      <w:r w:rsidR="000B0394">
        <w:rPr>
          <w:rFonts w:ascii="Arial" w:eastAsia="Times New Roman" w:hAnsi="Arial" w:cs="Arial"/>
          <w:lang w:eastAsia="pl-PL"/>
        </w:rPr>
        <w:t>,</w:t>
      </w:r>
      <w:r w:rsidR="00042E49" w:rsidRPr="00042E49">
        <w:rPr>
          <w:rFonts w:ascii="Arial" w:eastAsia="Times New Roman" w:hAnsi="Arial" w:cs="Arial"/>
          <w:lang w:eastAsia="pl-PL"/>
        </w:rPr>
        <w:t xml:space="preserve"> innowacyjne, serwis, termin wykonania zamówienia oraz koszty eksploatacji.</w:t>
      </w:r>
    </w:p>
    <w:p w:rsidR="00042E49" w:rsidRPr="00042E49" w:rsidRDefault="00042E49" w:rsidP="00042E49">
      <w:pPr>
        <w:spacing w:after="0" w:line="360" w:lineRule="auto"/>
        <w:jc w:val="both"/>
        <w:rPr>
          <w:rFonts w:ascii="Arial" w:eastAsia="Times New Roman" w:hAnsi="Arial" w:cs="Arial"/>
          <w:lang w:eastAsia="pl-PL"/>
        </w:rPr>
      </w:pPr>
      <w:r w:rsidRPr="00042E49">
        <w:rPr>
          <w:rFonts w:ascii="Arial" w:eastAsia="Times New Roman" w:hAnsi="Arial" w:cs="Arial"/>
          <w:lang w:eastAsia="pl-PL"/>
        </w:rPr>
        <w:t>W ramach wprowadzania systemu zielonych zamówień publicznych zaleca się włączać kryteria oraz wymagania środowiskowe do procedur udzielania zamówień publicznych</w:t>
      </w:r>
      <w:r w:rsidR="000B0394">
        <w:rPr>
          <w:rFonts w:ascii="Arial" w:eastAsia="Times New Roman" w:hAnsi="Arial" w:cs="Arial"/>
          <w:lang w:eastAsia="pl-PL"/>
        </w:rPr>
        <w:t>.</w:t>
      </w:r>
    </w:p>
    <w:p w:rsidR="00042E49" w:rsidRPr="00042E49" w:rsidRDefault="00042E49" w:rsidP="00042E49">
      <w:pPr>
        <w:spacing w:after="0" w:line="360" w:lineRule="auto"/>
        <w:jc w:val="both"/>
        <w:rPr>
          <w:rFonts w:ascii="Arial" w:eastAsia="Times New Roman" w:hAnsi="Arial" w:cs="Arial"/>
          <w:lang w:eastAsia="pl-PL"/>
        </w:rPr>
      </w:pPr>
      <w:r w:rsidRPr="00042E49">
        <w:rPr>
          <w:rFonts w:ascii="Arial" w:eastAsia="Times New Roman" w:hAnsi="Arial" w:cs="Arial"/>
          <w:lang w:eastAsia="pl-PL"/>
        </w:rPr>
        <w:t>Bardzo ważną kwestię stanowi informowanie na temat prowadzonej polityki w zakresie zamówień ekologicznych szerokiego ogółu osób zainteresowanych, łącznie z obecnymi oraz potencjalnymi dostawcami, usługodawcami oraz wykonawcami, tak aby mogli oni wziąć pod uwagę zwi</w:t>
      </w:r>
      <w:r w:rsidR="000B0394">
        <w:rPr>
          <w:rFonts w:ascii="Arial" w:eastAsia="Times New Roman" w:hAnsi="Arial" w:cs="Arial"/>
          <w:lang w:eastAsia="pl-PL"/>
        </w:rPr>
        <w:t>ązane z tym nowe wymagania</w:t>
      </w:r>
      <w:r w:rsidRPr="00042E49">
        <w:rPr>
          <w:rFonts w:ascii="Arial" w:eastAsia="Times New Roman" w:hAnsi="Arial" w:cs="Arial"/>
          <w:lang w:eastAsia="pl-PL"/>
        </w:rPr>
        <w:t>.</w:t>
      </w:r>
    </w:p>
    <w:p w:rsidR="005C4557" w:rsidRPr="00F34CD4" w:rsidRDefault="005C4557" w:rsidP="00EC46B5">
      <w:pPr>
        <w:spacing w:after="0" w:line="360" w:lineRule="auto"/>
        <w:jc w:val="both"/>
        <w:rPr>
          <w:rFonts w:ascii="Arial" w:hAnsi="Arial" w:cs="Arial"/>
        </w:rPr>
      </w:pPr>
    </w:p>
    <w:p w:rsidR="00701E56" w:rsidRPr="00F34CD4" w:rsidRDefault="00EC46B5" w:rsidP="00EC46B5">
      <w:pPr>
        <w:pStyle w:val="Nagwek2"/>
        <w:spacing w:before="0" w:line="360" w:lineRule="auto"/>
        <w:rPr>
          <w:rFonts w:ascii="Arial" w:hAnsi="Arial" w:cs="Arial"/>
          <w:smallCaps/>
          <w:color w:val="auto"/>
          <w:sz w:val="24"/>
          <w:szCs w:val="24"/>
        </w:rPr>
      </w:pPr>
      <w:bookmarkStart w:id="152" w:name="_Toc429010845"/>
      <w:r w:rsidRPr="00F34CD4">
        <w:rPr>
          <w:rFonts w:ascii="Arial" w:hAnsi="Arial" w:cs="Arial"/>
          <w:smallCaps/>
          <w:color w:val="auto"/>
          <w:sz w:val="24"/>
          <w:szCs w:val="24"/>
        </w:rPr>
        <w:t xml:space="preserve">5.2. </w:t>
      </w:r>
      <w:r w:rsidR="00701E56" w:rsidRPr="00F34CD4">
        <w:rPr>
          <w:rFonts w:ascii="Arial" w:hAnsi="Arial" w:cs="Arial"/>
          <w:smallCaps/>
          <w:color w:val="auto"/>
          <w:sz w:val="24"/>
          <w:szCs w:val="24"/>
        </w:rPr>
        <w:t>Źródła finansowania projektów</w:t>
      </w:r>
      <w:bookmarkEnd w:id="152"/>
    </w:p>
    <w:p w:rsidR="00701E56" w:rsidRPr="00F34CD4" w:rsidRDefault="00701E56" w:rsidP="00A50C89">
      <w:pPr>
        <w:spacing w:after="0" w:line="360" w:lineRule="auto"/>
        <w:jc w:val="both"/>
        <w:rPr>
          <w:rFonts w:ascii="Arial" w:hAnsi="Arial" w:cs="Arial"/>
          <w:b/>
          <w:u w:val="single"/>
        </w:rPr>
      </w:pPr>
    </w:p>
    <w:p w:rsidR="00AA031E" w:rsidRPr="00F34CD4" w:rsidRDefault="00AA031E" w:rsidP="00A50C89">
      <w:pPr>
        <w:spacing w:after="0" w:line="360" w:lineRule="auto"/>
        <w:jc w:val="both"/>
        <w:rPr>
          <w:rFonts w:ascii="Arial" w:hAnsi="Arial" w:cs="Arial"/>
          <w:b/>
          <w:u w:val="single"/>
        </w:rPr>
      </w:pPr>
      <w:r w:rsidRPr="00F34CD4">
        <w:rPr>
          <w:rFonts w:ascii="Arial" w:hAnsi="Arial" w:cs="Arial"/>
        </w:rPr>
        <w:t xml:space="preserve">W tym rozdziale zaprezentowano dostępne źródła finansowania projektów związanych </w:t>
      </w:r>
      <w:r w:rsidRPr="00F34CD4">
        <w:rPr>
          <w:rFonts w:ascii="Arial" w:hAnsi="Arial" w:cs="Arial"/>
        </w:rPr>
        <w:br/>
        <w:t>z wdrażaniem projektów w zakresie efektywności energetycznej. Ze względu na podmiot ubiegający się o dofinansowanie, źródła podzielono na te, które skierowane są do sektora publicznego oraz do podmiotów prywatnych.</w:t>
      </w:r>
    </w:p>
    <w:p w:rsidR="00AA031E" w:rsidRPr="00F34CD4" w:rsidRDefault="00AA031E" w:rsidP="00A50C89">
      <w:pPr>
        <w:spacing w:after="0" w:line="360" w:lineRule="auto"/>
        <w:jc w:val="both"/>
        <w:rPr>
          <w:rFonts w:ascii="Arial" w:hAnsi="Arial" w:cs="Arial"/>
          <w:b/>
          <w:u w:val="single"/>
        </w:rPr>
      </w:pPr>
    </w:p>
    <w:p w:rsidR="003061EA" w:rsidRPr="00F34CD4" w:rsidRDefault="00AA031E" w:rsidP="00AA031E">
      <w:pPr>
        <w:pStyle w:val="Nagwek3"/>
        <w:spacing w:before="0" w:line="360" w:lineRule="auto"/>
        <w:jc w:val="both"/>
        <w:rPr>
          <w:rFonts w:ascii="Arial" w:hAnsi="Arial" w:cs="Arial"/>
          <w:smallCaps/>
          <w:color w:val="auto"/>
        </w:rPr>
      </w:pPr>
      <w:bookmarkStart w:id="153" w:name="_Toc429010846"/>
      <w:r w:rsidRPr="00F34CD4">
        <w:rPr>
          <w:rFonts w:ascii="Arial" w:hAnsi="Arial" w:cs="Arial"/>
          <w:smallCaps/>
          <w:color w:val="auto"/>
        </w:rPr>
        <w:t xml:space="preserve">5.2.1. </w:t>
      </w:r>
      <w:r w:rsidR="003061EA" w:rsidRPr="00F34CD4">
        <w:rPr>
          <w:rFonts w:ascii="Arial" w:hAnsi="Arial" w:cs="Arial"/>
          <w:smallCaps/>
          <w:color w:val="auto"/>
        </w:rPr>
        <w:t xml:space="preserve">Źródła finansowania projektów w zakresie efektywności energetycznej </w:t>
      </w:r>
      <w:r w:rsidR="00701E56" w:rsidRPr="00F34CD4">
        <w:rPr>
          <w:rFonts w:ascii="Arial" w:hAnsi="Arial" w:cs="Arial"/>
          <w:smallCaps/>
          <w:color w:val="auto"/>
        </w:rPr>
        <w:t>dla sektora publicznego</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3061EA" w:rsidRPr="00F34CD4" w:rsidRDefault="003061EA"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shd w:val="clear" w:color="auto" w:fill="auto"/>
            <w:vAlign w:val="center"/>
          </w:tcPr>
          <w:p w:rsidR="00026D41" w:rsidRPr="00F34CD4" w:rsidRDefault="003061EA" w:rsidP="00FA7930">
            <w:pPr>
              <w:spacing w:after="0" w:line="240" w:lineRule="auto"/>
              <w:jc w:val="both"/>
              <w:rPr>
                <w:rFonts w:ascii="Arial" w:hAnsi="Arial" w:cs="Arial"/>
                <w:b/>
                <w:sz w:val="20"/>
                <w:szCs w:val="20"/>
              </w:rPr>
            </w:pPr>
            <w:r w:rsidRPr="00F34CD4">
              <w:rPr>
                <w:rFonts w:ascii="Arial" w:hAnsi="Arial" w:cs="Arial"/>
                <w:b/>
                <w:sz w:val="20"/>
                <w:szCs w:val="20"/>
              </w:rPr>
              <w:t xml:space="preserve">Program priorytetowy Poprawa efektywności energetycznej </w:t>
            </w:r>
          </w:p>
          <w:p w:rsidR="003061EA" w:rsidRPr="00F34CD4" w:rsidRDefault="003061EA" w:rsidP="00FA7930">
            <w:pPr>
              <w:spacing w:after="0" w:line="240" w:lineRule="auto"/>
              <w:jc w:val="both"/>
              <w:rPr>
                <w:rFonts w:ascii="Arial" w:hAnsi="Arial" w:cs="Arial"/>
                <w:b/>
                <w:sz w:val="20"/>
                <w:szCs w:val="20"/>
              </w:rPr>
            </w:pPr>
            <w:r w:rsidRPr="00F34CD4">
              <w:rPr>
                <w:rFonts w:ascii="Arial" w:hAnsi="Arial" w:cs="Arial"/>
                <w:b/>
                <w:sz w:val="20"/>
                <w:szCs w:val="20"/>
              </w:rPr>
              <w:t>Część 1) LEMUR – Energooszczędne Budynki Użyteczności Publicznej</w:t>
            </w:r>
          </w:p>
        </w:tc>
      </w:tr>
      <w:tr w:rsidR="008B4C8F" w:rsidRPr="00F34CD4" w:rsidTr="00FA7930">
        <w:trPr>
          <w:trHeight w:val="340"/>
        </w:trPr>
        <w:tc>
          <w:tcPr>
            <w:tcW w:w="1221" w:type="pct"/>
            <w:shd w:val="clear" w:color="auto" w:fill="D9D9D9"/>
            <w:vAlign w:val="center"/>
          </w:tcPr>
          <w:p w:rsidR="003061EA" w:rsidRPr="00F34CD4" w:rsidRDefault="003061EA"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3061EA" w:rsidRPr="00F34CD4" w:rsidRDefault="003061EA"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 i Gospodarki Wodnej</w:t>
            </w:r>
          </w:p>
        </w:tc>
      </w:tr>
      <w:tr w:rsidR="008B4C8F" w:rsidRPr="00F34CD4" w:rsidTr="00FA7930">
        <w:trPr>
          <w:trHeight w:val="340"/>
        </w:trPr>
        <w:tc>
          <w:tcPr>
            <w:tcW w:w="1221" w:type="pct"/>
            <w:shd w:val="clear" w:color="auto" w:fill="D9D9D9"/>
            <w:vAlign w:val="center"/>
          </w:tcPr>
          <w:p w:rsidR="003061EA" w:rsidRPr="00F34CD4" w:rsidRDefault="003061EA"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3061EA" w:rsidRPr="00F34CD4" w:rsidRDefault="003061EA" w:rsidP="00FA7930">
            <w:pPr>
              <w:pStyle w:val="Akapitzlist"/>
              <w:numPr>
                <w:ilvl w:val="0"/>
                <w:numId w:val="4"/>
              </w:numPr>
              <w:spacing w:after="0" w:line="240" w:lineRule="auto"/>
              <w:jc w:val="both"/>
              <w:rPr>
                <w:rFonts w:ascii="Arial" w:hAnsi="Arial" w:cs="Arial"/>
                <w:sz w:val="20"/>
                <w:szCs w:val="20"/>
              </w:rPr>
            </w:pPr>
            <w:r w:rsidRPr="00F34CD4">
              <w:rPr>
                <w:rFonts w:ascii="Arial" w:hAnsi="Arial" w:cs="Arial"/>
                <w:sz w:val="20"/>
                <w:szCs w:val="20"/>
              </w:rPr>
              <w:t>inwestycje polegające na projektowaniu i budowie lub tylko budowie, nowych budynków użyteczności publicznej</w:t>
            </w:r>
            <w:r w:rsidR="006B08EC" w:rsidRPr="00F34CD4">
              <w:rPr>
                <w:rFonts w:ascii="Arial" w:hAnsi="Arial" w:cs="Arial"/>
                <w:sz w:val="20"/>
                <w:szCs w:val="20"/>
              </w:rPr>
              <w:t xml:space="preserve"> </w:t>
            </w:r>
            <w:r w:rsidRPr="00F34CD4">
              <w:rPr>
                <w:rFonts w:ascii="Arial" w:hAnsi="Arial" w:cs="Arial"/>
                <w:sz w:val="20"/>
                <w:szCs w:val="20"/>
              </w:rPr>
              <w:t>i zamieszkania zbiorowego</w:t>
            </w:r>
          </w:p>
        </w:tc>
      </w:tr>
      <w:tr w:rsidR="008B4C8F" w:rsidRPr="00F34CD4" w:rsidTr="00FA7930">
        <w:trPr>
          <w:trHeight w:val="340"/>
        </w:trPr>
        <w:tc>
          <w:tcPr>
            <w:tcW w:w="1221" w:type="pct"/>
            <w:shd w:val="clear" w:color="auto" w:fill="D9D9D9"/>
            <w:vAlign w:val="center"/>
          </w:tcPr>
          <w:p w:rsidR="003061EA" w:rsidRPr="00F34CD4" w:rsidRDefault="003061EA"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3061EA" w:rsidRPr="00F34CD4" w:rsidRDefault="003061EA" w:rsidP="00FA7930">
            <w:pPr>
              <w:pStyle w:val="Akapitzlist"/>
              <w:numPr>
                <w:ilvl w:val="0"/>
                <w:numId w:val="5"/>
              </w:numPr>
              <w:spacing w:after="0" w:line="240" w:lineRule="auto"/>
              <w:jc w:val="both"/>
              <w:rPr>
                <w:rFonts w:ascii="Arial" w:hAnsi="Arial" w:cs="Arial"/>
                <w:sz w:val="20"/>
                <w:szCs w:val="20"/>
              </w:rPr>
            </w:pPr>
            <w:r w:rsidRPr="00F34CD4">
              <w:rPr>
                <w:rFonts w:ascii="Arial" w:hAnsi="Arial" w:cs="Arial"/>
                <w:sz w:val="20"/>
                <w:szCs w:val="20"/>
              </w:rPr>
              <w:t>podmioty sektora finansów publicznych, z wyłączeniem państwowych jednostek budżetowych;</w:t>
            </w:r>
          </w:p>
          <w:p w:rsidR="003061EA" w:rsidRPr="00F34CD4" w:rsidRDefault="003061EA" w:rsidP="00FA7930">
            <w:pPr>
              <w:pStyle w:val="Akapitzlist"/>
              <w:numPr>
                <w:ilvl w:val="0"/>
                <w:numId w:val="5"/>
              </w:numPr>
              <w:spacing w:after="0" w:line="240" w:lineRule="auto"/>
              <w:jc w:val="both"/>
              <w:rPr>
                <w:rFonts w:ascii="Arial" w:hAnsi="Arial" w:cs="Arial"/>
                <w:sz w:val="20"/>
                <w:szCs w:val="20"/>
              </w:rPr>
            </w:pPr>
            <w:r w:rsidRPr="00F34CD4">
              <w:rPr>
                <w:rFonts w:ascii="Arial" w:hAnsi="Arial" w:cs="Arial"/>
                <w:sz w:val="20"/>
                <w:szCs w:val="20"/>
              </w:rPr>
              <w:t xml:space="preserve">samorządowe osoby prawne, spółki prawa handlowego, </w:t>
            </w:r>
            <w:r w:rsidRPr="00F34CD4">
              <w:rPr>
                <w:rFonts w:ascii="Arial" w:hAnsi="Arial" w:cs="Arial"/>
                <w:sz w:val="20"/>
                <w:szCs w:val="20"/>
              </w:rPr>
              <w:br/>
              <w:t>w których jednostki samorządu terytorialnego posiadają 100% udziałów lub akcji i które powołane są do realizacji zadań własnych j.s.t. wskazanych w ustawach;</w:t>
            </w:r>
          </w:p>
          <w:p w:rsidR="003061EA" w:rsidRPr="00F34CD4" w:rsidRDefault="003061EA" w:rsidP="00FA7930">
            <w:pPr>
              <w:pStyle w:val="Akapitzlist"/>
              <w:numPr>
                <w:ilvl w:val="0"/>
                <w:numId w:val="5"/>
              </w:numPr>
              <w:spacing w:after="0" w:line="240" w:lineRule="auto"/>
              <w:jc w:val="both"/>
              <w:rPr>
                <w:rFonts w:ascii="Arial" w:hAnsi="Arial" w:cs="Arial"/>
                <w:sz w:val="20"/>
                <w:szCs w:val="20"/>
              </w:rPr>
            </w:pPr>
            <w:r w:rsidRPr="00F34CD4">
              <w:rPr>
                <w:rFonts w:ascii="Arial" w:hAnsi="Arial" w:cs="Arial"/>
                <w:sz w:val="20"/>
                <w:szCs w:val="20"/>
              </w:rPr>
              <w:t xml:space="preserve">organizacje pozarządowe, w tym fundacje i stowarzyszenia, </w:t>
            </w:r>
            <w:r w:rsidRPr="00F34CD4">
              <w:rPr>
                <w:rFonts w:ascii="Arial" w:hAnsi="Arial" w:cs="Arial"/>
                <w:sz w:val="20"/>
                <w:szCs w:val="20"/>
              </w:rPr>
              <w:br/>
              <w:t>a także kościoły i inne związki wyznaniowe wpisane do rejestru kościołów i innych związków wyznaniowych oraz kościelne osoby prawne, które realizują zadania publiczne na podstawie odrębnych przepisów</w:t>
            </w:r>
          </w:p>
        </w:tc>
      </w:tr>
      <w:tr w:rsidR="008B4C8F" w:rsidRPr="00F34CD4" w:rsidTr="00FA7930">
        <w:trPr>
          <w:trHeight w:val="340"/>
        </w:trPr>
        <w:tc>
          <w:tcPr>
            <w:tcW w:w="1221" w:type="pct"/>
            <w:shd w:val="clear" w:color="auto" w:fill="D9D9D9"/>
            <w:vAlign w:val="center"/>
          </w:tcPr>
          <w:p w:rsidR="003061EA" w:rsidRPr="00F34CD4" w:rsidRDefault="003061EA"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3061EA" w:rsidRPr="00F34CD4" w:rsidRDefault="003061EA" w:rsidP="00FA7930">
            <w:pPr>
              <w:numPr>
                <w:ilvl w:val="0"/>
                <w:numId w:val="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dotacja – w wysokości 20%, 40% albo 60% kosztów wykonania </w:t>
            </w:r>
            <w:r w:rsidR="006B08EC" w:rsidRPr="00F34CD4">
              <w:rPr>
                <w:rFonts w:ascii="Arial" w:eastAsia="Calibri" w:hAnsi="Arial" w:cs="Arial"/>
                <w:sz w:val="20"/>
                <w:szCs w:val="20"/>
                <w:lang w:eastAsia="en-US"/>
              </w:rPr>
              <w:br/>
            </w:r>
            <w:r w:rsidRPr="00F34CD4">
              <w:rPr>
                <w:rFonts w:ascii="Arial" w:eastAsia="Calibri" w:hAnsi="Arial" w:cs="Arial"/>
                <w:sz w:val="20"/>
                <w:szCs w:val="20"/>
                <w:lang w:eastAsia="en-US"/>
              </w:rPr>
              <w:t>i weryfikacji dokumentacji projektowej, w zależności od klasy energooszczędności projektowanego budynku. W przypadku osiągnięcia różnych klas energooszczędności dotyczącej zmniejszenia zapotrzebowania na energię użytkową (Eu) i zmniejszenia zapotrzebowania na energię pierwotną (</w:t>
            </w:r>
            <w:proofErr w:type="spellStart"/>
            <w:r w:rsidRPr="00F34CD4">
              <w:rPr>
                <w:rFonts w:ascii="Arial" w:eastAsia="Calibri" w:hAnsi="Arial" w:cs="Arial"/>
                <w:sz w:val="20"/>
                <w:szCs w:val="20"/>
                <w:lang w:eastAsia="en-US"/>
              </w:rPr>
              <w:t>Ep</w:t>
            </w:r>
            <w:proofErr w:type="spellEnd"/>
            <w:r w:rsidRPr="00F34CD4">
              <w:rPr>
                <w:rFonts w:ascii="Arial" w:eastAsia="Calibri" w:hAnsi="Arial" w:cs="Arial"/>
                <w:sz w:val="20"/>
                <w:szCs w:val="20"/>
                <w:lang w:eastAsia="en-US"/>
              </w:rPr>
              <w:t xml:space="preserve">) przyjmuje się, iż budynek osiągnął klasę energooszczędności jako klasę niższego osiągniętego parametru. Wyróżnia się trzy klasy energooszczędności A, B i C </w:t>
            </w:r>
            <w:r w:rsidR="006B08EC" w:rsidRPr="00F34CD4">
              <w:rPr>
                <w:rFonts w:ascii="Arial" w:eastAsia="Calibri" w:hAnsi="Arial" w:cs="Arial"/>
                <w:sz w:val="20"/>
                <w:szCs w:val="20"/>
                <w:lang w:eastAsia="en-US"/>
              </w:rPr>
              <w:br/>
            </w:r>
            <w:r w:rsidRPr="00F34CD4">
              <w:rPr>
                <w:rFonts w:ascii="Arial" w:eastAsia="Calibri" w:hAnsi="Arial" w:cs="Arial"/>
                <w:sz w:val="20"/>
                <w:szCs w:val="20"/>
                <w:lang w:eastAsia="en-US"/>
              </w:rPr>
              <w:t>w zależności od stopnia redukcji zapotrzebowania budynku na energię użytkową (Eu) i energię pierwotną (</w:t>
            </w:r>
            <w:proofErr w:type="spellStart"/>
            <w:r w:rsidRPr="00F34CD4">
              <w:rPr>
                <w:rFonts w:ascii="Arial" w:eastAsia="Calibri" w:hAnsi="Arial" w:cs="Arial"/>
                <w:sz w:val="20"/>
                <w:szCs w:val="20"/>
                <w:lang w:eastAsia="en-US"/>
              </w:rPr>
              <w:t>Ep</w:t>
            </w:r>
            <w:proofErr w:type="spellEnd"/>
            <w:r w:rsidRPr="00F34CD4">
              <w:rPr>
                <w:rFonts w:ascii="Arial" w:eastAsia="Calibri" w:hAnsi="Arial" w:cs="Arial"/>
                <w:sz w:val="20"/>
                <w:szCs w:val="20"/>
                <w:lang w:eastAsia="en-US"/>
              </w:rPr>
              <w:t>) zgodnie z wartościami zaprezentowanymi poniżej:</w:t>
            </w:r>
          </w:p>
          <w:p w:rsidR="00AB517F" w:rsidRPr="00F34CD4" w:rsidRDefault="00AB517F" w:rsidP="00FA7930">
            <w:pPr>
              <w:spacing w:after="0" w:line="240" w:lineRule="auto"/>
              <w:ind w:left="360"/>
              <w:jc w:val="both"/>
              <w:rPr>
                <w:rFonts w:ascii="Arial" w:eastAsia="Calibri" w:hAnsi="Arial" w:cs="Arial"/>
                <w:sz w:val="20"/>
                <w:szCs w:val="20"/>
                <w:lang w:eastAsia="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0"/>
              <w:gridCol w:w="1828"/>
              <w:gridCol w:w="1828"/>
              <w:gridCol w:w="1728"/>
            </w:tblGrid>
            <w:tr w:rsidR="008B4C8F" w:rsidRPr="00F34CD4" w:rsidTr="003061EA">
              <w:trPr>
                <w:trHeight w:val="340"/>
              </w:trPr>
              <w:tc>
                <w:tcPr>
                  <w:tcW w:w="1050" w:type="dxa"/>
                  <w:shd w:val="clear" w:color="auto" w:fill="D9D9D9"/>
                  <w:vAlign w:val="center"/>
                </w:tcPr>
                <w:p w:rsidR="003061EA" w:rsidRPr="00F34CD4" w:rsidRDefault="003061EA" w:rsidP="003061EA">
                  <w:pPr>
                    <w:spacing w:after="0" w:line="240" w:lineRule="auto"/>
                    <w:jc w:val="center"/>
                    <w:rPr>
                      <w:rFonts w:ascii="Arial" w:eastAsia="Calibri" w:hAnsi="Arial" w:cs="Arial"/>
                      <w:b/>
                      <w:sz w:val="20"/>
                      <w:szCs w:val="20"/>
                      <w:lang w:eastAsia="en-US"/>
                    </w:rPr>
                  </w:pPr>
                  <w:r w:rsidRPr="00F34CD4">
                    <w:rPr>
                      <w:rFonts w:ascii="Arial" w:eastAsia="Calibri" w:hAnsi="Arial" w:cs="Arial"/>
                      <w:b/>
                      <w:sz w:val="20"/>
                      <w:szCs w:val="20"/>
                      <w:lang w:eastAsia="en-US"/>
                    </w:rPr>
                    <w:lastRenderedPageBreak/>
                    <w:t>Klasa budynku</w:t>
                  </w:r>
                </w:p>
              </w:tc>
              <w:tc>
                <w:tcPr>
                  <w:tcW w:w="1828" w:type="dxa"/>
                  <w:shd w:val="clear" w:color="auto" w:fill="D9D9D9"/>
                  <w:vAlign w:val="center"/>
                </w:tcPr>
                <w:p w:rsidR="003061EA" w:rsidRPr="00F34CD4" w:rsidRDefault="003061EA" w:rsidP="003061EA">
                  <w:pPr>
                    <w:spacing w:after="0" w:line="240" w:lineRule="auto"/>
                    <w:jc w:val="center"/>
                    <w:rPr>
                      <w:rFonts w:ascii="Arial" w:eastAsia="Calibri" w:hAnsi="Arial" w:cs="Arial"/>
                      <w:b/>
                      <w:sz w:val="20"/>
                      <w:szCs w:val="20"/>
                      <w:lang w:eastAsia="en-US"/>
                    </w:rPr>
                  </w:pPr>
                  <w:r w:rsidRPr="00F34CD4">
                    <w:rPr>
                      <w:rFonts w:ascii="Arial" w:eastAsia="Calibri" w:hAnsi="Arial" w:cs="Arial"/>
                      <w:b/>
                      <w:sz w:val="20"/>
                      <w:szCs w:val="20"/>
                      <w:lang w:eastAsia="en-US"/>
                    </w:rPr>
                    <w:t xml:space="preserve">Zmniejszenie zapotrzebowania budynku na energię użytkową (Eu) </w:t>
                  </w:r>
                  <w:r w:rsidRPr="00F34CD4">
                    <w:rPr>
                      <w:rFonts w:ascii="Arial" w:eastAsia="Calibri" w:hAnsi="Arial" w:cs="Arial"/>
                      <w:b/>
                      <w:sz w:val="20"/>
                      <w:szCs w:val="20"/>
                      <w:lang w:eastAsia="en-US"/>
                    </w:rPr>
                    <w:br/>
                    <w:t>w odniesieniu do budynku referencyjnego</w:t>
                  </w:r>
                </w:p>
                <w:p w:rsidR="003061EA" w:rsidRPr="00F34CD4" w:rsidRDefault="003061EA" w:rsidP="003061EA">
                  <w:pPr>
                    <w:spacing w:after="0" w:line="240" w:lineRule="auto"/>
                    <w:jc w:val="center"/>
                    <w:rPr>
                      <w:rFonts w:ascii="Arial" w:eastAsia="Calibri" w:hAnsi="Arial" w:cs="Arial"/>
                      <w:b/>
                      <w:sz w:val="20"/>
                      <w:szCs w:val="20"/>
                      <w:lang w:eastAsia="en-US"/>
                    </w:rPr>
                  </w:pPr>
                  <w:r w:rsidRPr="00F34CD4">
                    <w:rPr>
                      <w:rFonts w:ascii="Arial" w:eastAsia="Calibri" w:hAnsi="Arial" w:cs="Arial"/>
                      <w:b/>
                      <w:sz w:val="20"/>
                      <w:szCs w:val="20"/>
                      <w:lang w:eastAsia="en-US"/>
                    </w:rPr>
                    <w:t>(%)</w:t>
                  </w:r>
                </w:p>
              </w:tc>
              <w:tc>
                <w:tcPr>
                  <w:tcW w:w="1828" w:type="dxa"/>
                  <w:shd w:val="clear" w:color="auto" w:fill="D9D9D9"/>
                  <w:vAlign w:val="center"/>
                </w:tcPr>
                <w:p w:rsidR="003061EA" w:rsidRPr="00F34CD4" w:rsidRDefault="003061EA" w:rsidP="003061EA">
                  <w:pPr>
                    <w:spacing w:after="0" w:line="240" w:lineRule="auto"/>
                    <w:jc w:val="center"/>
                    <w:rPr>
                      <w:rFonts w:ascii="Arial" w:eastAsia="Calibri" w:hAnsi="Arial" w:cs="Arial"/>
                      <w:b/>
                      <w:sz w:val="20"/>
                      <w:szCs w:val="20"/>
                      <w:lang w:eastAsia="en-US"/>
                    </w:rPr>
                  </w:pPr>
                  <w:r w:rsidRPr="00F34CD4">
                    <w:rPr>
                      <w:rFonts w:ascii="Arial" w:eastAsia="Calibri" w:hAnsi="Arial" w:cs="Arial"/>
                      <w:b/>
                      <w:sz w:val="20"/>
                      <w:szCs w:val="20"/>
                      <w:lang w:eastAsia="en-US"/>
                    </w:rPr>
                    <w:t>Zmniejszenie zapotrzebowania budynku na energię pierwotną (</w:t>
                  </w:r>
                  <w:proofErr w:type="spellStart"/>
                  <w:r w:rsidRPr="00F34CD4">
                    <w:rPr>
                      <w:rFonts w:ascii="Arial" w:eastAsia="Calibri" w:hAnsi="Arial" w:cs="Arial"/>
                      <w:b/>
                      <w:sz w:val="20"/>
                      <w:szCs w:val="20"/>
                      <w:lang w:eastAsia="en-US"/>
                    </w:rPr>
                    <w:t>Ep</w:t>
                  </w:r>
                  <w:proofErr w:type="spellEnd"/>
                  <w:r w:rsidRPr="00F34CD4">
                    <w:rPr>
                      <w:rFonts w:ascii="Arial" w:eastAsia="Calibri" w:hAnsi="Arial" w:cs="Arial"/>
                      <w:b/>
                      <w:sz w:val="20"/>
                      <w:szCs w:val="20"/>
                      <w:lang w:eastAsia="en-US"/>
                    </w:rPr>
                    <w:t xml:space="preserve">) </w:t>
                  </w:r>
                  <w:r w:rsidRPr="00F34CD4">
                    <w:rPr>
                      <w:rFonts w:ascii="Arial" w:eastAsia="Calibri" w:hAnsi="Arial" w:cs="Arial"/>
                      <w:b/>
                      <w:sz w:val="20"/>
                      <w:szCs w:val="20"/>
                      <w:lang w:eastAsia="en-US"/>
                    </w:rPr>
                    <w:br/>
                    <w:t>w odniesieniu do budynku referencyjnego</w:t>
                  </w:r>
                </w:p>
                <w:p w:rsidR="003061EA" w:rsidRPr="00F34CD4" w:rsidRDefault="003061EA" w:rsidP="003061EA">
                  <w:pPr>
                    <w:spacing w:after="0" w:line="240" w:lineRule="auto"/>
                    <w:jc w:val="center"/>
                    <w:rPr>
                      <w:rFonts w:ascii="Arial" w:eastAsia="Calibri" w:hAnsi="Arial" w:cs="Arial"/>
                      <w:b/>
                      <w:sz w:val="20"/>
                      <w:szCs w:val="20"/>
                      <w:lang w:eastAsia="en-US"/>
                    </w:rPr>
                  </w:pPr>
                  <w:r w:rsidRPr="00F34CD4">
                    <w:rPr>
                      <w:rFonts w:ascii="Arial" w:eastAsia="Calibri" w:hAnsi="Arial" w:cs="Arial"/>
                      <w:b/>
                      <w:sz w:val="20"/>
                      <w:szCs w:val="20"/>
                      <w:lang w:eastAsia="en-US"/>
                    </w:rPr>
                    <w:t>(%)</w:t>
                  </w:r>
                </w:p>
              </w:tc>
              <w:tc>
                <w:tcPr>
                  <w:tcW w:w="1728" w:type="dxa"/>
                  <w:shd w:val="clear" w:color="auto" w:fill="D9D9D9"/>
                  <w:vAlign w:val="center"/>
                </w:tcPr>
                <w:p w:rsidR="003061EA" w:rsidRPr="00F34CD4" w:rsidRDefault="003061EA" w:rsidP="003061EA">
                  <w:pPr>
                    <w:spacing w:after="0" w:line="240" w:lineRule="auto"/>
                    <w:jc w:val="center"/>
                    <w:rPr>
                      <w:rFonts w:ascii="Arial" w:eastAsia="Calibri" w:hAnsi="Arial" w:cs="Arial"/>
                      <w:b/>
                      <w:sz w:val="20"/>
                      <w:szCs w:val="20"/>
                      <w:lang w:eastAsia="en-US"/>
                    </w:rPr>
                  </w:pPr>
                  <w:r w:rsidRPr="00F34CD4">
                    <w:rPr>
                      <w:rFonts w:ascii="Arial" w:eastAsia="Calibri" w:hAnsi="Arial" w:cs="Arial"/>
                      <w:b/>
                      <w:sz w:val="20"/>
                      <w:szCs w:val="20"/>
                      <w:lang w:eastAsia="en-US"/>
                    </w:rPr>
                    <w:t>Poziom dofinansowania kosztów dokumentacji projektowej i jej weryfikacji</w:t>
                  </w:r>
                </w:p>
              </w:tc>
            </w:tr>
            <w:tr w:rsidR="008B4C8F" w:rsidRPr="00F34CD4" w:rsidTr="003061EA">
              <w:trPr>
                <w:trHeight w:val="340"/>
              </w:trPr>
              <w:tc>
                <w:tcPr>
                  <w:tcW w:w="1050"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A</w:t>
                  </w:r>
                </w:p>
              </w:tc>
              <w:tc>
                <w:tcPr>
                  <w:tcW w:w="18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 60</w:t>
                  </w:r>
                </w:p>
              </w:tc>
              <w:tc>
                <w:tcPr>
                  <w:tcW w:w="18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 20</w:t>
                  </w:r>
                </w:p>
              </w:tc>
              <w:tc>
                <w:tcPr>
                  <w:tcW w:w="17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60</w:t>
                  </w:r>
                </w:p>
              </w:tc>
            </w:tr>
            <w:tr w:rsidR="008B4C8F" w:rsidRPr="00F34CD4" w:rsidTr="003061EA">
              <w:trPr>
                <w:trHeight w:val="340"/>
              </w:trPr>
              <w:tc>
                <w:tcPr>
                  <w:tcW w:w="1050"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B</w:t>
                  </w:r>
                </w:p>
              </w:tc>
              <w:tc>
                <w:tcPr>
                  <w:tcW w:w="18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 45</w:t>
                  </w:r>
                </w:p>
              </w:tc>
              <w:tc>
                <w:tcPr>
                  <w:tcW w:w="18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 15</w:t>
                  </w:r>
                </w:p>
              </w:tc>
              <w:tc>
                <w:tcPr>
                  <w:tcW w:w="17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40</w:t>
                  </w:r>
                </w:p>
              </w:tc>
            </w:tr>
            <w:tr w:rsidR="008B4C8F" w:rsidRPr="00F34CD4" w:rsidTr="003061EA">
              <w:trPr>
                <w:trHeight w:val="340"/>
              </w:trPr>
              <w:tc>
                <w:tcPr>
                  <w:tcW w:w="1050"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C</w:t>
                  </w:r>
                </w:p>
              </w:tc>
              <w:tc>
                <w:tcPr>
                  <w:tcW w:w="18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 30</w:t>
                  </w:r>
                </w:p>
              </w:tc>
              <w:tc>
                <w:tcPr>
                  <w:tcW w:w="18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 10</w:t>
                  </w:r>
                </w:p>
              </w:tc>
              <w:tc>
                <w:tcPr>
                  <w:tcW w:w="1728" w:type="dxa"/>
                  <w:shd w:val="clear" w:color="auto" w:fill="auto"/>
                  <w:vAlign w:val="center"/>
                </w:tcPr>
                <w:p w:rsidR="003061EA" w:rsidRPr="00F34CD4" w:rsidRDefault="003061EA" w:rsidP="003061EA">
                  <w:pPr>
                    <w:spacing w:after="0" w:line="240" w:lineRule="auto"/>
                    <w:jc w:val="center"/>
                    <w:rPr>
                      <w:rFonts w:ascii="Arial" w:eastAsia="Calibri" w:hAnsi="Arial" w:cs="Arial"/>
                      <w:sz w:val="20"/>
                      <w:szCs w:val="20"/>
                      <w:lang w:eastAsia="en-US"/>
                    </w:rPr>
                  </w:pPr>
                  <w:r w:rsidRPr="00F34CD4">
                    <w:rPr>
                      <w:rFonts w:ascii="Arial" w:eastAsia="Calibri" w:hAnsi="Arial" w:cs="Arial"/>
                      <w:sz w:val="20"/>
                      <w:szCs w:val="20"/>
                      <w:lang w:eastAsia="en-US"/>
                    </w:rPr>
                    <w:t>20</w:t>
                  </w:r>
                </w:p>
              </w:tc>
            </w:tr>
          </w:tbl>
          <w:p w:rsidR="003061EA" w:rsidRPr="00F34CD4" w:rsidRDefault="003061EA" w:rsidP="00FA7930">
            <w:pPr>
              <w:spacing w:after="0" w:line="240" w:lineRule="auto"/>
              <w:ind w:left="360"/>
              <w:jc w:val="both"/>
              <w:rPr>
                <w:rFonts w:ascii="Arial" w:eastAsia="Calibri" w:hAnsi="Arial" w:cs="Arial"/>
                <w:sz w:val="20"/>
                <w:szCs w:val="20"/>
                <w:lang w:eastAsia="en-US"/>
              </w:rPr>
            </w:pPr>
          </w:p>
          <w:p w:rsidR="003061EA" w:rsidRPr="00F34CD4" w:rsidRDefault="003061EA" w:rsidP="00FA7930">
            <w:pPr>
              <w:numPr>
                <w:ilvl w:val="0"/>
                <w:numId w:val="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pożyczka - dofinansowanie w formie pożyczki udziela się na budowę nowych energooszczędnych budynków użyteczności publicznej oraz zamieszkania zbiorowego i wynosi:</w:t>
            </w:r>
          </w:p>
          <w:p w:rsidR="003061EA" w:rsidRPr="00F34CD4" w:rsidRDefault="003061EA" w:rsidP="00FA7930">
            <w:pPr>
              <w:numPr>
                <w:ilvl w:val="1"/>
                <w:numId w:val="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dla klasy A: do 1200 zł na 1 m</w:t>
            </w:r>
            <w:r w:rsidRPr="00F34CD4">
              <w:rPr>
                <w:rFonts w:ascii="Arial" w:eastAsia="Calibri" w:hAnsi="Arial" w:cs="Arial"/>
                <w:sz w:val="20"/>
                <w:szCs w:val="20"/>
                <w:vertAlign w:val="superscript"/>
                <w:lang w:eastAsia="en-US"/>
              </w:rPr>
              <w:t>2</w:t>
            </w:r>
            <w:r w:rsidRPr="00F34CD4">
              <w:rPr>
                <w:rFonts w:ascii="Arial" w:eastAsia="Calibri" w:hAnsi="Arial" w:cs="Arial"/>
                <w:sz w:val="20"/>
                <w:szCs w:val="20"/>
                <w:lang w:eastAsia="en-US"/>
              </w:rPr>
              <w:t>;</w:t>
            </w:r>
          </w:p>
          <w:p w:rsidR="003061EA" w:rsidRPr="00F34CD4" w:rsidRDefault="003061EA" w:rsidP="00FA7930">
            <w:pPr>
              <w:numPr>
                <w:ilvl w:val="1"/>
                <w:numId w:val="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dla klasy B i C: do 1000 zł na 1 m</w:t>
            </w:r>
            <w:r w:rsidRPr="00F34CD4">
              <w:rPr>
                <w:rFonts w:ascii="Arial" w:eastAsia="Calibri" w:hAnsi="Arial" w:cs="Arial"/>
                <w:sz w:val="20"/>
                <w:szCs w:val="20"/>
                <w:vertAlign w:val="superscript"/>
                <w:lang w:eastAsia="en-US"/>
              </w:rPr>
              <w:t>2</w:t>
            </w:r>
            <w:r w:rsidRPr="00F34CD4">
              <w:rPr>
                <w:rFonts w:ascii="Arial" w:eastAsia="Calibri" w:hAnsi="Arial" w:cs="Arial"/>
                <w:sz w:val="20"/>
                <w:szCs w:val="20"/>
                <w:lang w:eastAsia="en-US"/>
              </w:rPr>
              <w:t xml:space="preserve"> powierzchni użytkowej pomieszczeń </w:t>
            </w:r>
            <w:r w:rsidRPr="00F34CD4">
              <w:rPr>
                <w:rFonts w:ascii="Arial" w:eastAsia="Calibri" w:hAnsi="Arial" w:cs="Arial"/>
                <w:sz w:val="20"/>
                <w:szCs w:val="20"/>
                <w:lang w:eastAsia="en-US"/>
              </w:rPr>
              <w:br/>
              <w:t>o regulowanej temperaturze powietrza w budynku.</w:t>
            </w:r>
          </w:p>
          <w:p w:rsidR="003061EA" w:rsidRPr="00F34CD4" w:rsidRDefault="003061EA" w:rsidP="00FA7930">
            <w:p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Wnioskodawca może ubiegać się o udzielenie łącznie dotacji i pożyczki lub tylko samej pożyczki.</w:t>
            </w:r>
          </w:p>
          <w:p w:rsidR="003061EA" w:rsidRPr="00F34CD4" w:rsidRDefault="003061EA" w:rsidP="00FA7930">
            <w:pPr>
              <w:spacing w:after="0" w:line="240" w:lineRule="auto"/>
              <w:jc w:val="both"/>
              <w:rPr>
                <w:rFonts w:ascii="Arial" w:eastAsia="Calibri" w:hAnsi="Arial" w:cs="Arial"/>
                <w:sz w:val="20"/>
                <w:szCs w:val="20"/>
                <w:lang w:eastAsia="en-US"/>
              </w:rPr>
            </w:pPr>
          </w:p>
          <w:p w:rsidR="003061EA" w:rsidRPr="00F34CD4" w:rsidRDefault="003061EA" w:rsidP="00FA7930">
            <w:p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Warunki pożyczki:</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oprocentowanie: WIBOR 3M, nie mniej niż 2,0% w skali roku. Odsetki </w:t>
            </w:r>
            <w:r w:rsidRPr="00F34CD4">
              <w:rPr>
                <w:rFonts w:ascii="Arial" w:eastAsia="Calibri" w:hAnsi="Arial" w:cs="Arial"/>
                <w:sz w:val="20"/>
                <w:szCs w:val="20"/>
                <w:lang w:eastAsia="en-US"/>
              </w:rPr>
              <w:br/>
              <w:t>z tytułu oprocentowania spłacane są na bieżąco w okresach kwartalnych. Pierwsza spłata na koniec kwartału kalendarzowego, następującego po kwartale, w którym wypłacono pierwszą transzę środków;</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okres finansowania: pożyczka może być udzielona na okres nie dłuższy niż 15 lat. Okres finansowania jest liczony od daty planowanej wypłaty pierwszej transzy pożyczki do daty planowanej spłaty ostatniej raty kapitałowej;</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okres karencji: przy udzielaniu pożyczki może być stosowana karencja </w:t>
            </w:r>
            <w:r w:rsidRPr="00F34CD4">
              <w:rPr>
                <w:rFonts w:ascii="Arial" w:eastAsia="Calibri" w:hAnsi="Arial" w:cs="Arial"/>
                <w:sz w:val="20"/>
                <w:szCs w:val="20"/>
                <w:lang w:eastAsia="en-US"/>
              </w:rPr>
              <w:br/>
              <w:t>w spłacie rat kapitałowych liczona od daty wypłaty ostatniej transzy pożyczki do daty spłaty pierwszej raty kapitałowej, lecz nie dłuższa niż 18 miesięcy od daty zakończenia realizacji przedsięwzięcia;</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wypłata transz pożyczki może nastąpić wyłącznie w formie refundacji;</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pożyczka może zostać częściowo umorzona: wysokość umorzenia - do 60% dla klasy A, do 40% dla klasy B i do 20% dla klasy C;</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 przypadku uzyskania na etapie potwierdzenia efektu ekologicznego klasy energooszczędności budynku na niższym poziomie niż zakładano w umowie pożyczki, kwota umorzenia pożyczki obliczana jest adekwatnie do niższej osiągniętej klasy energooszczędności,</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w przypadku nieuzyskania na etapie potwierdzenia efektu ekologicznego przynajmniej klasy C energooszczędności budynku, cała udzielona pożyczka podlega natychmiastowemu zwrotowi wraz z odsetkami </w:t>
            </w:r>
            <w:r w:rsidRPr="00F34CD4">
              <w:rPr>
                <w:rFonts w:ascii="Arial" w:eastAsia="Calibri" w:hAnsi="Arial" w:cs="Arial"/>
                <w:sz w:val="20"/>
                <w:szCs w:val="20"/>
                <w:lang w:eastAsia="en-US"/>
              </w:rPr>
              <w:br/>
              <w:t>w wysokości i na zasadach ustalonych w umowie,</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w przypadku uzyskania na etapie potwierdzenia efektu ekologicznego klasy energooszczędności budynku na niższym poziomie niż zakładano w umowie dotacji, różnica dofinansowania w formie dotacji pomiędzy klasą deklarowaną a faktycznie uzyskaną podlega zwrotowi wraz </w:t>
            </w:r>
            <w:r w:rsidRPr="00F34CD4">
              <w:rPr>
                <w:rFonts w:ascii="Arial" w:eastAsia="Calibri" w:hAnsi="Arial" w:cs="Arial"/>
                <w:sz w:val="20"/>
                <w:szCs w:val="20"/>
                <w:lang w:eastAsia="en-US"/>
              </w:rPr>
              <w:br/>
              <w:t>z odsetkami w wysokości i na zasadach ustalonych w umowie,</w:t>
            </w:r>
          </w:p>
          <w:p w:rsidR="003061EA" w:rsidRPr="00F34CD4" w:rsidRDefault="003061EA" w:rsidP="00FA7930">
            <w:pPr>
              <w:numPr>
                <w:ilvl w:val="0"/>
                <w:numId w:val="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 przypadku nieuzyskania na etapie potwierdzenia efektu ekologicznego przynajmniej klasy C energooszczędności budynku, cała udzielona dotacja podlega zwrotowi wraz z odsetkami w wysokości i na zasadach ustalonych w umowie,</w:t>
            </w:r>
          </w:p>
          <w:p w:rsidR="00AB517F" w:rsidRPr="00F34CD4" w:rsidRDefault="00AB517F" w:rsidP="00FA7930">
            <w:pPr>
              <w:spacing w:after="0" w:line="240" w:lineRule="auto"/>
              <w:ind w:left="360"/>
              <w:contextualSpacing/>
              <w:jc w:val="both"/>
              <w:rPr>
                <w:rFonts w:ascii="Arial" w:eastAsia="Calibri" w:hAnsi="Arial" w:cs="Arial"/>
                <w:sz w:val="20"/>
                <w:szCs w:val="20"/>
                <w:lang w:eastAsia="en-US"/>
              </w:rPr>
            </w:pPr>
          </w:p>
          <w:p w:rsidR="003061EA" w:rsidRPr="00F34CD4" w:rsidRDefault="003061EA" w:rsidP="00FA7930">
            <w:pPr>
              <w:numPr>
                <w:ilvl w:val="0"/>
                <w:numId w:val="6"/>
              </w:numPr>
              <w:spacing w:after="0" w:line="240" w:lineRule="auto"/>
              <w:contextualSpacing/>
              <w:jc w:val="both"/>
              <w:rPr>
                <w:rFonts w:ascii="Arial" w:hAnsi="Arial" w:cs="Arial"/>
                <w:sz w:val="20"/>
                <w:szCs w:val="20"/>
              </w:rPr>
            </w:pPr>
            <w:r w:rsidRPr="00F34CD4">
              <w:rPr>
                <w:rFonts w:ascii="Arial" w:eastAsia="Calibri" w:hAnsi="Arial" w:cs="Arial"/>
                <w:sz w:val="20"/>
                <w:szCs w:val="20"/>
                <w:lang w:eastAsia="en-US"/>
              </w:rPr>
              <w:lastRenderedPageBreak/>
              <w:t xml:space="preserve">w przypadku nierozpoczęcia budowy, na którą udzielono dofinansowania, w terminie dwóch lat od dnia, w którym decyzja </w:t>
            </w:r>
            <w:r w:rsidRPr="00F34CD4">
              <w:rPr>
                <w:rFonts w:ascii="Arial" w:eastAsia="Calibri" w:hAnsi="Arial" w:cs="Arial"/>
                <w:sz w:val="20"/>
                <w:szCs w:val="20"/>
                <w:lang w:eastAsia="en-US"/>
              </w:rPr>
              <w:br/>
              <w:t xml:space="preserve">o pozwoleniu na budowę stała się ostateczna, wnioskodawca obowiązany jest do zwrotu wypłaconej kwoty dotacji, wraz z odsetkami </w:t>
            </w:r>
            <w:r w:rsidRPr="00F34CD4">
              <w:rPr>
                <w:rFonts w:ascii="Arial" w:eastAsia="Calibri" w:hAnsi="Arial" w:cs="Arial"/>
                <w:sz w:val="20"/>
                <w:szCs w:val="20"/>
                <w:lang w:eastAsia="en-US"/>
              </w:rPr>
              <w:br/>
              <w:t>w wysokości i na zasadach ustalonych w umowie</w:t>
            </w:r>
          </w:p>
        </w:tc>
      </w:tr>
      <w:tr w:rsidR="008B4C8F" w:rsidRPr="00F34CD4" w:rsidTr="00FA7930">
        <w:trPr>
          <w:trHeight w:val="340"/>
        </w:trPr>
        <w:tc>
          <w:tcPr>
            <w:tcW w:w="1221" w:type="pct"/>
            <w:shd w:val="clear" w:color="auto" w:fill="D9D9D9"/>
            <w:vAlign w:val="center"/>
          </w:tcPr>
          <w:p w:rsidR="003061EA" w:rsidRPr="00F34CD4" w:rsidRDefault="003061EA" w:rsidP="00FA7930">
            <w:pPr>
              <w:spacing w:after="0" w:line="240" w:lineRule="auto"/>
              <w:rPr>
                <w:rFonts w:ascii="Arial" w:hAnsi="Arial" w:cs="Arial"/>
                <w:b/>
                <w:sz w:val="20"/>
                <w:szCs w:val="20"/>
              </w:rPr>
            </w:pPr>
            <w:r w:rsidRPr="00F34CD4">
              <w:rPr>
                <w:rFonts w:ascii="Arial" w:hAnsi="Arial" w:cs="Arial"/>
                <w:b/>
                <w:sz w:val="20"/>
                <w:szCs w:val="20"/>
              </w:rPr>
              <w:lastRenderedPageBreak/>
              <w:t>Warunki dodatkowe</w:t>
            </w:r>
          </w:p>
        </w:tc>
        <w:tc>
          <w:tcPr>
            <w:tcW w:w="3779" w:type="pct"/>
            <w:vAlign w:val="center"/>
          </w:tcPr>
          <w:p w:rsidR="003061EA" w:rsidRPr="00F34CD4" w:rsidRDefault="003061EA"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minimalny koszt całkowity przedsięwzięcia, ustalony na podstawie kosztorysu inwestorskiego wynosi 1 mln zł,</w:t>
            </w:r>
          </w:p>
          <w:p w:rsidR="003061EA" w:rsidRPr="00F34CD4" w:rsidRDefault="003061EA"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 xml:space="preserve">dofinansowaniu nie podlegają przedsięwzięcia zakończone tzn. takie, dla których została wydana ostateczna decyzja o pozwoleniu na użytkowanie przed dniem złożenia wniosku do NFOŚiGW </w:t>
            </w:r>
            <w:r w:rsidRPr="00F34CD4">
              <w:rPr>
                <w:rFonts w:ascii="Arial" w:hAnsi="Arial" w:cs="Arial"/>
                <w:sz w:val="20"/>
                <w:szCs w:val="20"/>
              </w:rPr>
              <w:br/>
              <w:t>o dofinansowanie przedsięwzięcia,</w:t>
            </w:r>
          </w:p>
          <w:p w:rsidR="003061EA" w:rsidRPr="00F34CD4" w:rsidRDefault="003061EA"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okres kwalifikowalności kosztów od 01.01.2014 r. do 31.12.2020 r.</w:t>
            </w:r>
          </w:p>
        </w:tc>
      </w:tr>
    </w:tbl>
    <w:p w:rsidR="00D86A79" w:rsidRPr="00F34CD4" w:rsidRDefault="003061EA" w:rsidP="00A50C89">
      <w:pPr>
        <w:spacing w:after="0" w:line="360" w:lineRule="auto"/>
        <w:jc w:val="both"/>
        <w:rPr>
          <w:rFonts w:ascii="Arial" w:hAnsi="Arial" w:cs="Arial"/>
        </w:rPr>
      </w:pPr>
      <w:r w:rsidRPr="00F34CD4">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026D41" w:rsidRPr="00F34CD4" w:rsidRDefault="006B08EC" w:rsidP="00FA7930">
            <w:pPr>
              <w:spacing w:after="0" w:line="240" w:lineRule="auto"/>
              <w:jc w:val="both"/>
              <w:rPr>
                <w:rFonts w:ascii="Arial" w:hAnsi="Arial" w:cs="Arial"/>
                <w:b/>
                <w:sz w:val="20"/>
                <w:szCs w:val="20"/>
              </w:rPr>
            </w:pPr>
            <w:r w:rsidRPr="00F34CD4">
              <w:rPr>
                <w:rFonts w:ascii="Arial" w:hAnsi="Arial" w:cs="Arial"/>
                <w:b/>
                <w:sz w:val="20"/>
                <w:szCs w:val="20"/>
              </w:rPr>
              <w:t xml:space="preserve">Program priorytetowy Poprawa efektywności energetycznej </w:t>
            </w:r>
          </w:p>
          <w:p w:rsidR="006B08EC" w:rsidRPr="00F34CD4" w:rsidRDefault="006B08EC" w:rsidP="00FA7930">
            <w:pPr>
              <w:spacing w:after="0" w:line="240" w:lineRule="auto"/>
              <w:jc w:val="both"/>
              <w:rPr>
                <w:rFonts w:ascii="Arial" w:hAnsi="Arial" w:cs="Arial"/>
                <w:b/>
                <w:sz w:val="20"/>
                <w:szCs w:val="20"/>
              </w:rPr>
            </w:pPr>
            <w:r w:rsidRPr="00F34CD4">
              <w:rPr>
                <w:rFonts w:ascii="Arial" w:hAnsi="Arial" w:cs="Arial"/>
                <w:b/>
                <w:sz w:val="20"/>
                <w:szCs w:val="20"/>
              </w:rPr>
              <w:t>Część 2) Dopłaty do kredytów na budowę domów energooszczędnych</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6B08EC" w:rsidRPr="00F34CD4" w:rsidRDefault="006B08EC"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 i Gospodarki Wodnej</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6B08EC" w:rsidRPr="00F34CD4" w:rsidRDefault="006B08EC" w:rsidP="00FA7930">
            <w:pPr>
              <w:pStyle w:val="Akapitzlist"/>
              <w:numPr>
                <w:ilvl w:val="0"/>
                <w:numId w:val="4"/>
              </w:numPr>
              <w:spacing w:after="0" w:line="240" w:lineRule="auto"/>
              <w:jc w:val="both"/>
              <w:rPr>
                <w:rFonts w:ascii="Arial" w:hAnsi="Arial" w:cs="Arial"/>
                <w:sz w:val="20"/>
                <w:szCs w:val="20"/>
              </w:rPr>
            </w:pPr>
            <w:r w:rsidRPr="00F34CD4">
              <w:rPr>
                <w:rFonts w:ascii="Arial" w:hAnsi="Arial" w:cs="Arial"/>
                <w:sz w:val="20"/>
                <w:szCs w:val="20"/>
              </w:rPr>
              <w:t>budowa domu jednorodzinnego;</w:t>
            </w:r>
          </w:p>
          <w:p w:rsidR="006B08EC" w:rsidRPr="00F34CD4" w:rsidRDefault="006B08EC" w:rsidP="00FA7930">
            <w:pPr>
              <w:pStyle w:val="Akapitzlist"/>
              <w:numPr>
                <w:ilvl w:val="0"/>
                <w:numId w:val="4"/>
              </w:numPr>
              <w:spacing w:after="0" w:line="240" w:lineRule="auto"/>
              <w:jc w:val="both"/>
              <w:rPr>
                <w:rFonts w:ascii="Arial" w:hAnsi="Arial" w:cs="Arial"/>
                <w:sz w:val="20"/>
                <w:szCs w:val="20"/>
              </w:rPr>
            </w:pPr>
            <w:r w:rsidRPr="00F34CD4">
              <w:rPr>
                <w:rFonts w:ascii="Arial" w:hAnsi="Arial" w:cs="Arial"/>
                <w:sz w:val="20"/>
                <w:szCs w:val="20"/>
              </w:rPr>
              <w:t>zakup nowego domu jednorodzinnego;</w:t>
            </w:r>
          </w:p>
          <w:p w:rsidR="006B08EC" w:rsidRPr="00F34CD4" w:rsidRDefault="006B08EC" w:rsidP="00FA7930">
            <w:pPr>
              <w:pStyle w:val="Akapitzlist"/>
              <w:numPr>
                <w:ilvl w:val="0"/>
                <w:numId w:val="4"/>
              </w:numPr>
              <w:spacing w:after="0" w:line="240" w:lineRule="auto"/>
              <w:jc w:val="both"/>
              <w:rPr>
                <w:rFonts w:ascii="Arial" w:hAnsi="Arial" w:cs="Arial"/>
                <w:sz w:val="20"/>
                <w:szCs w:val="20"/>
              </w:rPr>
            </w:pPr>
            <w:r w:rsidRPr="00F34CD4">
              <w:rPr>
                <w:rFonts w:ascii="Arial" w:hAnsi="Arial" w:cs="Arial"/>
                <w:sz w:val="20"/>
                <w:szCs w:val="20"/>
              </w:rPr>
              <w:t>zakup lokalu mieszkalnego w nowym budynku mieszkalnym wielorodzinnym</w:t>
            </w:r>
          </w:p>
          <w:p w:rsidR="006B08EC" w:rsidRPr="00F34CD4" w:rsidRDefault="006B08EC" w:rsidP="00FA7930">
            <w:pPr>
              <w:spacing w:after="0" w:line="240" w:lineRule="auto"/>
              <w:jc w:val="both"/>
              <w:rPr>
                <w:rFonts w:ascii="Arial" w:hAnsi="Arial" w:cs="Arial"/>
                <w:sz w:val="20"/>
                <w:szCs w:val="20"/>
              </w:rPr>
            </w:pPr>
            <w:r w:rsidRPr="00F34CD4">
              <w:rPr>
                <w:rFonts w:ascii="Arial" w:hAnsi="Arial" w:cs="Arial"/>
                <w:sz w:val="20"/>
                <w:szCs w:val="20"/>
              </w:rPr>
              <w:t xml:space="preserve">Przez dom jednorodzinny należy rozumieć budynek wolnostojący albo samodzielną część domu bliźniaczego albo szeregowego, przeznaczony </w:t>
            </w:r>
            <w:r w:rsidRPr="00F34CD4">
              <w:rPr>
                <w:rFonts w:ascii="Arial" w:hAnsi="Arial" w:cs="Arial"/>
                <w:sz w:val="20"/>
                <w:szCs w:val="20"/>
              </w:rPr>
              <w:br/>
              <w:t>i wykorzystywany na cele mieszkaniowe beneficjenta, co najmniej w połowie powierzchni całkowitej.</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6B08EC" w:rsidRPr="00F34CD4" w:rsidRDefault="006B08EC" w:rsidP="00FA7930">
            <w:pPr>
              <w:pStyle w:val="Akapitzlist"/>
              <w:numPr>
                <w:ilvl w:val="0"/>
                <w:numId w:val="5"/>
              </w:numPr>
              <w:spacing w:after="0" w:line="240" w:lineRule="auto"/>
              <w:jc w:val="both"/>
              <w:rPr>
                <w:rFonts w:ascii="Arial" w:hAnsi="Arial" w:cs="Arial"/>
                <w:sz w:val="20"/>
                <w:szCs w:val="20"/>
              </w:rPr>
            </w:pPr>
            <w:r w:rsidRPr="00F34CD4">
              <w:rPr>
                <w:rFonts w:ascii="Arial" w:hAnsi="Arial" w:cs="Arial"/>
                <w:sz w:val="20"/>
                <w:szCs w:val="20"/>
              </w:rPr>
              <w:t>osoby fizyczne dysponujące prawomocnym pozwoleniem na budowę oraz posiadające prawo do dysponowania nieruchomością, na której będą budowały budynek mieszkalny (przez „dysponowanie” nieruchomością należy rozumieć: prawo własności (w tym współwłasność) oraz użytkowanie wieczyste;</w:t>
            </w:r>
          </w:p>
          <w:p w:rsidR="006B08EC" w:rsidRPr="00F34CD4" w:rsidRDefault="006B08EC" w:rsidP="00FA7930">
            <w:pPr>
              <w:pStyle w:val="Akapitzlist"/>
              <w:numPr>
                <w:ilvl w:val="0"/>
                <w:numId w:val="5"/>
              </w:numPr>
              <w:spacing w:after="0" w:line="240" w:lineRule="auto"/>
              <w:jc w:val="both"/>
              <w:rPr>
                <w:rFonts w:ascii="Arial" w:hAnsi="Arial" w:cs="Arial"/>
                <w:sz w:val="20"/>
                <w:szCs w:val="20"/>
              </w:rPr>
            </w:pPr>
            <w:r w:rsidRPr="00F34CD4">
              <w:rPr>
                <w:rFonts w:ascii="Arial" w:hAnsi="Arial" w:cs="Arial"/>
                <w:sz w:val="20"/>
                <w:szCs w:val="20"/>
              </w:rPr>
              <w:t xml:space="preserve">osoby fizyczne dysponujące uprawnieniem do przeniesienia przez dewelopera na swoją rzecz: prawa własności nieruchomości wraz </w:t>
            </w:r>
            <w:r w:rsidRPr="00F34CD4">
              <w:rPr>
                <w:rFonts w:ascii="Arial" w:hAnsi="Arial" w:cs="Arial"/>
                <w:sz w:val="20"/>
                <w:szCs w:val="20"/>
              </w:rPr>
              <w:br/>
              <w:t>z domem jednorodzinnym, który deweloper na niej wybuduje albo użytkowania wieczystego nieruchomości gruntowej i własności domu jednorodzinnego, który będzie na niej posadowiony i stanowić będzie odrębną nieruchomość albo własności lokalu mieszkalnego. Przez dewelopera rozumie się także spółdzielnię mieszkaniową. Uprawnienie beneficjenta do przeniesienia przez dewelopera na swoją rzecz praw musi wynikać z:</w:t>
            </w:r>
          </w:p>
          <w:p w:rsidR="006B08EC" w:rsidRPr="00F34CD4" w:rsidRDefault="006B08EC" w:rsidP="00FA7930">
            <w:pPr>
              <w:pStyle w:val="Akapitzlist"/>
              <w:numPr>
                <w:ilvl w:val="1"/>
                <w:numId w:val="5"/>
              </w:numPr>
              <w:spacing w:after="0" w:line="240" w:lineRule="auto"/>
              <w:jc w:val="both"/>
              <w:rPr>
                <w:rFonts w:ascii="Arial" w:hAnsi="Arial" w:cs="Arial"/>
                <w:sz w:val="20"/>
                <w:szCs w:val="20"/>
              </w:rPr>
            </w:pPr>
            <w:r w:rsidRPr="00F34CD4">
              <w:rPr>
                <w:rFonts w:ascii="Arial" w:hAnsi="Arial" w:cs="Arial"/>
                <w:sz w:val="20"/>
                <w:szCs w:val="20"/>
              </w:rPr>
              <w:t>umowy deweloperskiej, zawartej w formie aktu notarialnego, zawierającej zobowiązanie dewelopera do: ustanowienia odrębnej własności lokalu mieszkalnego i przekazania jego własności na rzecz beneficjenta albo do przeniesienia na beneficjenta własności nieruchomości zabudowanej domem jednorodzinnym albo użytkowania wieczystego nieruchomości gruntowej i własności domu jednorodzinnego na niej posadowionego stanowiącego odrębną nieruchomość;</w:t>
            </w:r>
          </w:p>
          <w:p w:rsidR="006B08EC" w:rsidRPr="00F34CD4" w:rsidRDefault="006B08EC" w:rsidP="00FA7930">
            <w:pPr>
              <w:pStyle w:val="Akapitzlist"/>
              <w:numPr>
                <w:ilvl w:val="1"/>
                <w:numId w:val="5"/>
              </w:numPr>
              <w:spacing w:after="0" w:line="240" w:lineRule="auto"/>
              <w:jc w:val="both"/>
              <w:rPr>
                <w:rFonts w:ascii="Arial" w:hAnsi="Arial" w:cs="Arial"/>
                <w:sz w:val="20"/>
                <w:szCs w:val="20"/>
              </w:rPr>
            </w:pPr>
            <w:r w:rsidRPr="00F34CD4">
              <w:rPr>
                <w:rFonts w:ascii="Arial" w:hAnsi="Arial" w:cs="Arial"/>
                <w:sz w:val="20"/>
                <w:szCs w:val="20"/>
              </w:rPr>
              <w:t>umowy przedwstępnej, zawartej w formie aktu notarialnego, sprzedaży i ustanowienia odrębnej własności lokalu mieszkalnego albo umowy przedwstępnej, zawartej w formie aktu notarialnego, sprzedaży i przeniesienia na rzecz beneficjenta własności nieruchomości zabudowanej domem jednorodzinnym albo użytkowania wieczystego nieruchomości gruntowej i własności domu jednorodzinnego na niej posadowionego stanowiącego odrębną nieruchomość;</w:t>
            </w:r>
          </w:p>
          <w:p w:rsidR="006B08EC" w:rsidRPr="00F34CD4" w:rsidRDefault="006B08EC" w:rsidP="00FA7930">
            <w:pPr>
              <w:pStyle w:val="Akapitzlist"/>
              <w:numPr>
                <w:ilvl w:val="1"/>
                <w:numId w:val="5"/>
              </w:numPr>
              <w:spacing w:after="0" w:line="240" w:lineRule="auto"/>
              <w:jc w:val="both"/>
              <w:rPr>
                <w:rFonts w:ascii="Arial" w:hAnsi="Arial" w:cs="Arial"/>
                <w:sz w:val="20"/>
                <w:szCs w:val="20"/>
              </w:rPr>
            </w:pPr>
            <w:r w:rsidRPr="00F34CD4">
              <w:rPr>
                <w:rFonts w:ascii="Arial" w:hAnsi="Arial" w:cs="Arial"/>
                <w:sz w:val="20"/>
                <w:szCs w:val="20"/>
              </w:rPr>
              <w:t xml:space="preserve">umowy zobowiązującej właściciela gruntu do wybudowania na tym gruncie domu, zawartej w formie aktu notarialnego, zawierającej zobowiązanie dewelopera do ustanowienia odrębnej własności lokalu mieszkalnego i przeniesienia tego </w:t>
            </w:r>
            <w:r w:rsidRPr="00F34CD4">
              <w:rPr>
                <w:rFonts w:ascii="Arial" w:hAnsi="Arial" w:cs="Arial"/>
                <w:sz w:val="20"/>
                <w:szCs w:val="20"/>
              </w:rPr>
              <w:lastRenderedPageBreak/>
              <w:t>prawa na rzecz beneficjenta</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lastRenderedPageBreak/>
              <w:t>Forma i warunki finansowania projektu</w:t>
            </w:r>
          </w:p>
        </w:tc>
        <w:tc>
          <w:tcPr>
            <w:tcW w:w="3779" w:type="pct"/>
            <w:vAlign w:val="center"/>
          </w:tcPr>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dotacja na częściowa spłatę kapitału kredytu bankowego realizowana za pośrednictwem banku na podstawie umowy o współpracy zawartej </w:t>
            </w:r>
            <w:r w:rsidRPr="00F34CD4">
              <w:rPr>
                <w:rFonts w:ascii="Arial" w:hAnsi="Arial" w:cs="Arial"/>
                <w:sz w:val="20"/>
                <w:szCs w:val="20"/>
              </w:rPr>
              <w:br/>
              <w:t>z NFOŚiGW;</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kwota kredytu przeznaczonego na pokrycie kosztów kwalifikowanych przedsięwzięcia musi być wyższa od kwoty wnioskowanej dotacji;</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wysokość dofinansowania jest uzależniona od uzyskanego wskaźnika rocznego jednostkowego zapotrzebowania na energię użytkową do celów ogrzewania i wentylacji (</w:t>
            </w:r>
            <w:proofErr w:type="spellStart"/>
            <w:r w:rsidRPr="00F34CD4">
              <w:rPr>
                <w:rFonts w:ascii="Arial" w:hAnsi="Arial" w:cs="Arial"/>
                <w:sz w:val="20"/>
                <w:szCs w:val="20"/>
              </w:rPr>
              <w:t>EUco</w:t>
            </w:r>
            <w:proofErr w:type="spellEnd"/>
            <w:r w:rsidRPr="00F34CD4">
              <w:rPr>
                <w:rFonts w:ascii="Arial" w:hAnsi="Arial" w:cs="Arial"/>
                <w:sz w:val="20"/>
                <w:szCs w:val="20"/>
              </w:rPr>
              <w:t>) i wynosi:</w:t>
            </w:r>
          </w:p>
          <w:p w:rsidR="006B08EC" w:rsidRPr="00F34CD4" w:rsidRDefault="006B08EC"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w przypadku domów jednorodzinnych:</w:t>
            </w:r>
          </w:p>
          <w:p w:rsidR="006B08EC" w:rsidRPr="00F34CD4" w:rsidRDefault="006B08EC" w:rsidP="00FA7930">
            <w:pPr>
              <w:numPr>
                <w:ilvl w:val="2"/>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standard NF40 – </w:t>
            </w:r>
            <w:proofErr w:type="spellStart"/>
            <w:r w:rsidRPr="00F34CD4">
              <w:rPr>
                <w:rFonts w:ascii="Arial" w:hAnsi="Arial" w:cs="Arial"/>
                <w:sz w:val="20"/>
                <w:szCs w:val="20"/>
              </w:rPr>
              <w:t>EUco</w:t>
            </w:r>
            <w:proofErr w:type="spellEnd"/>
            <w:r w:rsidRPr="00F34CD4">
              <w:rPr>
                <w:rFonts w:ascii="Arial" w:hAnsi="Arial" w:cs="Arial"/>
                <w:sz w:val="20"/>
                <w:szCs w:val="20"/>
              </w:rPr>
              <w:t xml:space="preserve"> - 40 kWh/(m2*rok) – dotacja </w:t>
            </w:r>
            <w:r w:rsidRPr="00F34CD4">
              <w:rPr>
                <w:rFonts w:ascii="Arial" w:hAnsi="Arial" w:cs="Arial"/>
                <w:sz w:val="20"/>
                <w:szCs w:val="20"/>
              </w:rPr>
              <w:br/>
              <w:t>30 000 zł brutto;</w:t>
            </w:r>
          </w:p>
          <w:p w:rsidR="006B08EC" w:rsidRPr="00F34CD4" w:rsidRDefault="006B08EC" w:rsidP="00FA7930">
            <w:pPr>
              <w:numPr>
                <w:ilvl w:val="2"/>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standard NF15 – </w:t>
            </w:r>
            <w:proofErr w:type="spellStart"/>
            <w:r w:rsidRPr="00F34CD4">
              <w:rPr>
                <w:rFonts w:ascii="Arial" w:hAnsi="Arial" w:cs="Arial"/>
                <w:sz w:val="20"/>
                <w:szCs w:val="20"/>
              </w:rPr>
              <w:t>EUco</w:t>
            </w:r>
            <w:proofErr w:type="spellEnd"/>
            <w:r w:rsidRPr="00F34CD4">
              <w:rPr>
                <w:rFonts w:ascii="Arial" w:hAnsi="Arial" w:cs="Arial"/>
                <w:sz w:val="20"/>
                <w:szCs w:val="20"/>
              </w:rPr>
              <w:t xml:space="preserve"> - 15 kWh/(m2*rok) – dotacja </w:t>
            </w:r>
            <w:r w:rsidRPr="00F34CD4">
              <w:rPr>
                <w:rFonts w:ascii="Arial" w:hAnsi="Arial" w:cs="Arial"/>
                <w:sz w:val="20"/>
                <w:szCs w:val="20"/>
              </w:rPr>
              <w:br/>
              <w:t>50 000 zł brutto;</w:t>
            </w:r>
          </w:p>
          <w:p w:rsidR="006B08EC" w:rsidRPr="00F34CD4" w:rsidRDefault="006B08EC"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w przypadku lokali mieszkalnych w budynkach wielorodzinnych:</w:t>
            </w:r>
          </w:p>
          <w:p w:rsidR="006B08EC" w:rsidRPr="00F34CD4" w:rsidRDefault="006B08EC" w:rsidP="00FA7930">
            <w:pPr>
              <w:numPr>
                <w:ilvl w:val="2"/>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standard NF40 – </w:t>
            </w:r>
            <w:proofErr w:type="spellStart"/>
            <w:r w:rsidRPr="00F34CD4">
              <w:rPr>
                <w:rFonts w:ascii="Arial" w:hAnsi="Arial" w:cs="Arial"/>
                <w:sz w:val="20"/>
                <w:szCs w:val="20"/>
              </w:rPr>
              <w:t>EUco</w:t>
            </w:r>
            <w:proofErr w:type="spellEnd"/>
            <w:r w:rsidRPr="00F34CD4">
              <w:rPr>
                <w:rFonts w:ascii="Arial" w:hAnsi="Arial" w:cs="Arial"/>
                <w:sz w:val="20"/>
                <w:szCs w:val="20"/>
              </w:rPr>
              <w:t xml:space="preserve"> - 40 kWh/(m2*rok) – dotacja </w:t>
            </w:r>
            <w:r w:rsidRPr="00F34CD4">
              <w:rPr>
                <w:rFonts w:ascii="Arial" w:hAnsi="Arial" w:cs="Arial"/>
                <w:sz w:val="20"/>
                <w:szCs w:val="20"/>
              </w:rPr>
              <w:br/>
              <w:t>11 000 zł brutto;</w:t>
            </w:r>
          </w:p>
          <w:p w:rsidR="006B08EC" w:rsidRPr="00F34CD4" w:rsidRDefault="006B08EC" w:rsidP="00FA7930">
            <w:pPr>
              <w:numPr>
                <w:ilvl w:val="2"/>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standard NF15 – </w:t>
            </w:r>
            <w:proofErr w:type="spellStart"/>
            <w:r w:rsidRPr="00F34CD4">
              <w:rPr>
                <w:rFonts w:ascii="Arial" w:hAnsi="Arial" w:cs="Arial"/>
                <w:sz w:val="20"/>
                <w:szCs w:val="20"/>
              </w:rPr>
              <w:t>EUco</w:t>
            </w:r>
            <w:proofErr w:type="spellEnd"/>
            <w:r w:rsidRPr="00F34CD4">
              <w:rPr>
                <w:rFonts w:ascii="Arial" w:hAnsi="Arial" w:cs="Arial"/>
                <w:sz w:val="20"/>
                <w:szCs w:val="20"/>
              </w:rPr>
              <w:t xml:space="preserve"> - 15 kWh/(m2*rok) – dotacja </w:t>
            </w:r>
            <w:r w:rsidRPr="00F34CD4">
              <w:rPr>
                <w:rFonts w:ascii="Arial" w:hAnsi="Arial" w:cs="Arial"/>
                <w:sz w:val="20"/>
                <w:szCs w:val="20"/>
              </w:rPr>
              <w:br/>
              <w:t>16 000 zł brutto.</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Warunki dodatkowe</w:t>
            </w:r>
          </w:p>
        </w:tc>
        <w:tc>
          <w:tcPr>
            <w:tcW w:w="3779" w:type="pct"/>
            <w:vAlign w:val="center"/>
          </w:tcPr>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zakończenie realizacji przedsięwzięcia musi nastąpić w terminie do 3 lat od dnia podpisania umowy kredytu;</w:t>
            </w:r>
          </w:p>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beneficjent może otrzymać jedną dopłatę do kredytu w ramach programu;</w:t>
            </w:r>
          </w:p>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 xml:space="preserve">na przedsięwzięcie może być udzielona jedna dopłata do kredytu </w:t>
            </w:r>
            <w:r w:rsidRPr="00F34CD4">
              <w:rPr>
                <w:rFonts w:ascii="Arial" w:hAnsi="Arial" w:cs="Arial"/>
                <w:sz w:val="20"/>
                <w:szCs w:val="20"/>
              </w:rPr>
              <w:br/>
              <w:t>w ramach programu;</w:t>
            </w:r>
          </w:p>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okres kwalifikowalności kosztów: do 31.12.2022 r.</w:t>
            </w:r>
          </w:p>
        </w:tc>
      </w:tr>
    </w:tbl>
    <w:p w:rsidR="00E0753E" w:rsidRPr="00F34CD4" w:rsidRDefault="00E0753E"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026D41" w:rsidRPr="00F34CD4" w:rsidRDefault="006B08EC" w:rsidP="00FA7930">
            <w:pPr>
              <w:spacing w:after="0" w:line="240" w:lineRule="auto"/>
              <w:jc w:val="both"/>
              <w:rPr>
                <w:rFonts w:ascii="Arial" w:hAnsi="Arial" w:cs="Arial"/>
                <w:b/>
                <w:sz w:val="20"/>
                <w:szCs w:val="20"/>
              </w:rPr>
            </w:pPr>
            <w:r w:rsidRPr="00F34CD4">
              <w:rPr>
                <w:rFonts w:ascii="Arial" w:hAnsi="Arial" w:cs="Arial"/>
                <w:b/>
                <w:sz w:val="20"/>
                <w:szCs w:val="20"/>
              </w:rPr>
              <w:t xml:space="preserve">Program priorytetowy Wspieranie rozproszonych, odnawialnych źródeł energii </w:t>
            </w:r>
          </w:p>
          <w:p w:rsidR="006B08EC" w:rsidRPr="00F34CD4" w:rsidRDefault="006B08EC" w:rsidP="00FA7930">
            <w:pPr>
              <w:spacing w:after="0" w:line="240" w:lineRule="auto"/>
              <w:jc w:val="both"/>
              <w:rPr>
                <w:rFonts w:ascii="Arial" w:hAnsi="Arial" w:cs="Arial"/>
                <w:b/>
                <w:sz w:val="20"/>
                <w:szCs w:val="20"/>
              </w:rPr>
            </w:pPr>
            <w:r w:rsidRPr="00F34CD4">
              <w:rPr>
                <w:rFonts w:ascii="Arial" w:hAnsi="Arial" w:cs="Arial"/>
                <w:b/>
                <w:sz w:val="20"/>
                <w:szCs w:val="20"/>
              </w:rPr>
              <w:t xml:space="preserve">Część 2a) Prosument - linia dofinansowania z przeznaczeniem na zakup i montaż </w:t>
            </w:r>
            <w:proofErr w:type="spellStart"/>
            <w:r w:rsidRPr="00F34CD4">
              <w:rPr>
                <w:rFonts w:ascii="Arial" w:hAnsi="Arial" w:cs="Arial"/>
                <w:b/>
                <w:sz w:val="20"/>
                <w:szCs w:val="20"/>
              </w:rPr>
              <w:t>mikroinstalacji</w:t>
            </w:r>
            <w:proofErr w:type="spellEnd"/>
            <w:r w:rsidRPr="00F34CD4">
              <w:rPr>
                <w:rFonts w:ascii="Arial" w:hAnsi="Arial" w:cs="Arial"/>
                <w:b/>
                <w:sz w:val="20"/>
                <w:szCs w:val="20"/>
              </w:rPr>
              <w:t xml:space="preserve"> odnawialnych źródeł energii dla samorządów</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6B08EC" w:rsidRPr="00F34CD4" w:rsidRDefault="006B08EC"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 i Gospodarki Wodnej</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6B08EC" w:rsidRPr="00F34CD4" w:rsidRDefault="006B08EC"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przedsięwzięcie polegające na zakupie i montażu małych instalacji lub </w:t>
            </w:r>
            <w:proofErr w:type="spellStart"/>
            <w:r w:rsidRPr="00F34CD4">
              <w:rPr>
                <w:rFonts w:ascii="Arial" w:eastAsia="Calibri" w:hAnsi="Arial" w:cs="Arial"/>
                <w:sz w:val="20"/>
                <w:szCs w:val="20"/>
                <w:lang w:eastAsia="en-US"/>
              </w:rPr>
              <w:t>mikroinstalacji</w:t>
            </w:r>
            <w:proofErr w:type="spellEnd"/>
            <w:r w:rsidRPr="00F34CD4">
              <w:rPr>
                <w:rFonts w:ascii="Arial" w:eastAsia="Calibri" w:hAnsi="Arial" w:cs="Arial"/>
                <w:sz w:val="20"/>
                <w:szCs w:val="20"/>
                <w:lang w:eastAsia="en-US"/>
              </w:rPr>
              <w:t xml:space="preserve"> odnawialnych źródeł do produkcji energii elektrycznej lub do produkcji ciepła i energii elektrycznej, na potrzeby istniejących lub będących w budowie budynków mieszkalnych jednorodzinnych lub wielorodzinnych - finansowane będą następujące instalacje:</w:t>
            </w:r>
          </w:p>
          <w:p w:rsidR="006B08EC" w:rsidRPr="00F34CD4" w:rsidRDefault="006B08EC"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źródła ciepła opalane biomasą - o zainstalowanej mocy cieplnej do 300 </w:t>
            </w:r>
            <w:proofErr w:type="spellStart"/>
            <w:r w:rsidRPr="00F34CD4">
              <w:rPr>
                <w:rFonts w:ascii="Arial" w:eastAsia="Calibri" w:hAnsi="Arial" w:cs="Arial"/>
                <w:sz w:val="20"/>
                <w:szCs w:val="20"/>
                <w:lang w:eastAsia="en-US"/>
              </w:rPr>
              <w:t>kWt</w:t>
            </w:r>
            <w:proofErr w:type="spellEnd"/>
            <w:r w:rsidRPr="00F34CD4">
              <w:rPr>
                <w:rFonts w:ascii="Arial" w:eastAsia="Calibri" w:hAnsi="Arial" w:cs="Arial"/>
                <w:sz w:val="20"/>
                <w:szCs w:val="20"/>
                <w:lang w:eastAsia="en-US"/>
              </w:rPr>
              <w:t>,</w:t>
            </w:r>
          </w:p>
          <w:p w:rsidR="006B08EC" w:rsidRPr="00F34CD4" w:rsidRDefault="006B08EC"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pompy ciepła - o zainstalowanej mocy cieplnej do 300 </w:t>
            </w:r>
            <w:proofErr w:type="spellStart"/>
            <w:r w:rsidRPr="00F34CD4">
              <w:rPr>
                <w:rFonts w:ascii="Arial" w:eastAsia="Calibri" w:hAnsi="Arial" w:cs="Arial"/>
                <w:sz w:val="20"/>
                <w:szCs w:val="20"/>
                <w:lang w:eastAsia="en-US"/>
              </w:rPr>
              <w:t>kWt</w:t>
            </w:r>
            <w:proofErr w:type="spellEnd"/>
            <w:r w:rsidRPr="00F34CD4">
              <w:rPr>
                <w:rFonts w:ascii="Arial" w:eastAsia="Calibri" w:hAnsi="Arial" w:cs="Arial"/>
                <w:sz w:val="20"/>
                <w:szCs w:val="20"/>
                <w:lang w:eastAsia="en-US"/>
              </w:rPr>
              <w:t>,</w:t>
            </w:r>
          </w:p>
          <w:p w:rsidR="006B08EC" w:rsidRPr="00F34CD4" w:rsidRDefault="006B08EC"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kolektory słoneczne - o zainstalowanej mocy cieplnej do </w:t>
            </w:r>
            <w:r w:rsidRPr="00F34CD4">
              <w:rPr>
                <w:rFonts w:ascii="Arial" w:eastAsia="Calibri" w:hAnsi="Arial" w:cs="Arial"/>
                <w:sz w:val="20"/>
                <w:szCs w:val="20"/>
                <w:lang w:eastAsia="en-US"/>
              </w:rPr>
              <w:br/>
              <w:t xml:space="preserve">300 </w:t>
            </w:r>
            <w:proofErr w:type="spellStart"/>
            <w:r w:rsidRPr="00F34CD4">
              <w:rPr>
                <w:rFonts w:ascii="Arial" w:eastAsia="Calibri" w:hAnsi="Arial" w:cs="Arial"/>
                <w:sz w:val="20"/>
                <w:szCs w:val="20"/>
                <w:lang w:eastAsia="en-US"/>
              </w:rPr>
              <w:t>kWt</w:t>
            </w:r>
            <w:proofErr w:type="spellEnd"/>
            <w:r w:rsidRPr="00F34CD4">
              <w:rPr>
                <w:rFonts w:ascii="Arial" w:eastAsia="Calibri" w:hAnsi="Arial" w:cs="Arial"/>
                <w:sz w:val="20"/>
                <w:szCs w:val="20"/>
                <w:lang w:eastAsia="en-US"/>
              </w:rPr>
              <w:t>,</w:t>
            </w:r>
          </w:p>
          <w:p w:rsidR="006B08EC" w:rsidRPr="00F34CD4" w:rsidRDefault="006B08EC"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systemy fotowoltaiczne - o zainstalowanej mocy elektrycznej do 40 </w:t>
            </w:r>
            <w:proofErr w:type="spellStart"/>
            <w:r w:rsidRPr="00F34CD4">
              <w:rPr>
                <w:rFonts w:ascii="Arial" w:eastAsia="Calibri" w:hAnsi="Arial" w:cs="Arial"/>
                <w:sz w:val="20"/>
                <w:szCs w:val="20"/>
                <w:lang w:eastAsia="en-US"/>
              </w:rPr>
              <w:t>kWp</w:t>
            </w:r>
            <w:proofErr w:type="spellEnd"/>
            <w:r w:rsidRPr="00F34CD4">
              <w:rPr>
                <w:rFonts w:ascii="Arial" w:eastAsia="Calibri" w:hAnsi="Arial" w:cs="Arial"/>
                <w:sz w:val="20"/>
                <w:szCs w:val="20"/>
                <w:lang w:eastAsia="en-US"/>
              </w:rPr>
              <w:t>,</w:t>
            </w:r>
          </w:p>
          <w:p w:rsidR="006B08EC" w:rsidRPr="00F34CD4" w:rsidRDefault="006B08EC"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małe elektrownie wiatrowe - o zainstalowanej mocy elektrycznej do 40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w:t>
            </w:r>
          </w:p>
          <w:p w:rsidR="006B08EC" w:rsidRPr="00F34CD4" w:rsidRDefault="006B08EC" w:rsidP="00FA7930">
            <w:pPr>
              <w:numPr>
                <w:ilvl w:val="1"/>
                <w:numId w:val="11"/>
              </w:numPr>
              <w:spacing w:after="0" w:line="240" w:lineRule="auto"/>
              <w:jc w:val="both"/>
              <w:rPr>
                <w:rFonts w:ascii="Arial" w:eastAsia="Calibri" w:hAnsi="Arial" w:cs="Arial"/>
                <w:sz w:val="20"/>
                <w:szCs w:val="20"/>
                <w:lang w:eastAsia="en-US"/>
              </w:rPr>
            </w:pPr>
            <w:proofErr w:type="spellStart"/>
            <w:r w:rsidRPr="00F34CD4">
              <w:rPr>
                <w:rFonts w:ascii="Arial" w:eastAsia="Calibri" w:hAnsi="Arial" w:cs="Arial"/>
                <w:sz w:val="20"/>
                <w:szCs w:val="20"/>
                <w:lang w:eastAsia="en-US"/>
              </w:rPr>
              <w:t>mikrokogeneracja</w:t>
            </w:r>
            <w:proofErr w:type="spellEnd"/>
            <w:r w:rsidRPr="00F34CD4">
              <w:rPr>
                <w:rFonts w:ascii="Arial" w:eastAsia="Calibri" w:hAnsi="Arial" w:cs="Arial"/>
                <w:sz w:val="20"/>
                <w:szCs w:val="20"/>
                <w:lang w:eastAsia="en-US"/>
              </w:rPr>
              <w:t xml:space="preserve"> - o zainstalowanej mocy elektrycznej do </w:t>
            </w:r>
            <w:r w:rsidRPr="00F34CD4">
              <w:rPr>
                <w:rFonts w:ascii="Arial" w:eastAsia="Calibri" w:hAnsi="Arial" w:cs="Arial"/>
                <w:sz w:val="20"/>
                <w:szCs w:val="20"/>
                <w:lang w:eastAsia="en-US"/>
              </w:rPr>
              <w:br/>
              <w:t xml:space="preserve">40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w:t>
            </w:r>
          </w:p>
          <w:p w:rsidR="006B08EC" w:rsidRPr="00F34CD4" w:rsidRDefault="006B08EC" w:rsidP="00FA7930">
            <w:pPr>
              <w:spacing w:after="0" w:line="240" w:lineRule="auto"/>
              <w:ind w:left="360"/>
              <w:jc w:val="both"/>
              <w:rPr>
                <w:rFonts w:ascii="Arial" w:eastAsia="Calibri" w:hAnsi="Arial" w:cs="Arial"/>
                <w:sz w:val="20"/>
                <w:szCs w:val="20"/>
                <w:lang w:eastAsia="en-US"/>
              </w:rPr>
            </w:pPr>
            <w:r w:rsidRPr="00F34CD4">
              <w:rPr>
                <w:rFonts w:ascii="Arial" w:eastAsia="Calibri" w:hAnsi="Arial" w:cs="Arial"/>
                <w:sz w:val="20"/>
                <w:szCs w:val="20"/>
                <w:lang w:eastAsia="en-US"/>
              </w:rPr>
              <w:t>przeznaczone dla budynków mieszkalnych znajdujących się na terenie jednostki samorządu terytorialnego lub związku jednostek samorządu terytorialnego będącej beneficjentem programu;</w:t>
            </w:r>
          </w:p>
          <w:p w:rsidR="006B08EC" w:rsidRPr="00F34CD4" w:rsidRDefault="006B08EC" w:rsidP="00FA7930">
            <w:pPr>
              <w:numPr>
                <w:ilvl w:val="0"/>
                <w:numId w:val="11"/>
              </w:numPr>
              <w:spacing w:after="0" w:line="240" w:lineRule="auto"/>
              <w:jc w:val="both"/>
              <w:rPr>
                <w:rFonts w:ascii="Arial" w:eastAsia="Calibri" w:hAnsi="Arial" w:cs="Arial"/>
                <w:lang w:eastAsia="en-US"/>
              </w:rPr>
            </w:pPr>
            <w:r w:rsidRPr="00F34CD4">
              <w:rPr>
                <w:rFonts w:ascii="Arial" w:eastAsia="Calibri" w:hAnsi="Arial" w:cs="Arial"/>
                <w:sz w:val="20"/>
                <w:szCs w:val="20"/>
                <w:lang w:eastAsia="en-US"/>
              </w:rPr>
              <w:t xml:space="preserve">dopuszcza się zakup i montaż instalacji równolegle wykorzystującej więcej niż jedno odnawialne źródło energii elektrycznej lub więcej niż jedno odnawialne źródło ciepła w połączeniu ze źródłem (źródłami) energii elektrycznej, wymienione powyżej, przeznaczonej dla jednego budynku mieszkalnego, o ile jest to technicznie i ekonomicznie </w:t>
            </w:r>
            <w:r w:rsidRPr="00F34CD4">
              <w:rPr>
                <w:rFonts w:ascii="Arial" w:eastAsia="Calibri" w:hAnsi="Arial" w:cs="Arial"/>
                <w:sz w:val="20"/>
                <w:szCs w:val="20"/>
                <w:lang w:eastAsia="en-US"/>
              </w:rPr>
              <w:lastRenderedPageBreak/>
              <w:t>uzasadnione</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lastRenderedPageBreak/>
              <w:t>Wnioskodawcy</w:t>
            </w:r>
          </w:p>
        </w:tc>
        <w:tc>
          <w:tcPr>
            <w:tcW w:w="3779" w:type="pct"/>
            <w:vAlign w:val="center"/>
          </w:tcPr>
          <w:p w:rsidR="006B08EC" w:rsidRPr="00F34CD4" w:rsidRDefault="006B08EC" w:rsidP="00FA7930">
            <w:pPr>
              <w:numPr>
                <w:ilvl w:val="0"/>
                <w:numId w:val="12"/>
              </w:numPr>
              <w:spacing w:after="0" w:line="240" w:lineRule="auto"/>
              <w:ind w:left="357" w:hanging="357"/>
              <w:jc w:val="both"/>
              <w:rPr>
                <w:rFonts w:ascii="Arial" w:eastAsia="Calibri" w:hAnsi="Arial" w:cs="Arial"/>
                <w:sz w:val="20"/>
                <w:szCs w:val="20"/>
                <w:lang w:eastAsia="en-US"/>
              </w:rPr>
            </w:pPr>
            <w:r w:rsidRPr="00F34CD4">
              <w:rPr>
                <w:rFonts w:ascii="Arial" w:eastAsia="Calibri" w:hAnsi="Arial" w:cs="Arial"/>
                <w:sz w:val="20"/>
                <w:szCs w:val="20"/>
                <w:lang w:eastAsia="en-US"/>
              </w:rPr>
              <w:t>jednostki samorządu terytorialnego lub ich związki</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6B08EC" w:rsidRPr="00F34CD4" w:rsidRDefault="006B08EC" w:rsidP="00FA7930">
            <w:pPr>
              <w:numPr>
                <w:ilvl w:val="0"/>
                <w:numId w:val="1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dofinansowanie w formie pożyczki wraz z dotacją łącznie do 100% kosztów kwalifikowanych instalacji wchodzących w skład przedsięwzięcia, w tym w formie dotacji:</w:t>
            </w:r>
          </w:p>
          <w:p w:rsidR="006B08EC" w:rsidRPr="00F34CD4" w:rsidRDefault="006B08EC" w:rsidP="00FA7930">
            <w:pPr>
              <w:numPr>
                <w:ilvl w:val="1"/>
                <w:numId w:val="1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do 15% dofinansowania dla źródeł ciepła opalanych biomasą, pomp ciepła, kolektorów słonecznych, a w okresie lat 2014 – 2015 - do 20% dofinansowania,</w:t>
            </w:r>
          </w:p>
          <w:p w:rsidR="006B08EC" w:rsidRPr="00F34CD4" w:rsidRDefault="006B08EC" w:rsidP="00FA7930">
            <w:pPr>
              <w:numPr>
                <w:ilvl w:val="1"/>
                <w:numId w:val="1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do 30% dofinansowania dla pozostałych instalacji, a w okresie lat 2014 – 2015 - do 40% dofinansowania</w:t>
            </w:r>
          </w:p>
          <w:p w:rsidR="006B08EC" w:rsidRPr="00F34CD4" w:rsidRDefault="006B08EC" w:rsidP="00FA7930">
            <w:pPr>
              <w:spacing w:after="0" w:line="240" w:lineRule="auto"/>
              <w:ind w:left="1080"/>
              <w:contextualSpacing/>
              <w:jc w:val="both"/>
              <w:rPr>
                <w:rFonts w:ascii="Arial" w:eastAsia="Calibri" w:hAnsi="Arial" w:cs="Arial"/>
                <w:sz w:val="20"/>
                <w:szCs w:val="20"/>
                <w:lang w:eastAsia="en-US"/>
              </w:rPr>
            </w:pPr>
          </w:p>
          <w:p w:rsidR="006B08EC" w:rsidRPr="00F34CD4" w:rsidRDefault="006B08EC" w:rsidP="00FA7930">
            <w:p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Warunki pożyczki:</w:t>
            </w:r>
          </w:p>
          <w:p w:rsidR="006B08EC" w:rsidRPr="00F34CD4" w:rsidRDefault="006B08EC" w:rsidP="00FA7930">
            <w:pPr>
              <w:numPr>
                <w:ilvl w:val="0"/>
                <w:numId w:val="13"/>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kwota pożyczki wraz z dotacją: od 1 000 tys. zł;</w:t>
            </w:r>
          </w:p>
          <w:p w:rsidR="006B08EC" w:rsidRPr="00F34CD4" w:rsidRDefault="006B08EC" w:rsidP="00FA7930">
            <w:pPr>
              <w:numPr>
                <w:ilvl w:val="0"/>
                <w:numId w:val="13"/>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pożyczka udzielana jest łącznie z dotacją;</w:t>
            </w:r>
          </w:p>
          <w:p w:rsidR="006B08EC" w:rsidRPr="00F34CD4" w:rsidRDefault="006B08EC" w:rsidP="00FA7930">
            <w:pPr>
              <w:numPr>
                <w:ilvl w:val="0"/>
                <w:numId w:val="13"/>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oprocentowanie stałe: 1% w skali roku. Odsetki z tytułu oprocentowania spłacane są na bieżąco w okresach kwartalnych. Pierwsza spłata na koniec kwartału kalendarzowego następującego po kwartale, w którym wypłacono pierwszą transzę środków;</w:t>
            </w:r>
          </w:p>
          <w:p w:rsidR="006B08EC" w:rsidRPr="00F34CD4" w:rsidRDefault="006B08EC" w:rsidP="00FA7930">
            <w:pPr>
              <w:numPr>
                <w:ilvl w:val="0"/>
                <w:numId w:val="13"/>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okres finansowania: pożyczka może być udzielona na okres nie dłuższy niż 15 lat. Okres finansowania jest liczony od daty pierwszej planowanej wypłaty transzy pożyczki do daty planowanej spłaty ostatniej raty kapitałowej;</w:t>
            </w:r>
          </w:p>
          <w:p w:rsidR="006B08EC" w:rsidRPr="00F34CD4" w:rsidRDefault="006B08EC" w:rsidP="00FA7930">
            <w:pPr>
              <w:numPr>
                <w:ilvl w:val="0"/>
                <w:numId w:val="13"/>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okres karencji: przy udzielaniu pożyczki może być stosowana karencja </w:t>
            </w:r>
            <w:r w:rsidRPr="00F34CD4">
              <w:rPr>
                <w:rFonts w:ascii="Arial" w:eastAsia="Calibri" w:hAnsi="Arial" w:cs="Arial"/>
                <w:sz w:val="20"/>
                <w:szCs w:val="20"/>
                <w:lang w:eastAsia="en-US"/>
              </w:rPr>
              <w:br/>
              <w:t xml:space="preserve">w spłacie rat kapitałowych liczona od daty wypłaty ostatniej transzy pożyczki do daty spłaty pierwszej raty kapitałowej, lecz nie dłuższa niż </w:t>
            </w:r>
            <w:r w:rsidRPr="00F34CD4">
              <w:rPr>
                <w:rFonts w:ascii="Arial" w:eastAsia="Calibri" w:hAnsi="Arial" w:cs="Arial"/>
                <w:sz w:val="20"/>
                <w:szCs w:val="20"/>
                <w:lang w:eastAsia="en-US"/>
              </w:rPr>
              <w:br/>
              <w:t>6 miesięcy od daty zakończenia realizacji przedsięwzięcia;</w:t>
            </w:r>
          </w:p>
          <w:p w:rsidR="006B08EC" w:rsidRPr="00F34CD4" w:rsidRDefault="006B08EC" w:rsidP="00FA7930">
            <w:pPr>
              <w:numPr>
                <w:ilvl w:val="0"/>
                <w:numId w:val="13"/>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wypłata transz pożyczki może nastąpić w formie zaliczek i/lub refundacji albo wyłącznie w formie refundacji;</w:t>
            </w:r>
          </w:p>
          <w:p w:rsidR="006B08EC" w:rsidRPr="00F34CD4" w:rsidRDefault="006B08EC" w:rsidP="00FA7930">
            <w:pPr>
              <w:numPr>
                <w:ilvl w:val="0"/>
                <w:numId w:val="13"/>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pożyczka nie podlega umorzeniu;</w:t>
            </w:r>
          </w:p>
          <w:p w:rsidR="006B08EC" w:rsidRPr="00F34CD4" w:rsidRDefault="006B08EC" w:rsidP="00FA7930">
            <w:pPr>
              <w:numPr>
                <w:ilvl w:val="0"/>
                <w:numId w:val="13"/>
              </w:numPr>
              <w:spacing w:after="0" w:line="240" w:lineRule="auto"/>
              <w:jc w:val="both"/>
              <w:rPr>
                <w:rFonts w:ascii="Arial" w:hAnsi="Arial" w:cs="Arial"/>
                <w:sz w:val="20"/>
                <w:szCs w:val="20"/>
              </w:rPr>
            </w:pPr>
            <w:r w:rsidRPr="00F34CD4">
              <w:rPr>
                <w:rFonts w:ascii="Arial" w:eastAsia="Calibri" w:hAnsi="Arial" w:cs="Arial"/>
                <w:sz w:val="20"/>
                <w:szCs w:val="20"/>
                <w:lang w:eastAsia="en-US"/>
              </w:rPr>
              <w:t>maksymalny okres realizacji przedsięwzięcia wynosi 24 miesiące od daty zawarcia z beneficjentem umowy o dofinansowanie</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Warunki dodatkowe</w:t>
            </w:r>
          </w:p>
        </w:tc>
        <w:tc>
          <w:tcPr>
            <w:tcW w:w="3779" w:type="pct"/>
            <w:vAlign w:val="center"/>
          </w:tcPr>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okres kwalifikowalności kosztów: od 01.01.2015 r. do 31.12.2022 r.;</w:t>
            </w:r>
          </w:p>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na jeden budynek mieszkalny może być udzielone jedno dofinansowanie w ramach programu;</w:t>
            </w:r>
          </w:p>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maksymalna wysokość kosztów kwalifikowanych zakupu i montażu pompy ciepła na potrzeby budynku mieszkalnego wynosi:</w:t>
            </w:r>
          </w:p>
          <w:p w:rsidR="006B08EC" w:rsidRPr="00F34CD4" w:rsidRDefault="006B08EC" w:rsidP="00FA7930">
            <w:pPr>
              <w:pStyle w:val="Akapitzlist"/>
              <w:numPr>
                <w:ilvl w:val="1"/>
                <w:numId w:val="8"/>
              </w:numPr>
              <w:spacing w:after="0" w:line="240" w:lineRule="auto"/>
              <w:jc w:val="both"/>
              <w:rPr>
                <w:rFonts w:ascii="Arial" w:hAnsi="Arial" w:cs="Arial"/>
                <w:sz w:val="20"/>
                <w:szCs w:val="20"/>
              </w:rPr>
            </w:pPr>
            <w:r w:rsidRPr="00F34CD4">
              <w:rPr>
                <w:rFonts w:ascii="Arial" w:hAnsi="Arial" w:cs="Arial"/>
                <w:sz w:val="20"/>
                <w:szCs w:val="20"/>
              </w:rPr>
              <w:t xml:space="preserve">100 tys. zł - w przypadku osoby fizycznej (za wyjątkiem instalacji układu </w:t>
            </w:r>
            <w:proofErr w:type="spellStart"/>
            <w:r w:rsidRPr="00F34CD4">
              <w:rPr>
                <w:rFonts w:ascii="Arial" w:hAnsi="Arial" w:cs="Arial"/>
                <w:sz w:val="20"/>
                <w:szCs w:val="20"/>
              </w:rPr>
              <w:t>mikrokogeneracyjnego</w:t>
            </w:r>
            <w:proofErr w:type="spellEnd"/>
            <w:r w:rsidRPr="00F34CD4">
              <w:rPr>
                <w:rFonts w:ascii="Arial" w:hAnsi="Arial" w:cs="Arial"/>
                <w:sz w:val="20"/>
                <w:szCs w:val="20"/>
              </w:rPr>
              <w:t xml:space="preserve"> na biogaz),</w:t>
            </w:r>
          </w:p>
          <w:p w:rsidR="006B08EC" w:rsidRPr="00F34CD4" w:rsidRDefault="006B08EC" w:rsidP="00FA7930">
            <w:pPr>
              <w:pStyle w:val="Akapitzlist"/>
              <w:numPr>
                <w:ilvl w:val="1"/>
                <w:numId w:val="8"/>
              </w:numPr>
              <w:spacing w:after="0" w:line="240" w:lineRule="auto"/>
              <w:jc w:val="both"/>
              <w:rPr>
                <w:rFonts w:ascii="Arial" w:hAnsi="Arial" w:cs="Arial"/>
                <w:sz w:val="20"/>
                <w:szCs w:val="20"/>
              </w:rPr>
            </w:pPr>
            <w:r w:rsidRPr="00F34CD4">
              <w:rPr>
                <w:rFonts w:ascii="Arial" w:hAnsi="Arial" w:cs="Arial"/>
                <w:sz w:val="20"/>
                <w:szCs w:val="20"/>
              </w:rPr>
              <w:t xml:space="preserve">300 tys. zł - w przypadku wspólnoty lub spółdzielni mieszkaniowej oraz w każdym przypadku dla instalacji układu </w:t>
            </w:r>
            <w:proofErr w:type="spellStart"/>
            <w:r w:rsidRPr="00F34CD4">
              <w:rPr>
                <w:rFonts w:ascii="Arial" w:hAnsi="Arial" w:cs="Arial"/>
                <w:sz w:val="20"/>
                <w:szCs w:val="20"/>
              </w:rPr>
              <w:t>mikrokogeneracyjnego</w:t>
            </w:r>
            <w:proofErr w:type="spellEnd"/>
            <w:r w:rsidRPr="00F34CD4">
              <w:rPr>
                <w:rFonts w:ascii="Arial" w:hAnsi="Arial" w:cs="Arial"/>
                <w:sz w:val="20"/>
                <w:szCs w:val="20"/>
              </w:rPr>
              <w:t xml:space="preserve"> na biogaz;</w:t>
            </w:r>
          </w:p>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maksymalna wysokość kosztów kwalifikowanych zakupu i montażu systemów fotowoltaicznych na potrzeby budynku mieszkalnego wynosi:</w:t>
            </w:r>
          </w:p>
          <w:p w:rsidR="006B08EC" w:rsidRPr="00F34CD4" w:rsidRDefault="006B08EC" w:rsidP="00FA7930">
            <w:pPr>
              <w:pStyle w:val="Akapitzlist"/>
              <w:numPr>
                <w:ilvl w:val="1"/>
                <w:numId w:val="8"/>
              </w:numPr>
              <w:spacing w:after="0" w:line="240" w:lineRule="auto"/>
              <w:jc w:val="both"/>
              <w:rPr>
                <w:rFonts w:ascii="Arial" w:hAnsi="Arial" w:cs="Arial"/>
                <w:sz w:val="20"/>
                <w:szCs w:val="20"/>
              </w:rPr>
            </w:pPr>
            <w:r w:rsidRPr="00F34CD4">
              <w:rPr>
                <w:rFonts w:ascii="Arial" w:hAnsi="Arial" w:cs="Arial"/>
                <w:sz w:val="20"/>
                <w:szCs w:val="20"/>
              </w:rPr>
              <w:t xml:space="preserve">150 tys. zł - w przypadku osoby fizycznej (za wyjątkiem instalacji układu </w:t>
            </w:r>
            <w:proofErr w:type="spellStart"/>
            <w:r w:rsidRPr="00F34CD4">
              <w:rPr>
                <w:rFonts w:ascii="Arial" w:hAnsi="Arial" w:cs="Arial"/>
                <w:sz w:val="20"/>
                <w:szCs w:val="20"/>
              </w:rPr>
              <w:t>mikrokogeneracyjnego</w:t>
            </w:r>
            <w:proofErr w:type="spellEnd"/>
            <w:r w:rsidRPr="00F34CD4">
              <w:rPr>
                <w:rFonts w:ascii="Arial" w:hAnsi="Arial" w:cs="Arial"/>
                <w:sz w:val="20"/>
                <w:szCs w:val="20"/>
              </w:rPr>
              <w:t xml:space="preserve"> na biogaz),</w:t>
            </w:r>
          </w:p>
          <w:p w:rsidR="006B08EC" w:rsidRPr="00F34CD4" w:rsidRDefault="006B08EC" w:rsidP="00FA7930">
            <w:pPr>
              <w:pStyle w:val="Akapitzlist"/>
              <w:numPr>
                <w:ilvl w:val="1"/>
                <w:numId w:val="8"/>
              </w:numPr>
              <w:spacing w:after="0" w:line="240" w:lineRule="auto"/>
              <w:jc w:val="both"/>
              <w:rPr>
                <w:rFonts w:ascii="Arial" w:hAnsi="Arial" w:cs="Arial"/>
                <w:sz w:val="20"/>
                <w:szCs w:val="20"/>
              </w:rPr>
            </w:pPr>
            <w:r w:rsidRPr="00F34CD4">
              <w:rPr>
                <w:rFonts w:ascii="Arial" w:hAnsi="Arial" w:cs="Arial"/>
                <w:sz w:val="20"/>
                <w:szCs w:val="20"/>
              </w:rPr>
              <w:t xml:space="preserve">450 tys. zł - w przypadku wspólnoty lub spółdzielni mieszkaniowej oraz w każdym przypadku dla instalacji układu </w:t>
            </w:r>
            <w:proofErr w:type="spellStart"/>
            <w:r w:rsidRPr="00F34CD4">
              <w:rPr>
                <w:rFonts w:ascii="Arial" w:hAnsi="Arial" w:cs="Arial"/>
                <w:sz w:val="20"/>
                <w:szCs w:val="20"/>
              </w:rPr>
              <w:t>mikrokogeneracyjnego</w:t>
            </w:r>
            <w:proofErr w:type="spellEnd"/>
            <w:r w:rsidRPr="00F34CD4">
              <w:rPr>
                <w:rFonts w:ascii="Arial" w:hAnsi="Arial" w:cs="Arial"/>
                <w:sz w:val="20"/>
                <w:szCs w:val="20"/>
              </w:rPr>
              <w:t xml:space="preserve"> na biogaz;</w:t>
            </w:r>
          </w:p>
          <w:p w:rsidR="006B08EC" w:rsidRPr="00F34CD4" w:rsidRDefault="006B08EC" w:rsidP="00FA7930">
            <w:pPr>
              <w:pStyle w:val="Akapitzlist"/>
              <w:numPr>
                <w:ilvl w:val="0"/>
                <w:numId w:val="8"/>
              </w:numPr>
              <w:spacing w:after="0" w:line="240" w:lineRule="auto"/>
              <w:jc w:val="both"/>
              <w:rPr>
                <w:rFonts w:ascii="Arial" w:hAnsi="Arial" w:cs="Arial"/>
                <w:sz w:val="20"/>
                <w:szCs w:val="20"/>
              </w:rPr>
            </w:pPr>
            <w:r w:rsidRPr="00F34CD4">
              <w:rPr>
                <w:rFonts w:ascii="Arial" w:hAnsi="Arial" w:cs="Arial"/>
                <w:sz w:val="20"/>
                <w:szCs w:val="20"/>
              </w:rPr>
              <w:t>jeżeli instalacja składa się z kilku urządzeń mogących pracować samodzielnie, koszt kwalifikowany każdego z urządzeń wytwarzających energię (wraz z instalacjami pomocniczymi) nie może być niższy niż 20% łącznych kosztów kwalifikowanych instalacji;</w:t>
            </w:r>
          </w:p>
          <w:p w:rsidR="006B08EC" w:rsidRPr="006E3949" w:rsidRDefault="006B08EC" w:rsidP="00FA7930">
            <w:pPr>
              <w:numPr>
                <w:ilvl w:val="0"/>
                <w:numId w:val="15"/>
              </w:numPr>
              <w:autoSpaceDE w:val="0"/>
              <w:autoSpaceDN w:val="0"/>
              <w:adjustRightInd w:val="0"/>
              <w:spacing w:after="0" w:line="240" w:lineRule="auto"/>
              <w:jc w:val="both"/>
              <w:rPr>
                <w:rFonts w:ascii="Arial" w:eastAsia="Times New Roman" w:hAnsi="Arial" w:cs="Arial"/>
                <w:sz w:val="20"/>
                <w:szCs w:val="20"/>
                <w:lang w:eastAsia="pl-PL"/>
              </w:rPr>
            </w:pPr>
            <w:r w:rsidRPr="00F34CD4">
              <w:rPr>
                <w:rFonts w:ascii="Arial" w:eastAsia="Calibri" w:hAnsi="Arial" w:cs="Arial"/>
                <w:sz w:val="20"/>
                <w:szCs w:val="20"/>
                <w:lang w:eastAsia="en-US"/>
              </w:rPr>
              <w:t>maksymalne jednostkowe koszty kwalifikowane dla każdego rodzaju instalacji wynoszą:</w:t>
            </w:r>
          </w:p>
          <w:p w:rsidR="006E3949" w:rsidRDefault="006E3949" w:rsidP="006E3949">
            <w:pPr>
              <w:autoSpaceDE w:val="0"/>
              <w:autoSpaceDN w:val="0"/>
              <w:adjustRightInd w:val="0"/>
              <w:spacing w:after="0" w:line="240" w:lineRule="auto"/>
              <w:jc w:val="both"/>
              <w:rPr>
                <w:rFonts w:ascii="Arial" w:eastAsia="Calibri" w:hAnsi="Arial" w:cs="Arial"/>
                <w:sz w:val="20"/>
                <w:szCs w:val="20"/>
                <w:lang w:eastAsia="en-US"/>
              </w:rPr>
            </w:pPr>
          </w:p>
          <w:p w:rsidR="006E3949" w:rsidRDefault="006E3949" w:rsidP="006E3949">
            <w:pPr>
              <w:autoSpaceDE w:val="0"/>
              <w:autoSpaceDN w:val="0"/>
              <w:adjustRightInd w:val="0"/>
              <w:spacing w:after="0" w:line="240" w:lineRule="auto"/>
              <w:jc w:val="both"/>
              <w:rPr>
                <w:rFonts w:ascii="Arial" w:eastAsia="Calibri" w:hAnsi="Arial" w:cs="Arial"/>
                <w:sz w:val="20"/>
                <w:szCs w:val="20"/>
                <w:lang w:eastAsia="en-US"/>
              </w:rPr>
            </w:pPr>
          </w:p>
          <w:p w:rsidR="006E3949" w:rsidRPr="00F34CD4" w:rsidRDefault="006E3949" w:rsidP="006E3949">
            <w:pPr>
              <w:autoSpaceDE w:val="0"/>
              <w:autoSpaceDN w:val="0"/>
              <w:adjustRightInd w:val="0"/>
              <w:spacing w:after="0" w:line="240" w:lineRule="auto"/>
              <w:jc w:val="both"/>
              <w:rPr>
                <w:rFonts w:ascii="Arial" w:eastAsia="Times New Roman" w:hAnsi="Arial" w:cs="Arial"/>
                <w:sz w:val="20"/>
                <w:szCs w:val="20"/>
                <w:lang w:eastAsia="pl-PL"/>
              </w:rPr>
            </w:pPr>
          </w:p>
          <w:p w:rsidR="005C4AE1" w:rsidRPr="00F34CD4" w:rsidRDefault="005C4AE1" w:rsidP="00FA7930">
            <w:pPr>
              <w:autoSpaceDE w:val="0"/>
              <w:autoSpaceDN w:val="0"/>
              <w:adjustRightInd w:val="0"/>
              <w:spacing w:after="0" w:line="240" w:lineRule="auto"/>
              <w:jc w:val="both"/>
              <w:rPr>
                <w:rFonts w:ascii="Arial" w:eastAsia="Calibri" w:hAnsi="Arial" w:cs="Arial"/>
                <w:sz w:val="20"/>
                <w:szCs w:val="20"/>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1907"/>
              <w:gridCol w:w="4276"/>
            </w:tblGrid>
            <w:tr w:rsidR="008B4C8F" w:rsidRPr="00F34CD4" w:rsidTr="008E2880">
              <w:trPr>
                <w:trHeight w:val="340"/>
                <w:jc w:val="center"/>
              </w:trPr>
              <w:tc>
                <w:tcPr>
                  <w:tcW w:w="609" w:type="dxa"/>
                  <w:shd w:val="clear" w:color="auto" w:fill="D9D9D9"/>
                  <w:vAlign w:val="center"/>
                </w:tcPr>
                <w:p w:rsidR="006B08EC" w:rsidRPr="00F34CD4" w:rsidRDefault="006B08EC" w:rsidP="006B08EC">
                  <w:pPr>
                    <w:spacing w:after="0" w:line="240" w:lineRule="auto"/>
                    <w:contextualSpacing/>
                    <w:jc w:val="center"/>
                    <w:rPr>
                      <w:rFonts w:ascii="Arial" w:eastAsia="Calibri" w:hAnsi="Arial" w:cs="Arial"/>
                      <w:b/>
                      <w:sz w:val="20"/>
                      <w:szCs w:val="20"/>
                      <w:lang w:eastAsia="en-US"/>
                    </w:rPr>
                  </w:pPr>
                  <w:r w:rsidRPr="00F34CD4">
                    <w:rPr>
                      <w:rFonts w:ascii="Arial" w:eastAsia="Calibri" w:hAnsi="Arial" w:cs="Arial"/>
                      <w:b/>
                      <w:sz w:val="20"/>
                      <w:szCs w:val="20"/>
                      <w:lang w:eastAsia="en-US"/>
                    </w:rPr>
                    <w:lastRenderedPageBreak/>
                    <w:t>Lp.</w:t>
                  </w:r>
                </w:p>
              </w:tc>
              <w:tc>
                <w:tcPr>
                  <w:tcW w:w="1907" w:type="dxa"/>
                  <w:shd w:val="clear" w:color="auto" w:fill="D9D9D9"/>
                  <w:vAlign w:val="center"/>
                </w:tcPr>
                <w:p w:rsidR="006B08EC" w:rsidRPr="00F34CD4" w:rsidRDefault="006B08EC" w:rsidP="006B08EC">
                  <w:pPr>
                    <w:spacing w:after="0" w:line="240" w:lineRule="auto"/>
                    <w:contextualSpacing/>
                    <w:jc w:val="center"/>
                    <w:rPr>
                      <w:rFonts w:ascii="Arial" w:eastAsia="Calibri" w:hAnsi="Arial" w:cs="Arial"/>
                      <w:b/>
                      <w:sz w:val="20"/>
                      <w:szCs w:val="20"/>
                      <w:lang w:eastAsia="en-US"/>
                    </w:rPr>
                  </w:pPr>
                  <w:r w:rsidRPr="00F34CD4">
                    <w:rPr>
                      <w:rFonts w:ascii="Arial" w:eastAsia="Calibri" w:hAnsi="Arial" w:cs="Arial"/>
                      <w:b/>
                      <w:sz w:val="20"/>
                      <w:szCs w:val="20"/>
                      <w:lang w:eastAsia="en-US"/>
                    </w:rPr>
                    <w:t>Instalacja</w:t>
                  </w:r>
                </w:p>
              </w:tc>
              <w:tc>
                <w:tcPr>
                  <w:tcW w:w="4276" w:type="dxa"/>
                  <w:shd w:val="clear" w:color="auto" w:fill="D9D9D9"/>
                  <w:vAlign w:val="center"/>
                </w:tcPr>
                <w:p w:rsidR="006B08EC" w:rsidRPr="00F34CD4" w:rsidRDefault="006B08EC" w:rsidP="006B08EC">
                  <w:pPr>
                    <w:spacing w:after="0" w:line="240" w:lineRule="auto"/>
                    <w:contextualSpacing/>
                    <w:jc w:val="center"/>
                    <w:rPr>
                      <w:rFonts w:ascii="Arial" w:eastAsia="Calibri" w:hAnsi="Arial" w:cs="Arial"/>
                      <w:b/>
                      <w:sz w:val="20"/>
                      <w:szCs w:val="20"/>
                      <w:lang w:eastAsia="en-US"/>
                    </w:rPr>
                  </w:pPr>
                  <w:r w:rsidRPr="00F34CD4">
                    <w:rPr>
                      <w:rFonts w:ascii="Arial" w:eastAsia="Calibri" w:hAnsi="Arial" w:cs="Arial"/>
                      <w:b/>
                      <w:sz w:val="20"/>
                      <w:szCs w:val="20"/>
                      <w:lang w:eastAsia="en-US"/>
                    </w:rPr>
                    <w:t>Maksymalny jednostkowy koszt kwalifikowany instalacji</w:t>
                  </w:r>
                </w:p>
              </w:tc>
            </w:tr>
            <w:tr w:rsidR="008B4C8F" w:rsidRPr="00F34CD4" w:rsidTr="008E2880">
              <w:trPr>
                <w:trHeight w:val="340"/>
                <w:jc w:val="center"/>
              </w:trPr>
              <w:tc>
                <w:tcPr>
                  <w:tcW w:w="609"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1.</w:t>
                  </w:r>
                </w:p>
              </w:tc>
              <w:tc>
                <w:tcPr>
                  <w:tcW w:w="1907"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Źródła ciepła</w:t>
                  </w:r>
                </w:p>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opalane biomasą</w:t>
                  </w:r>
                </w:p>
              </w:tc>
              <w:tc>
                <w:tcPr>
                  <w:tcW w:w="4276" w:type="dxa"/>
                  <w:shd w:val="clear" w:color="auto" w:fill="auto"/>
                  <w:vAlign w:val="center"/>
                </w:tcPr>
                <w:p w:rsidR="006B08EC" w:rsidRPr="00F34CD4" w:rsidRDefault="006B08EC" w:rsidP="00B816F4">
                  <w:pPr>
                    <w:numPr>
                      <w:ilvl w:val="0"/>
                      <w:numId w:val="1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kotły o załadunku ręcznym – 1 000 zł/kW;</w:t>
                  </w:r>
                </w:p>
                <w:p w:rsidR="006B08EC" w:rsidRPr="00F34CD4" w:rsidRDefault="006B08EC" w:rsidP="00B816F4">
                  <w:pPr>
                    <w:numPr>
                      <w:ilvl w:val="0"/>
                      <w:numId w:val="16"/>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kotły o załadunku automatycznym – </w:t>
                  </w:r>
                  <w:r w:rsidRPr="00F34CD4">
                    <w:rPr>
                      <w:rFonts w:ascii="Arial" w:eastAsia="Calibri" w:hAnsi="Arial" w:cs="Arial"/>
                      <w:sz w:val="20"/>
                      <w:szCs w:val="20"/>
                      <w:lang w:eastAsia="en-US"/>
                    </w:rPr>
                    <w:br/>
                    <w:t>1 600 zł/</w:t>
                  </w:r>
                  <w:proofErr w:type="spellStart"/>
                  <w:r w:rsidRPr="00F34CD4">
                    <w:rPr>
                      <w:rFonts w:ascii="Arial" w:eastAsia="Calibri" w:hAnsi="Arial" w:cs="Arial"/>
                      <w:sz w:val="20"/>
                      <w:szCs w:val="20"/>
                      <w:lang w:eastAsia="en-US"/>
                    </w:rPr>
                    <w:t>kW.</w:t>
                  </w:r>
                  <w:proofErr w:type="spellEnd"/>
                </w:p>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Jeżeli projekt instalacji przewiduje montaż zasobnika buforowego wody grzewczej – maksymalny koszt kwalifikowany instalacji powiększa się o 200 zł/</w:t>
                  </w:r>
                  <w:proofErr w:type="spellStart"/>
                  <w:r w:rsidRPr="00F34CD4">
                    <w:rPr>
                      <w:rFonts w:ascii="Arial" w:eastAsia="Calibri" w:hAnsi="Arial" w:cs="Arial"/>
                      <w:sz w:val="20"/>
                      <w:szCs w:val="20"/>
                      <w:lang w:eastAsia="en-US"/>
                    </w:rPr>
                    <w:t>kW.</w:t>
                  </w:r>
                  <w:proofErr w:type="spellEnd"/>
                </w:p>
              </w:tc>
            </w:tr>
            <w:tr w:rsidR="008B4C8F" w:rsidRPr="00F34CD4" w:rsidTr="008E2880">
              <w:trPr>
                <w:trHeight w:val="340"/>
                <w:jc w:val="center"/>
              </w:trPr>
              <w:tc>
                <w:tcPr>
                  <w:tcW w:w="609"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2.</w:t>
                  </w:r>
                </w:p>
              </w:tc>
              <w:tc>
                <w:tcPr>
                  <w:tcW w:w="1907"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Pompy ciepła</w:t>
                  </w:r>
                </w:p>
              </w:tc>
              <w:tc>
                <w:tcPr>
                  <w:tcW w:w="4276" w:type="dxa"/>
                  <w:shd w:val="clear" w:color="auto" w:fill="auto"/>
                  <w:vAlign w:val="center"/>
                </w:tcPr>
                <w:p w:rsidR="006B08EC" w:rsidRPr="00F34CD4" w:rsidRDefault="006B08EC" w:rsidP="00B816F4">
                  <w:pPr>
                    <w:numPr>
                      <w:ilvl w:val="0"/>
                      <w:numId w:val="17"/>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dla pomp ciepła typu powietrze/woda dla potrzeb c.o. i c.w.u.: 3 000 zł/kW;</w:t>
                  </w:r>
                </w:p>
                <w:p w:rsidR="006B08EC" w:rsidRPr="00F34CD4" w:rsidRDefault="006B08EC" w:rsidP="00B816F4">
                  <w:pPr>
                    <w:numPr>
                      <w:ilvl w:val="0"/>
                      <w:numId w:val="17"/>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dla pomp ciepła typu powietrze/woda wyłącznie dla potrzeb c.w.u.:</w:t>
                  </w:r>
                </w:p>
                <w:p w:rsidR="006B08EC" w:rsidRPr="00F34CD4" w:rsidRDefault="006B08EC" w:rsidP="00B816F4">
                  <w:pPr>
                    <w:numPr>
                      <w:ilvl w:val="0"/>
                      <w:numId w:val="18"/>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z zasobnikami c.w.u. o pojemności czynnej od 150 do 250 litrów: </w:t>
                  </w:r>
                  <w:r w:rsidRPr="00F34CD4">
                    <w:rPr>
                      <w:rFonts w:ascii="Arial" w:eastAsia="Calibri" w:hAnsi="Arial" w:cs="Arial"/>
                      <w:sz w:val="20"/>
                      <w:szCs w:val="20"/>
                      <w:lang w:eastAsia="en-US"/>
                    </w:rPr>
                    <w:br/>
                    <w:t>5 000 zł,</w:t>
                  </w:r>
                </w:p>
                <w:p w:rsidR="006B08EC" w:rsidRPr="00F34CD4" w:rsidRDefault="006B08EC" w:rsidP="00B816F4">
                  <w:pPr>
                    <w:numPr>
                      <w:ilvl w:val="0"/>
                      <w:numId w:val="18"/>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z zasobnikami c.w.u. o pojemności czynnej &gt; 250 litrów: 8 000 zł;</w:t>
                  </w:r>
                </w:p>
                <w:p w:rsidR="006B08EC" w:rsidRPr="00F34CD4" w:rsidRDefault="006B08EC" w:rsidP="00B816F4">
                  <w:pPr>
                    <w:numPr>
                      <w:ilvl w:val="0"/>
                      <w:numId w:val="17"/>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dla pozostałych pomp ciepła dla potrzeb c.o. i c.w.u.: 5 500 zł/kW</w:t>
                  </w:r>
                </w:p>
              </w:tc>
            </w:tr>
            <w:tr w:rsidR="008B4C8F" w:rsidRPr="00F34CD4" w:rsidTr="008E2880">
              <w:trPr>
                <w:trHeight w:val="340"/>
                <w:jc w:val="center"/>
              </w:trPr>
              <w:tc>
                <w:tcPr>
                  <w:tcW w:w="609"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3.</w:t>
                  </w:r>
                </w:p>
              </w:tc>
              <w:tc>
                <w:tcPr>
                  <w:tcW w:w="1907"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Kolektory</w:t>
                  </w:r>
                </w:p>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słoneczne</w:t>
                  </w:r>
                </w:p>
              </w:tc>
              <w:tc>
                <w:tcPr>
                  <w:tcW w:w="4276"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3 500 zł/kW (moc określona zgodnie z normą PN-EN 12975-1 lub równoważną, przy różnicy temperatury (T</w:t>
                  </w:r>
                  <w:r w:rsidRPr="00F34CD4">
                    <w:rPr>
                      <w:rFonts w:ascii="Arial" w:eastAsia="Calibri" w:hAnsi="Arial" w:cs="Arial"/>
                      <w:sz w:val="20"/>
                      <w:szCs w:val="20"/>
                      <w:vertAlign w:val="subscript"/>
                      <w:lang w:eastAsia="en-US"/>
                    </w:rPr>
                    <w:t>m</w:t>
                  </w:r>
                  <w:r w:rsidRPr="00F34CD4">
                    <w:rPr>
                      <w:rFonts w:ascii="Arial" w:eastAsia="Calibri" w:hAnsi="Arial" w:cs="Arial"/>
                      <w:sz w:val="20"/>
                      <w:szCs w:val="20"/>
                      <w:lang w:eastAsia="en-US"/>
                    </w:rPr>
                    <w:t>-T</w:t>
                  </w:r>
                  <w:r w:rsidRPr="00F34CD4">
                    <w:rPr>
                      <w:rFonts w:ascii="Arial" w:eastAsia="Calibri" w:hAnsi="Arial" w:cs="Arial"/>
                      <w:sz w:val="20"/>
                      <w:szCs w:val="20"/>
                      <w:vertAlign w:val="subscript"/>
                      <w:lang w:eastAsia="en-US"/>
                    </w:rPr>
                    <w:t>a</w:t>
                  </w:r>
                  <w:r w:rsidRPr="00F34CD4">
                    <w:rPr>
                      <w:rFonts w:ascii="Arial" w:eastAsia="Calibri" w:hAnsi="Arial" w:cs="Arial"/>
                      <w:sz w:val="20"/>
                      <w:szCs w:val="20"/>
                      <w:lang w:eastAsia="en-US"/>
                    </w:rPr>
                    <w:t>)=50 K i natężeniu promieniowania słonecznego G=1000 W/m</w:t>
                  </w:r>
                  <w:r w:rsidRPr="00F34CD4">
                    <w:rPr>
                      <w:rFonts w:ascii="Arial" w:eastAsia="Calibri" w:hAnsi="Arial" w:cs="Arial"/>
                      <w:sz w:val="20"/>
                      <w:szCs w:val="20"/>
                      <w:vertAlign w:val="superscript"/>
                      <w:lang w:eastAsia="en-US"/>
                    </w:rPr>
                    <w:t>2</w:t>
                  </w:r>
                  <w:r w:rsidRPr="00F34CD4">
                    <w:rPr>
                      <w:rFonts w:ascii="Arial" w:eastAsia="Calibri" w:hAnsi="Arial" w:cs="Arial"/>
                      <w:sz w:val="20"/>
                      <w:szCs w:val="20"/>
                      <w:lang w:eastAsia="en-US"/>
                    </w:rPr>
                    <w:t>)</w:t>
                  </w:r>
                </w:p>
              </w:tc>
            </w:tr>
            <w:tr w:rsidR="008B4C8F" w:rsidRPr="00F34CD4" w:rsidTr="008E2880">
              <w:trPr>
                <w:trHeight w:val="340"/>
                <w:jc w:val="center"/>
              </w:trPr>
              <w:tc>
                <w:tcPr>
                  <w:tcW w:w="609"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4.</w:t>
                  </w:r>
                </w:p>
              </w:tc>
              <w:tc>
                <w:tcPr>
                  <w:tcW w:w="1907"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Systemy</w:t>
                  </w:r>
                </w:p>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fotowoltaiczne</w:t>
                  </w:r>
                </w:p>
              </w:tc>
              <w:tc>
                <w:tcPr>
                  <w:tcW w:w="4276" w:type="dxa"/>
                  <w:shd w:val="clear" w:color="auto" w:fill="auto"/>
                  <w:vAlign w:val="center"/>
                </w:tcPr>
                <w:p w:rsidR="006B08EC" w:rsidRPr="00F34CD4" w:rsidRDefault="006B08EC" w:rsidP="00B816F4">
                  <w:pPr>
                    <w:numPr>
                      <w:ilvl w:val="0"/>
                      <w:numId w:val="19"/>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o mocy poniżej 10 kW: </w:t>
                  </w:r>
                  <w:r w:rsidRPr="00F34CD4">
                    <w:rPr>
                      <w:rFonts w:ascii="Arial" w:eastAsia="Calibri" w:hAnsi="Arial" w:cs="Arial"/>
                      <w:sz w:val="20"/>
                      <w:szCs w:val="20"/>
                      <w:lang w:eastAsia="en-US"/>
                    </w:rPr>
                    <w:br/>
                    <w:t>8 000 zł/</w:t>
                  </w:r>
                  <w:proofErr w:type="spellStart"/>
                  <w:r w:rsidRPr="00F34CD4">
                    <w:rPr>
                      <w:rFonts w:ascii="Arial" w:eastAsia="Calibri" w:hAnsi="Arial" w:cs="Arial"/>
                      <w:sz w:val="20"/>
                      <w:szCs w:val="20"/>
                      <w:lang w:eastAsia="en-US"/>
                    </w:rPr>
                    <w:t>kWp</w:t>
                  </w:r>
                  <w:proofErr w:type="spellEnd"/>
                  <w:r w:rsidRPr="00F34CD4">
                    <w:rPr>
                      <w:rFonts w:ascii="Arial" w:eastAsia="Calibri" w:hAnsi="Arial" w:cs="Arial"/>
                      <w:sz w:val="20"/>
                      <w:szCs w:val="20"/>
                      <w:lang w:eastAsia="en-US"/>
                    </w:rPr>
                    <w:t>,</w:t>
                  </w:r>
                </w:p>
                <w:p w:rsidR="006B08EC" w:rsidRPr="00F34CD4" w:rsidRDefault="006B08EC" w:rsidP="00B816F4">
                  <w:pPr>
                    <w:numPr>
                      <w:ilvl w:val="0"/>
                      <w:numId w:val="19"/>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o mocy od 10 do 40 kW: </w:t>
                  </w:r>
                  <w:r w:rsidRPr="00F34CD4">
                    <w:rPr>
                      <w:rFonts w:ascii="Arial" w:eastAsia="Calibri" w:hAnsi="Arial" w:cs="Arial"/>
                      <w:sz w:val="20"/>
                      <w:szCs w:val="20"/>
                      <w:lang w:eastAsia="en-US"/>
                    </w:rPr>
                    <w:br/>
                    <w:t>6 000 zł/</w:t>
                  </w:r>
                  <w:proofErr w:type="spellStart"/>
                  <w:r w:rsidRPr="00F34CD4">
                    <w:rPr>
                      <w:rFonts w:ascii="Arial" w:eastAsia="Calibri" w:hAnsi="Arial" w:cs="Arial"/>
                      <w:sz w:val="20"/>
                      <w:szCs w:val="20"/>
                      <w:lang w:eastAsia="en-US"/>
                    </w:rPr>
                    <w:t>kWp</w:t>
                  </w:r>
                  <w:proofErr w:type="spellEnd"/>
                  <w:r w:rsidRPr="00F34CD4">
                    <w:rPr>
                      <w:rFonts w:ascii="Arial" w:eastAsia="Calibri" w:hAnsi="Arial" w:cs="Arial"/>
                      <w:sz w:val="20"/>
                      <w:szCs w:val="20"/>
                      <w:lang w:eastAsia="en-US"/>
                    </w:rPr>
                    <w:t>.</w:t>
                  </w:r>
                </w:p>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Jeżeli projekt instalacji przewiduje montaż akumulatorów do magazynowania energii elektrycznej – maksymalny koszt kwalifikowany instalacji powiększa się </w:t>
                  </w:r>
                  <w:r w:rsidRPr="00F34CD4">
                    <w:rPr>
                      <w:rFonts w:ascii="Arial" w:eastAsia="Calibri" w:hAnsi="Arial" w:cs="Arial"/>
                      <w:sz w:val="20"/>
                      <w:szCs w:val="20"/>
                      <w:lang w:eastAsia="en-US"/>
                    </w:rPr>
                    <w:br/>
                    <w:t>o 5 000 zł/kWh pojemności akumulatora</w:t>
                  </w:r>
                </w:p>
              </w:tc>
            </w:tr>
            <w:tr w:rsidR="008B4C8F" w:rsidRPr="00F34CD4" w:rsidTr="008E2880">
              <w:trPr>
                <w:trHeight w:val="340"/>
                <w:jc w:val="center"/>
              </w:trPr>
              <w:tc>
                <w:tcPr>
                  <w:tcW w:w="609"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5.</w:t>
                  </w:r>
                </w:p>
              </w:tc>
              <w:tc>
                <w:tcPr>
                  <w:tcW w:w="1907"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Małe elektrownie</w:t>
                  </w:r>
                </w:p>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wiatrowe</w:t>
                  </w:r>
                </w:p>
              </w:tc>
              <w:tc>
                <w:tcPr>
                  <w:tcW w:w="4276" w:type="dxa"/>
                  <w:shd w:val="clear" w:color="auto" w:fill="auto"/>
                  <w:vAlign w:val="center"/>
                </w:tcPr>
                <w:p w:rsidR="006B08EC" w:rsidRPr="00F34CD4" w:rsidRDefault="006B08EC" w:rsidP="00B816F4">
                  <w:pPr>
                    <w:numPr>
                      <w:ilvl w:val="0"/>
                      <w:numId w:val="20"/>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o mocy poniżej 10 kW: </w:t>
                  </w:r>
                  <w:r w:rsidRPr="00F34CD4">
                    <w:rPr>
                      <w:rFonts w:ascii="Arial" w:eastAsia="Calibri" w:hAnsi="Arial" w:cs="Arial"/>
                      <w:sz w:val="20"/>
                      <w:szCs w:val="20"/>
                      <w:lang w:eastAsia="en-US"/>
                    </w:rPr>
                    <w:br/>
                    <w:t>11 000 zł/kW,</w:t>
                  </w:r>
                </w:p>
                <w:p w:rsidR="006B08EC" w:rsidRPr="00F34CD4" w:rsidRDefault="006B08EC" w:rsidP="00B816F4">
                  <w:pPr>
                    <w:numPr>
                      <w:ilvl w:val="0"/>
                      <w:numId w:val="20"/>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o mocy od 10 do 40 kW: </w:t>
                  </w:r>
                  <w:r w:rsidRPr="00F34CD4">
                    <w:rPr>
                      <w:rFonts w:ascii="Arial" w:eastAsia="Calibri" w:hAnsi="Arial" w:cs="Arial"/>
                      <w:sz w:val="20"/>
                      <w:szCs w:val="20"/>
                      <w:lang w:eastAsia="en-US"/>
                    </w:rPr>
                    <w:br/>
                    <w:t>6 500 zł/</w:t>
                  </w:r>
                  <w:proofErr w:type="spellStart"/>
                  <w:r w:rsidRPr="00F34CD4">
                    <w:rPr>
                      <w:rFonts w:ascii="Arial" w:eastAsia="Calibri" w:hAnsi="Arial" w:cs="Arial"/>
                      <w:sz w:val="20"/>
                      <w:szCs w:val="20"/>
                      <w:lang w:eastAsia="en-US"/>
                    </w:rPr>
                    <w:t>kW.</w:t>
                  </w:r>
                  <w:proofErr w:type="spellEnd"/>
                </w:p>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Jeżeli projekt instalacji przewiduje montaż akumulatorów do magazynowania energii elektrycznej – maksymalny koszt kwalifikowany instalacji powiększa się </w:t>
                  </w:r>
                  <w:r w:rsidRPr="00F34CD4">
                    <w:rPr>
                      <w:rFonts w:ascii="Arial" w:eastAsia="Calibri" w:hAnsi="Arial" w:cs="Arial"/>
                      <w:sz w:val="20"/>
                      <w:szCs w:val="20"/>
                      <w:lang w:eastAsia="en-US"/>
                    </w:rPr>
                    <w:br/>
                    <w:t>o 5 000 zł/kWh pojemności akumulatora</w:t>
                  </w:r>
                </w:p>
              </w:tc>
            </w:tr>
            <w:tr w:rsidR="008B4C8F" w:rsidRPr="00F34CD4" w:rsidTr="008E2880">
              <w:trPr>
                <w:trHeight w:val="340"/>
                <w:jc w:val="center"/>
              </w:trPr>
              <w:tc>
                <w:tcPr>
                  <w:tcW w:w="609"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6.</w:t>
                  </w:r>
                </w:p>
              </w:tc>
              <w:tc>
                <w:tcPr>
                  <w:tcW w:w="1907"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proofErr w:type="spellStart"/>
                  <w:r w:rsidRPr="00F34CD4">
                    <w:rPr>
                      <w:rFonts w:ascii="Arial" w:eastAsia="Calibri" w:hAnsi="Arial" w:cs="Arial"/>
                      <w:sz w:val="20"/>
                      <w:szCs w:val="20"/>
                      <w:lang w:eastAsia="en-US"/>
                    </w:rPr>
                    <w:t>Mikrokogeneracja</w:t>
                  </w:r>
                  <w:proofErr w:type="spellEnd"/>
                </w:p>
              </w:tc>
              <w:tc>
                <w:tcPr>
                  <w:tcW w:w="4276" w:type="dxa"/>
                  <w:shd w:val="clear" w:color="auto" w:fill="auto"/>
                  <w:vAlign w:val="center"/>
                </w:tcPr>
                <w:p w:rsidR="006B08EC" w:rsidRPr="00F34CD4" w:rsidRDefault="006B08EC" w:rsidP="00B816F4">
                  <w:pPr>
                    <w:numPr>
                      <w:ilvl w:val="0"/>
                      <w:numId w:val="21"/>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na biogaz, o mocy poniżej 20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40 000 zł/</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w:t>
                  </w:r>
                </w:p>
                <w:p w:rsidR="006B08EC" w:rsidRPr="00F34CD4" w:rsidRDefault="006B08EC" w:rsidP="00B816F4">
                  <w:pPr>
                    <w:numPr>
                      <w:ilvl w:val="0"/>
                      <w:numId w:val="21"/>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na biogaz, o mocy od 20 do 40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30 000 zł/</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w:t>
                  </w:r>
                </w:p>
                <w:p w:rsidR="006B08EC" w:rsidRPr="00F34CD4" w:rsidRDefault="006B08EC" w:rsidP="00B816F4">
                  <w:pPr>
                    <w:numPr>
                      <w:ilvl w:val="0"/>
                      <w:numId w:val="21"/>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na </w:t>
                  </w:r>
                  <w:proofErr w:type="spellStart"/>
                  <w:r w:rsidRPr="00F34CD4">
                    <w:rPr>
                      <w:rFonts w:ascii="Arial" w:eastAsia="Calibri" w:hAnsi="Arial" w:cs="Arial"/>
                      <w:sz w:val="20"/>
                      <w:szCs w:val="20"/>
                      <w:lang w:eastAsia="en-US"/>
                    </w:rPr>
                    <w:t>biopłyny</w:t>
                  </w:r>
                  <w:proofErr w:type="spellEnd"/>
                  <w:r w:rsidRPr="00F34CD4">
                    <w:rPr>
                      <w:rFonts w:ascii="Arial" w:eastAsia="Calibri" w:hAnsi="Arial" w:cs="Arial"/>
                      <w:sz w:val="20"/>
                      <w:szCs w:val="20"/>
                      <w:lang w:eastAsia="en-US"/>
                    </w:rPr>
                    <w:t xml:space="preserve"> lub biomasę, </w:t>
                  </w:r>
                  <w:r w:rsidRPr="00F34CD4">
                    <w:rPr>
                      <w:rFonts w:ascii="Arial" w:eastAsia="Calibri" w:hAnsi="Arial" w:cs="Arial"/>
                      <w:sz w:val="20"/>
                      <w:szCs w:val="20"/>
                      <w:lang w:eastAsia="en-US"/>
                    </w:rPr>
                    <w:br/>
                    <w:t xml:space="preserve">o mocy poniżej 20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9 000 zł/</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w:t>
                  </w:r>
                </w:p>
                <w:p w:rsidR="006B08EC" w:rsidRPr="00F34CD4" w:rsidRDefault="006B08EC" w:rsidP="00B816F4">
                  <w:pPr>
                    <w:numPr>
                      <w:ilvl w:val="0"/>
                      <w:numId w:val="21"/>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dla instalacji na </w:t>
                  </w:r>
                  <w:proofErr w:type="spellStart"/>
                  <w:r w:rsidRPr="00F34CD4">
                    <w:rPr>
                      <w:rFonts w:ascii="Arial" w:eastAsia="Calibri" w:hAnsi="Arial" w:cs="Arial"/>
                      <w:sz w:val="20"/>
                      <w:szCs w:val="20"/>
                      <w:lang w:eastAsia="en-US"/>
                    </w:rPr>
                    <w:t>biopłyny</w:t>
                  </w:r>
                  <w:proofErr w:type="spellEnd"/>
                  <w:r w:rsidRPr="00F34CD4">
                    <w:rPr>
                      <w:rFonts w:ascii="Arial" w:eastAsia="Calibri" w:hAnsi="Arial" w:cs="Arial"/>
                      <w:sz w:val="20"/>
                      <w:szCs w:val="20"/>
                      <w:lang w:eastAsia="en-US"/>
                    </w:rPr>
                    <w:t xml:space="preserve"> lub biomasę, </w:t>
                  </w:r>
                  <w:r w:rsidRPr="00F34CD4">
                    <w:rPr>
                      <w:rFonts w:ascii="Arial" w:eastAsia="Calibri" w:hAnsi="Arial" w:cs="Arial"/>
                      <w:sz w:val="20"/>
                      <w:szCs w:val="20"/>
                      <w:lang w:eastAsia="en-US"/>
                    </w:rPr>
                    <w:br/>
                    <w:t xml:space="preserve">o mocy od 20 do 40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7 000 zł/</w:t>
                  </w:r>
                  <w:proofErr w:type="spellStart"/>
                  <w:r w:rsidRPr="00F34CD4">
                    <w:rPr>
                      <w:rFonts w:ascii="Arial" w:eastAsia="Calibri" w:hAnsi="Arial" w:cs="Arial"/>
                      <w:sz w:val="20"/>
                      <w:szCs w:val="20"/>
                      <w:lang w:eastAsia="en-US"/>
                    </w:rPr>
                    <w:t>kWe</w:t>
                  </w:r>
                  <w:proofErr w:type="spellEnd"/>
                </w:p>
              </w:tc>
            </w:tr>
          </w:tbl>
          <w:p w:rsidR="006B08EC" w:rsidRPr="00F34CD4" w:rsidRDefault="006B08EC" w:rsidP="00FA7930">
            <w:pPr>
              <w:pStyle w:val="Akapitzlist"/>
              <w:spacing w:after="0" w:line="240" w:lineRule="auto"/>
              <w:ind w:left="0"/>
              <w:jc w:val="both"/>
              <w:rPr>
                <w:rFonts w:ascii="Arial" w:hAnsi="Arial" w:cs="Arial"/>
                <w:sz w:val="20"/>
                <w:szCs w:val="20"/>
              </w:rPr>
            </w:pPr>
          </w:p>
        </w:tc>
      </w:tr>
    </w:tbl>
    <w:p w:rsidR="00AB517F" w:rsidRDefault="00AB517F" w:rsidP="00A50C89">
      <w:pPr>
        <w:spacing w:after="0" w:line="360" w:lineRule="auto"/>
        <w:jc w:val="both"/>
        <w:rPr>
          <w:rFonts w:ascii="Arial" w:hAnsi="Arial" w:cs="Arial"/>
        </w:rPr>
      </w:pPr>
    </w:p>
    <w:p w:rsidR="006E3949" w:rsidRDefault="006E3949" w:rsidP="00A50C89">
      <w:pPr>
        <w:spacing w:after="0" w:line="360" w:lineRule="auto"/>
        <w:jc w:val="both"/>
        <w:rPr>
          <w:rFonts w:ascii="Arial" w:hAnsi="Arial" w:cs="Arial"/>
        </w:rPr>
      </w:pPr>
    </w:p>
    <w:p w:rsidR="006E3949" w:rsidRDefault="006E3949" w:rsidP="00A50C89">
      <w:pPr>
        <w:spacing w:after="0" w:line="360" w:lineRule="auto"/>
        <w:jc w:val="both"/>
        <w:rPr>
          <w:rFonts w:ascii="Arial" w:hAnsi="Arial" w:cs="Arial"/>
        </w:rPr>
      </w:pPr>
    </w:p>
    <w:p w:rsidR="006E3949" w:rsidRDefault="006E3949" w:rsidP="00A50C89">
      <w:pPr>
        <w:spacing w:after="0" w:line="360" w:lineRule="auto"/>
        <w:jc w:val="both"/>
        <w:rPr>
          <w:rFonts w:ascii="Arial" w:hAnsi="Arial" w:cs="Arial"/>
        </w:rPr>
      </w:pPr>
    </w:p>
    <w:p w:rsidR="006E3949" w:rsidRPr="00F34CD4" w:rsidRDefault="006E3949"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lastRenderedPageBreak/>
              <w:t>Nazwa programu/działania</w:t>
            </w:r>
          </w:p>
        </w:tc>
        <w:tc>
          <w:tcPr>
            <w:tcW w:w="3779" w:type="pct"/>
            <w:vAlign w:val="center"/>
          </w:tcPr>
          <w:p w:rsidR="00B276DE" w:rsidRPr="00F34CD4" w:rsidRDefault="00B276DE" w:rsidP="00FA7930">
            <w:pPr>
              <w:spacing w:after="0" w:line="240" w:lineRule="auto"/>
              <w:jc w:val="both"/>
              <w:rPr>
                <w:rFonts w:ascii="Arial" w:hAnsi="Arial" w:cs="Arial"/>
                <w:b/>
                <w:sz w:val="20"/>
                <w:szCs w:val="20"/>
              </w:rPr>
            </w:pPr>
            <w:r w:rsidRPr="00F34CD4">
              <w:rPr>
                <w:rFonts w:ascii="Arial" w:hAnsi="Arial" w:cs="Arial"/>
                <w:b/>
                <w:sz w:val="20"/>
                <w:szCs w:val="20"/>
              </w:rPr>
              <w:t>Regionalny Program Operacyjny Województwa Podlaskiego</w:t>
            </w:r>
          </w:p>
          <w:p w:rsidR="00B276DE" w:rsidRPr="00F34CD4" w:rsidRDefault="00B276DE" w:rsidP="00FA7930">
            <w:pPr>
              <w:spacing w:after="0" w:line="240" w:lineRule="auto"/>
              <w:jc w:val="both"/>
              <w:rPr>
                <w:rFonts w:ascii="Arial" w:hAnsi="Arial" w:cs="Arial"/>
                <w:sz w:val="20"/>
                <w:szCs w:val="20"/>
              </w:rPr>
            </w:pPr>
            <w:r w:rsidRPr="00F34CD4">
              <w:rPr>
                <w:rFonts w:ascii="Arial" w:hAnsi="Arial" w:cs="Arial"/>
                <w:b/>
                <w:sz w:val="20"/>
                <w:szCs w:val="20"/>
              </w:rPr>
              <w:t>Działanie 5.1. Energetyka oparta na odnawialnych źródłach energii</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B276DE" w:rsidRPr="00F34CD4" w:rsidRDefault="006D720A" w:rsidP="00FA7930">
            <w:pPr>
              <w:spacing w:after="0" w:line="240" w:lineRule="auto"/>
              <w:jc w:val="both"/>
              <w:rPr>
                <w:rFonts w:ascii="Arial" w:hAnsi="Arial" w:cs="Arial"/>
                <w:sz w:val="20"/>
                <w:szCs w:val="20"/>
              </w:rPr>
            </w:pPr>
            <w:r w:rsidRPr="00F34CD4">
              <w:rPr>
                <w:rFonts w:ascii="Arial" w:hAnsi="Arial" w:cs="Arial"/>
                <w:sz w:val="20"/>
                <w:szCs w:val="20"/>
              </w:rPr>
              <w:t>Zarząd Województwa Podlaskiego</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inwestycje z zakresu budowy nowych lub zwiększenia mocy jednostek wytwarzania energii elektrycznej i ciepła z OZE (biomasy, biogazu, energii wiatru, słońca, wody oraz Ziemi) wraz z podłączeniem do sieci dystrybucyjnej/ przesyłowej</w:t>
            </w:r>
          </w:p>
          <w:p w:rsidR="00B276DE" w:rsidRPr="00F34CD4" w:rsidRDefault="00B276DE" w:rsidP="00FA7930">
            <w:pPr>
              <w:spacing w:after="0" w:line="240" w:lineRule="auto"/>
              <w:ind w:left="360"/>
              <w:jc w:val="both"/>
              <w:rPr>
                <w:rFonts w:ascii="Arial" w:eastAsia="Calibri" w:hAnsi="Arial" w:cs="Arial"/>
                <w:sz w:val="20"/>
                <w:szCs w:val="20"/>
                <w:lang w:eastAsia="en-US"/>
              </w:rPr>
            </w:pPr>
          </w:p>
          <w:p w:rsidR="00B276DE" w:rsidRPr="00F34CD4" w:rsidRDefault="00B276DE" w:rsidP="00FA7930">
            <w:p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Nieprzekraczalna moc instalacji:</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energia wodna – do 5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energia wiatru – do 5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energia słoneczna – do 2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w:t>
            </w:r>
            <w:proofErr w:type="spellStart"/>
            <w:r w:rsidRPr="00F34CD4">
              <w:rPr>
                <w:rFonts w:ascii="Arial" w:eastAsia="Calibri" w:hAnsi="Arial" w:cs="Arial"/>
                <w:sz w:val="20"/>
                <w:szCs w:val="20"/>
                <w:lang w:eastAsia="en-US"/>
              </w:rPr>
              <w:t>MWth</w:t>
            </w:r>
            <w:proofErr w:type="spellEnd"/>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energia geotermalna – do 2 </w:t>
            </w:r>
            <w:proofErr w:type="spellStart"/>
            <w:r w:rsidRPr="00F34CD4">
              <w:rPr>
                <w:rFonts w:ascii="Arial" w:eastAsia="Calibri" w:hAnsi="Arial" w:cs="Arial"/>
                <w:sz w:val="20"/>
                <w:szCs w:val="20"/>
                <w:lang w:eastAsia="en-US"/>
              </w:rPr>
              <w:t>MWth</w:t>
            </w:r>
            <w:proofErr w:type="spellEnd"/>
            <w:r w:rsidRPr="00F34CD4">
              <w:rPr>
                <w:rFonts w:ascii="Arial" w:eastAsia="Calibri" w:hAnsi="Arial" w:cs="Arial"/>
                <w:sz w:val="20"/>
                <w:szCs w:val="20"/>
                <w:lang w:eastAsia="en-US"/>
              </w:rPr>
              <w:t>,</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energia biogazu – do 1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energia biomasy – do 5 </w:t>
            </w:r>
            <w:proofErr w:type="spellStart"/>
            <w:r w:rsidRPr="00F34CD4">
              <w:rPr>
                <w:rFonts w:ascii="Arial" w:eastAsia="Calibri" w:hAnsi="Arial" w:cs="Arial"/>
                <w:sz w:val="20"/>
                <w:szCs w:val="20"/>
                <w:lang w:eastAsia="en-US"/>
              </w:rPr>
              <w:t>MWth</w:t>
            </w:r>
            <w:proofErr w:type="spellEnd"/>
            <w:r w:rsidRPr="00F34CD4">
              <w:rPr>
                <w:rFonts w:ascii="Arial" w:eastAsia="Calibri" w:hAnsi="Arial" w:cs="Arial"/>
                <w:sz w:val="20"/>
                <w:szCs w:val="20"/>
                <w:lang w:eastAsia="en-US"/>
              </w:rPr>
              <w:t>/</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w:t>
            </w:r>
          </w:p>
          <w:p w:rsidR="006D720A" w:rsidRPr="00F34CD4" w:rsidRDefault="006D720A" w:rsidP="00FA7930">
            <w:pPr>
              <w:spacing w:after="0" w:line="240" w:lineRule="auto"/>
              <w:jc w:val="both"/>
              <w:rPr>
                <w:rFonts w:ascii="Arial" w:eastAsia="Calibri" w:hAnsi="Arial" w:cs="Arial"/>
                <w:sz w:val="20"/>
                <w:szCs w:val="20"/>
                <w:lang w:eastAsia="en-US"/>
              </w:rPr>
            </w:pPr>
          </w:p>
          <w:p w:rsidR="006D720A" w:rsidRPr="00F34CD4" w:rsidRDefault="006D720A" w:rsidP="0068111F">
            <w:pPr>
              <w:pStyle w:val="Akapitzlist"/>
              <w:numPr>
                <w:ilvl w:val="0"/>
                <w:numId w:val="24"/>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przedsięwzięcia z zakresu rozwoju infrastruktury wytwórczej biokomponentów i biopaliw produkowanych w dużej mierze z surowców odpadowych i pozostałości z produkcji rolniczej oraz przemysłu rolno-spożywczego. Wytworzone biopaliwa muszą być wykorzystywane na własne potrzeby (produkcja rolna) w gospodarstwach rolnych. Powstała infrastruktura nie może służyć do produkcji biopaliw z roślin spożywczych. Możliwe wsparcie produkcji biopaliw wytwarzanych m.in. z roślin oleistych uprawianych współrzędnie, pod warunkiem, że nie będzie prowadzić do konkurencji o rolniczą przestrzeń produkcyjną oraz przyczyni się istotnie do zmniejszenia emisji gazów cieplarnianych, poprawy bezpieczeństwa energetycznego i polepszenia warunków ekonomicznych w regionie</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mikro-, małe i średnie przedsiębiorstwa,</w:t>
            </w:r>
          </w:p>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producenci rolni, grupy producenckie,</w:t>
            </w:r>
          </w:p>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spółdzielnie i wspólnoty mieszkaniowe,</w:t>
            </w:r>
          </w:p>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organizacje pozarządowe,</w:t>
            </w:r>
          </w:p>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kościoły i związki wyznaniowe,</w:t>
            </w:r>
          </w:p>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jednostki samorządu terytorialnego, ich związki, porozumienia </w:t>
            </w:r>
            <w:r w:rsidRPr="00F34CD4">
              <w:rPr>
                <w:rFonts w:ascii="Arial" w:eastAsia="Calibri" w:hAnsi="Arial" w:cs="Arial"/>
                <w:sz w:val="20"/>
                <w:szCs w:val="20"/>
                <w:lang w:eastAsia="en-US"/>
              </w:rPr>
              <w:br/>
              <w:t>i stowarzyszenia,</w:t>
            </w:r>
          </w:p>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jednostki organizacyjne JST posiadające osobowość prawną,</w:t>
            </w:r>
          </w:p>
          <w:p w:rsidR="006D720A"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jednostki sektora finansów publicznych posiadające osobowość prawną (nie wymienione wyżej),</w:t>
            </w:r>
          </w:p>
          <w:p w:rsidR="00B276DE" w:rsidRPr="00F34CD4" w:rsidRDefault="006D720A"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podmioty działające w ramach partnerstw publiczno-prywatnych.</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dotacja w wysokości:</w:t>
            </w:r>
          </w:p>
          <w:p w:rsidR="00B276DE" w:rsidRPr="00F34CD4" w:rsidRDefault="00B276DE" w:rsidP="00FA7930">
            <w:pPr>
              <w:numPr>
                <w:ilvl w:val="1"/>
                <w:numId w:val="13"/>
              </w:numPr>
              <w:spacing w:after="0" w:line="240" w:lineRule="auto"/>
              <w:jc w:val="both"/>
              <w:rPr>
                <w:rFonts w:ascii="Arial" w:hAnsi="Arial" w:cs="Arial"/>
                <w:sz w:val="20"/>
                <w:szCs w:val="20"/>
              </w:rPr>
            </w:pPr>
            <w:r w:rsidRPr="00F34CD4">
              <w:rPr>
                <w:rFonts w:ascii="Arial" w:hAnsi="Arial" w:cs="Arial"/>
                <w:sz w:val="20"/>
                <w:szCs w:val="20"/>
              </w:rPr>
              <w:t>dla mikro i małego przedsiębiorcy – 70% kosztów;</w:t>
            </w:r>
          </w:p>
          <w:p w:rsidR="00B276DE" w:rsidRPr="00F34CD4" w:rsidRDefault="00B276DE" w:rsidP="00FA7930">
            <w:pPr>
              <w:numPr>
                <w:ilvl w:val="1"/>
                <w:numId w:val="13"/>
              </w:numPr>
              <w:spacing w:after="0" w:line="240" w:lineRule="auto"/>
              <w:jc w:val="both"/>
              <w:rPr>
                <w:rFonts w:ascii="Arial" w:hAnsi="Arial" w:cs="Arial"/>
                <w:sz w:val="20"/>
                <w:szCs w:val="20"/>
              </w:rPr>
            </w:pPr>
            <w:r w:rsidRPr="00F34CD4">
              <w:rPr>
                <w:rFonts w:ascii="Arial" w:hAnsi="Arial" w:cs="Arial"/>
                <w:sz w:val="20"/>
                <w:szCs w:val="20"/>
              </w:rPr>
              <w:t>dla średniego przedsiębiorcy – 60% kosztów;</w:t>
            </w:r>
          </w:p>
          <w:p w:rsidR="00B276DE" w:rsidRPr="00F34CD4" w:rsidRDefault="00B276DE" w:rsidP="00FA7930">
            <w:pPr>
              <w:numPr>
                <w:ilvl w:val="1"/>
                <w:numId w:val="13"/>
              </w:numPr>
              <w:spacing w:after="0" w:line="240" w:lineRule="auto"/>
              <w:jc w:val="both"/>
              <w:rPr>
                <w:rFonts w:ascii="Arial" w:hAnsi="Arial" w:cs="Arial"/>
                <w:sz w:val="20"/>
                <w:szCs w:val="20"/>
              </w:rPr>
            </w:pPr>
            <w:r w:rsidRPr="00F34CD4">
              <w:rPr>
                <w:rFonts w:ascii="Arial" w:hAnsi="Arial" w:cs="Arial"/>
                <w:sz w:val="20"/>
                <w:szCs w:val="20"/>
              </w:rPr>
              <w:t>dla pozostałych podmiotów – 85% kosztów</w:t>
            </w:r>
          </w:p>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wartość wydatków kwalifikowanych projektu:</w:t>
            </w:r>
          </w:p>
          <w:p w:rsidR="00B276DE" w:rsidRPr="00F34CD4" w:rsidRDefault="00B276DE" w:rsidP="00FA7930">
            <w:pPr>
              <w:numPr>
                <w:ilvl w:val="1"/>
                <w:numId w:val="13"/>
              </w:numPr>
              <w:spacing w:after="0" w:line="240" w:lineRule="auto"/>
              <w:jc w:val="both"/>
              <w:rPr>
                <w:rFonts w:ascii="Arial" w:hAnsi="Arial" w:cs="Arial"/>
                <w:sz w:val="20"/>
                <w:szCs w:val="20"/>
              </w:rPr>
            </w:pPr>
            <w:r w:rsidRPr="00F34CD4">
              <w:rPr>
                <w:rFonts w:ascii="Arial" w:hAnsi="Arial" w:cs="Arial"/>
                <w:sz w:val="20"/>
                <w:szCs w:val="20"/>
              </w:rPr>
              <w:t>maksymalnie - 12 mln zł;</w:t>
            </w:r>
          </w:p>
          <w:p w:rsidR="00B276DE" w:rsidRPr="00F34CD4" w:rsidRDefault="00B276DE" w:rsidP="00FA7930">
            <w:pPr>
              <w:numPr>
                <w:ilvl w:val="1"/>
                <w:numId w:val="13"/>
              </w:numPr>
              <w:spacing w:after="0" w:line="240" w:lineRule="auto"/>
              <w:jc w:val="both"/>
              <w:rPr>
                <w:rFonts w:ascii="Arial" w:hAnsi="Arial" w:cs="Arial"/>
                <w:sz w:val="20"/>
                <w:szCs w:val="20"/>
              </w:rPr>
            </w:pPr>
            <w:r w:rsidRPr="00F34CD4">
              <w:rPr>
                <w:rFonts w:ascii="Arial" w:hAnsi="Arial" w:cs="Arial"/>
                <w:sz w:val="20"/>
                <w:szCs w:val="20"/>
              </w:rPr>
              <w:t>minimalnie - 20 tys. zł</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Warunki dodatkowe</w:t>
            </w:r>
          </w:p>
        </w:tc>
        <w:tc>
          <w:tcPr>
            <w:tcW w:w="3779" w:type="pct"/>
            <w:vAlign w:val="center"/>
          </w:tcPr>
          <w:p w:rsidR="00B276DE" w:rsidRPr="00F34CD4" w:rsidRDefault="00B276DE" w:rsidP="00FA7930">
            <w:pPr>
              <w:pStyle w:val="Akapitzlist"/>
              <w:numPr>
                <w:ilvl w:val="0"/>
                <w:numId w:val="23"/>
              </w:numPr>
              <w:spacing w:after="0" w:line="240" w:lineRule="auto"/>
              <w:jc w:val="both"/>
              <w:rPr>
                <w:rFonts w:ascii="Arial" w:hAnsi="Arial" w:cs="Arial"/>
                <w:sz w:val="20"/>
                <w:szCs w:val="20"/>
              </w:rPr>
            </w:pPr>
            <w:r w:rsidRPr="00F34CD4">
              <w:rPr>
                <w:rFonts w:ascii="Arial" w:hAnsi="Arial" w:cs="Arial"/>
                <w:sz w:val="20"/>
                <w:szCs w:val="20"/>
              </w:rPr>
              <w:t>w przypadku energii cieplnej (np. pompy ciepła, geotermia) możliwe wsparcie efektywnej dystrybucji ciepła z OZE,</w:t>
            </w:r>
          </w:p>
          <w:p w:rsidR="00B276DE" w:rsidRPr="00F34CD4" w:rsidRDefault="00B276DE" w:rsidP="00FA7930">
            <w:pPr>
              <w:pStyle w:val="Akapitzlist"/>
              <w:numPr>
                <w:ilvl w:val="0"/>
                <w:numId w:val="23"/>
              </w:numPr>
              <w:spacing w:after="0" w:line="240" w:lineRule="auto"/>
              <w:jc w:val="both"/>
              <w:rPr>
                <w:rFonts w:ascii="Arial" w:hAnsi="Arial" w:cs="Arial"/>
                <w:sz w:val="20"/>
                <w:szCs w:val="20"/>
              </w:rPr>
            </w:pPr>
            <w:r w:rsidRPr="00F34CD4">
              <w:rPr>
                <w:rFonts w:ascii="Arial" w:hAnsi="Arial" w:cs="Arial"/>
                <w:sz w:val="20"/>
                <w:szCs w:val="20"/>
              </w:rPr>
              <w:t>inwestycje w zakresie biogazowni łącznie z zagospodarowaniem ciepła. Wytworzona energia cieplna może być wykorzystana na potrzeby własne. Pozyskanie lub produkcja biomasy nie może prowadzić do konkurowania o rolniczą przestrzeń produkcyjną oraz oddziaływać negatywnie na różnorodność biologiczną,</w:t>
            </w:r>
          </w:p>
          <w:p w:rsidR="00B276DE" w:rsidRPr="00F34CD4" w:rsidRDefault="00B276DE" w:rsidP="00FA7930">
            <w:pPr>
              <w:pStyle w:val="Akapitzlist"/>
              <w:numPr>
                <w:ilvl w:val="0"/>
                <w:numId w:val="23"/>
              </w:numPr>
              <w:spacing w:after="0" w:line="240" w:lineRule="auto"/>
              <w:jc w:val="both"/>
              <w:rPr>
                <w:rFonts w:ascii="Arial" w:hAnsi="Arial" w:cs="Arial"/>
                <w:sz w:val="20"/>
                <w:szCs w:val="20"/>
              </w:rPr>
            </w:pPr>
            <w:r w:rsidRPr="00F34CD4">
              <w:rPr>
                <w:rFonts w:ascii="Arial" w:hAnsi="Arial" w:cs="Arial"/>
                <w:sz w:val="20"/>
                <w:szCs w:val="20"/>
              </w:rPr>
              <w:t xml:space="preserve">inwestycje powinny zmierzać do zagospodarowania odpadów pochodzących z rolnictwa </w:t>
            </w:r>
          </w:p>
          <w:p w:rsidR="00B276DE" w:rsidRPr="00F34CD4" w:rsidRDefault="00B276DE" w:rsidP="00FA7930">
            <w:pPr>
              <w:pStyle w:val="Akapitzlist"/>
              <w:numPr>
                <w:ilvl w:val="0"/>
                <w:numId w:val="23"/>
              </w:numPr>
              <w:spacing w:after="0" w:line="240" w:lineRule="auto"/>
              <w:jc w:val="both"/>
              <w:rPr>
                <w:rFonts w:ascii="Arial" w:hAnsi="Arial" w:cs="Arial"/>
                <w:sz w:val="20"/>
                <w:szCs w:val="20"/>
              </w:rPr>
            </w:pPr>
            <w:r w:rsidRPr="00F34CD4">
              <w:rPr>
                <w:rFonts w:ascii="Arial" w:hAnsi="Arial" w:cs="Arial"/>
                <w:sz w:val="20"/>
                <w:szCs w:val="20"/>
              </w:rPr>
              <w:t>i hodowli,</w:t>
            </w:r>
          </w:p>
          <w:p w:rsidR="00B276DE" w:rsidRPr="00F34CD4" w:rsidRDefault="00B276DE" w:rsidP="00FA7930">
            <w:pPr>
              <w:pStyle w:val="Akapitzlist"/>
              <w:numPr>
                <w:ilvl w:val="0"/>
                <w:numId w:val="23"/>
              </w:numPr>
              <w:spacing w:after="0" w:line="240" w:lineRule="auto"/>
              <w:jc w:val="both"/>
              <w:rPr>
                <w:rFonts w:ascii="Arial" w:hAnsi="Arial" w:cs="Arial"/>
                <w:sz w:val="20"/>
                <w:szCs w:val="20"/>
              </w:rPr>
            </w:pPr>
            <w:r w:rsidRPr="00F34CD4">
              <w:rPr>
                <w:rFonts w:ascii="Arial" w:hAnsi="Arial" w:cs="Arial"/>
                <w:sz w:val="20"/>
                <w:szCs w:val="20"/>
              </w:rPr>
              <w:t xml:space="preserve">preferowane będą </w:t>
            </w:r>
            <w:proofErr w:type="spellStart"/>
            <w:r w:rsidRPr="00F34CD4">
              <w:rPr>
                <w:rFonts w:ascii="Arial" w:hAnsi="Arial" w:cs="Arial"/>
                <w:sz w:val="20"/>
                <w:szCs w:val="20"/>
              </w:rPr>
              <w:t>mikroinstalacje</w:t>
            </w:r>
            <w:proofErr w:type="spellEnd"/>
            <w:r w:rsidRPr="00F34CD4">
              <w:rPr>
                <w:rFonts w:ascii="Arial" w:hAnsi="Arial" w:cs="Arial"/>
                <w:sz w:val="20"/>
                <w:szCs w:val="20"/>
              </w:rPr>
              <w:t xml:space="preserve"> służące do produkcji energii </w:t>
            </w:r>
            <w:r w:rsidRPr="00F34CD4">
              <w:rPr>
                <w:rFonts w:ascii="Arial" w:hAnsi="Arial" w:cs="Arial"/>
                <w:sz w:val="20"/>
                <w:szCs w:val="20"/>
              </w:rPr>
              <w:br/>
              <w:t>z biogazu, oraz instalacje wykorzystujące energię słoneczną</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lastRenderedPageBreak/>
              <w:t>Nazwa programu/działania</w:t>
            </w:r>
          </w:p>
        </w:tc>
        <w:tc>
          <w:tcPr>
            <w:tcW w:w="3779" w:type="pct"/>
            <w:vAlign w:val="center"/>
          </w:tcPr>
          <w:p w:rsidR="006D720A" w:rsidRPr="00F34CD4" w:rsidRDefault="006D720A" w:rsidP="00FA7930">
            <w:pPr>
              <w:spacing w:after="0" w:line="240" w:lineRule="auto"/>
              <w:jc w:val="both"/>
              <w:rPr>
                <w:rFonts w:ascii="Arial" w:hAnsi="Arial" w:cs="Arial"/>
                <w:b/>
                <w:sz w:val="20"/>
                <w:szCs w:val="20"/>
              </w:rPr>
            </w:pPr>
            <w:r w:rsidRPr="00F34CD4">
              <w:rPr>
                <w:rFonts w:ascii="Arial" w:hAnsi="Arial" w:cs="Arial"/>
                <w:b/>
                <w:sz w:val="20"/>
                <w:szCs w:val="20"/>
              </w:rPr>
              <w:t>Regionalny Program Operacyjny Województwa Podlaskiego</w:t>
            </w:r>
          </w:p>
          <w:p w:rsidR="006D720A" w:rsidRPr="00F34CD4" w:rsidRDefault="006D720A" w:rsidP="00FA7930">
            <w:pPr>
              <w:spacing w:after="0" w:line="240" w:lineRule="auto"/>
              <w:jc w:val="both"/>
              <w:rPr>
                <w:rFonts w:ascii="Arial" w:hAnsi="Arial" w:cs="Arial"/>
                <w:sz w:val="20"/>
                <w:szCs w:val="20"/>
              </w:rPr>
            </w:pPr>
            <w:r w:rsidRPr="00F34CD4">
              <w:rPr>
                <w:rFonts w:ascii="Arial" w:hAnsi="Arial" w:cs="Arial"/>
                <w:b/>
                <w:sz w:val="20"/>
                <w:szCs w:val="20"/>
              </w:rPr>
              <w:t xml:space="preserve">Działanie 5.3.1. Efektywność energetyczna w budynkach publicznych </w:t>
            </w:r>
            <w:r w:rsidR="00701E56" w:rsidRPr="00F34CD4">
              <w:rPr>
                <w:rFonts w:ascii="Arial" w:hAnsi="Arial" w:cs="Arial"/>
                <w:b/>
                <w:sz w:val="20"/>
                <w:szCs w:val="20"/>
              </w:rPr>
              <w:br/>
            </w:r>
            <w:r w:rsidRPr="00F34CD4">
              <w:rPr>
                <w:rFonts w:ascii="Arial" w:hAnsi="Arial" w:cs="Arial"/>
                <w:b/>
                <w:sz w:val="20"/>
                <w:szCs w:val="20"/>
              </w:rPr>
              <w:t>w tym budownictwo komunalne</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6D720A" w:rsidRPr="00F34CD4" w:rsidRDefault="006D720A" w:rsidP="00FA7930">
            <w:pPr>
              <w:spacing w:after="0" w:line="240" w:lineRule="auto"/>
              <w:jc w:val="both"/>
              <w:rPr>
                <w:rFonts w:ascii="Arial" w:hAnsi="Arial" w:cs="Arial"/>
                <w:sz w:val="20"/>
                <w:szCs w:val="20"/>
              </w:rPr>
            </w:pPr>
            <w:r w:rsidRPr="00F34CD4">
              <w:rPr>
                <w:rFonts w:ascii="Arial" w:hAnsi="Arial" w:cs="Arial"/>
                <w:sz w:val="20"/>
                <w:szCs w:val="20"/>
              </w:rPr>
              <w:t>Zarząd Województwa Podlaskiego</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6D720A" w:rsidRPr="00F34CD4" w:rsidRDefault="006D720A" w:rsidP="0068111F">
            <w:pPr>
              <w:pStyle w:val="Akapitzlist"/>
              <w:numPr>
                <w:ilvl w:val="0"/>
                <w:numId w:val="24"/>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kompleksowa (tzw. głęboka modernizacja wykraczająca poza minimalne wymagania dotyczące charakterystyki energetycznej oparta o system monitorowania i zarządzania energią) modernizacja energetyczna budynków użyteczności publicznej w tym:</w:t>
            </w:r>
          </w:p>
          <w:p w:rsidR="006D720A" w:rsidRPr="00F34CD4" w:rsidRDefault="006D720A" w:rsidP="0068111F">
            <w:pPr>
              <w:pStyle w:val="Akapitzlist"/>
              <w:numPr>
                <w:ilvl w:val="1"/>
                <w:numId w:val="24"/>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modernizacja przegród zewnętrznych budynków (izolacja cieplna obiektu polegająca głownie na: izolacji ścian, podłóg </w:t>
            </w:r>
            <w:r w:rsidR="00C02073" w:rsidRPr="00F34CD4">
              <w:rPr>
                <w:rFonts w:ascii="Arial" w:eastAsia="Calibri" w:hAnsi="Arial" w:cs="Arial"/>
                <w:sz w:val="20"/>
                <w:szCs w:val="20"/>
                <w:lang w:eastAsia="en-US"/>
              </w:rPr>
              <w:br/>
            </w:r>
            <w:r w:rsidRPr="00F34CD4">
              <w:rPr>
                <w:rFonts w:ascii="Arial" w:eastAsia="Calibri" w:hAnsi="Arial" w:cs="Arial"/>
                <w:sz w:val="20"/>
                <w:szCs w:val="20"/>
                <w:lang w:eastAsia="en-US"/>
              </w:rPr>
              <w:t>i dachów, zastosowanie podwójnych lub potrójnych szyb, zapewnienie szczelności),</w:t>
            </w:r>
          </w:p>
          <w:p w:rsidR="006D720A" w:rsidRPr="00F34CD4" w:rsidRDefault="006D720A" w:rsidP="0068111F">
            <w:pPr>
              <w:pStyle w:val="Akapitzlist"/>
              <w:numPr>
                <w:ilvl w:val="1"/>
                <w:numId w:val="24"/>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wymiana wyposażenia na energooszczędne m.in. wymiana okien, drzwi zewnętrznych oraz oświetlenia,</w:t>
            </w:r>
          </w:p>
          <w:p w:rsidR="006D720A" w:rsidRPr="00F34CD4" w:rsidRDefault="006D720A" w:rsidP="0068111F">
            <w:pPr>
              <w:pStyle w:val="Akapitzlist"/>
              <w:numPr>
                <w:ilvl w:val="1"/>
                <w:numId w:val="24"/>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przebudowa</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 xml:space="preserve">systemów grzewczych wraz z wymianą </w:t>
            </w:r>
            <w:r w:rsidR="00C02073" w:rsidRPr="00F34CD4">
              <w:rPr>
                <w:rFonts w:ascii="Arial" w:eastAsia="Calibri" w:hAnsi="Arial" w:cs="Arial"/>
                <w:sz w:val="20"/>
                <w:szCs w:val="20"/>
                <w:lang w:eastAsia="en-US"/>
              </w:rPr>
              <w:br/>
            </w:r>
            <w:r w:rsidRPr="00F34CD4">
              <w:rPr>
                <w:rFonts w:ascii="Arial" w:eastAsia="Calibri" w:hAnsi="Arial" w:cs="Arial"/>
                <w:sz w:val="20"/>
                <w:szCs w:val="20"/>
                <w:lang w:eastAsia="en-US"/>
              </w:rPr>
              <w:t>i</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podłączeniem do źródła ciepła (z wyłączeniem źródeł</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ciepła opalanych węglem), systemów wentylacji</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i klimatyzacji,</w:t>
            </w:r>
            <w:r w:rsidR="00C02073" w:rsidRPr="00F34CD4">
              <w:rPr>
                <w:rFonts w:ascii="Arial" w:eastAsia="Calibri" w:hAnsi="Arial" w:cs="Arial"/>
                <w:sz w:val="20"/>
                <w:szCs w:val="20"/>
                <w:lang w:eastAsia="en-US"/>
              </w:rPr>
              <w:t xml:space="preserve"> systemów wodno-kanalizacyjnych.</w:t>
            </w:r>
          </w:p>
          <w:p w:rsidR="00C02073" w:rsidRPr="00F34CD4" w:rsidRDefault="006D720A" w:rsidP="00FA7930">
            <w:pPr>
              <w:pStyle w:val="Akapitzlist"/>
              <w:spacing w:after="0" w:line="240" w:lineRule="auto"/>
              <w:ind w:left="360"/>
              <w:jc w:val="both"/>
            </w:pPr>
            <w:r w:rsidRPr="00F34CD4">
              <w:rPr>
                <w:rFonts w:ascii="Arial" w:eastAsia="Calibri" w:hAnsi="Arial" w:cs="Arial"/>
                <w:sz w:val="20"/>
                <w:szCs w:val="20"/>
                <w:lang w:eastAsia="en-US"/>
              </w:rPr>
              <w:t>Projekty z zakresu głębokiej, kompleksowej modernizacji</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energetycznej zwiększające efektywność energetyczną</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poniżej 25% nie będą kwalifikowały się do</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dofinansowania.</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Inwestycje powinny zwiększać efektywność energetyczną</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(preferowane powyżej 60%) oraz być uzasadnione</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ekonomicznie i społecznie a także przeciwdziałać ubóstwu</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energetycznemu.</w:t>
            </w:r>
            <w:r w:rsidRPr="00F34CD4">
              <w:t xml:space="preserve"> </w:t>
            </w:r>
          </w:p>
          <w:p w:rsidR="006D720A" w:rsidRPr="00F34CD4" w:rsidRDefault="00C02073" w:rsidP="0068111F">
            <w:pPr>
              <w:pStyle w:val="Akapitzlist"/>
              <w:numPr>
                <w:ilvl w:val="0"/>
                <w:numId w:val="25"/>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a</w:t>
            </w:r>
            <w:r w:rsidR="006D720A" w:rsidRPr="00F34CD4">
              <w:rPr>
                <w:rFonts w:ascii="Arial" w:eastAsia="Calibri" w:hAnsi="Arial" w:cs="Arial"/>
                <w:sz w:val="20"/>
                <w:szCs w:val="20"/>
                <w:lang w:eastAsia="en-US"/>
              </w:rPr>
              <w:t>udyty energetyczne dla sektora publicznego – jako</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obowiązkowy element wszystkich typów projektów</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inwestycyjnych, które pozwolą m.in. na określeniu</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możliwości oszczędności energii, przeliczalnej na</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zmniejsz</w:t>
            </w:r>
            <w:r w:rsidRPr="00F34CD4">
              <w:rPr>
                <w:rFonts w:ascii="Arial" w:eastAsia="Calibri" w:hAnsi="Arial" w:cs="Arial"/>
                <w:sz w:val="20"/>
                <w:szCs w:val="20"/>
                <w:lang w:eastAsia="en-US"/>
              </w:rPr>
              <w:t>enie zużycia energii pierwotnej;</w:t>
            </w:r>
          </w:p>
          <w:p w:rsidR="006D720A" w:rsidRPr="00F34CD4" w:rsidRDefault="00C02073" w:rsidP="0068111F">
            <w:pPr>
              <w:pStyle w:val="Akapitzlist"/>
              <w:numPr>
                <w:ilvl w:val="0"/>
                <w:numId w:val="25"/>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d</w:t>
            </w:r>
            <w:r w:rsidR="006D720A" w:rsidRPr="00F34CD4">
              <w:rPr>
                <w:rFonts w:ascii="Arial" w:eastAsia="Calibri" w:hAnsi="Arial" w:cs="Arial"/>
                <w:sz w:val="20"/>
                <w:szCs w:val="20"/>
                <w:lang w:eastAsia="en-US"/>
              </w:rPr>
              <w:t>ziałania upowszechniające efektywność energetyczną</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 xml:space="preserve">oraz jej wkład </w:t>
            </w:r>
            <w:r w:rsidRPr="00F34CD4">
              <w:rPr>
                <w:rFonts w:ascii="Arial" w:eastAsia="Calibri" w:hAnsi="Arial" w:cs="Arial"/>
                <w:sz w:val="20"/>
                <w:szCs w:val="20"/>
                <w:lang w:eastAsia="en-US"/>
              </w:rPr>
              <w:br/>
            </w:r>
            <w:r w:rsidR="006D720A" w:rsidRPr="00F34CD4">
              <w:rPr>
                <w:rFonts w:ascii="Arial" w:eastAsia="Calibri" w:hAnsi="Arial" w:cs="Arial"/>
                <w:sz w:val="20"/>
                <w:szCs w:val="20"/>
                <w:lang w:eastAsia="en-US"/>
              </w:rPr>
              <w:t>w zielony rozwój i przeciwdziałanie</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zmianom klimatu, które będą realizowane w koordynacji z</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programami krajowymi</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w:t>
            </w:r>
            <w:r w:rsidR="006D720A" w:rsidRPr="00F34CD4">
              <w:rPr>
                <w:rFonts w:ascii="Arial" w:eastAsia="Calibri" w:hAnsi="Arial" w:cs="Arial"/>
                <w:sz w:val="20"/>
                <w:szCs w:val="20"/>
                <w:lang w:eastAsia="en-US"/>
              </w:rPr>
              <w:t>odmioty</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sprawujące zarząd nieruchomościami,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których właścicielem jest samorząd terytorialny oraz</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podległe mu organy i jednostki organizacyjne</w:t>
            </w:r>
            <w:r w:rsidRPr="00F34CD4">
              <w:rPr>
                <w:rFonts w:ascii="Arial" w:eastAsia="Calibri" w:hAnsi="Arial" w:cs="Arial"/>
                <w:sz w:val="20"/>
                <w:szCs w:val="20"/>
                <w:lang w:eastAsia="en-US"/>
              </w:rPr>
              <w:t>;</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j</w:t>
            </w:r>
            <w:r w:rsidR="006D720A" w:rsidRPr="00F34CD4">
              <w:rPr>
                <w:rFonts w:ascii="Arial" w:eastAsia="Calibri" w:hAnsi="Arial" w:cs="Arial"/>
                <w:sz w:val="20"/>
                <w:szCs w:val="20"/>
                <w:lang w:eastAsia="en-US"/>
              </w:rPr>
              <w:t>ednostki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samorządu terytorialnego, ich związki 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stowarzyszenia</w:t>
            </w:r>
            <w:r w:rsidRPr="00F34CD4">
              <w:rPr>
                <w:rFonts w:ascii="Arial" w:eastAsia="Calibri" w:hAnsi="Arial" w:cs="Arial"/>
                <w:sz w:val="20"/>
                <w:szCs w:val="20"/>
                <w:lang w:eastAsia="en-US"/>
              </w:rPr>
              <w:t>;</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j</w:t>
            </w:r>
            <w:r w:rsidR="006D720A" w:rsidRPr="00F34CD4">
              <w:rPr>
                <w:rFonts w:ascii="Arial" w:eastAsia="Calibri" w:hAnsi="Arial" w:cs="Arial"/>
                <w:sz w:val="20"/>
                <w:szCs w:val="20"/>
                <w:lang w:eastAsia="en-US"/>
              </w:rPr>
              <w:t>ednostki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organizacyjne jednostek samorządu</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terytorialnego posiadające osobowość prawną</w:t>
            </w:r>
            <w:r w:rsidRPr="00F34CD4">
              <w:rPr>
                <w:rFonts w:ascii="Arial" w:eastAsia="Calibri" w:hAnsi="Arial" w:cs="Arial"/>
                <w:sz w:val="20"/>
                <w:szCs w:val="20"/>
                <w:lang w:eastAsia="en-US"/>
              </w:rPr>
              <w:t>;</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w:t>
            </w:r>
            <w:r w:rsidR="006D720A" w:rsidRPr="00F34CD4">
              <w:rPr>
                <w:rFonts w:ascii="Arial" w:eastAsia="Calibri" w:hAnsi="Arial" w:cs="Arial"/>
                <w:sz w:val="20"/>
                <w:szCs w:val="20"/>
                <w:lang w:eastAsia="en-US"/>
              </w:rPr>
              <w:t>odmioty,</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w których większość udziałów lub akcji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posiadają jednostki samorządu terytorialnego lub ich</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związki i stowarzyszenia</w:t>
            </w:r>
            <w:r w:rsidRPr="00F34CD4">
              <w:rPr>
                <w:rFonts w:ascii="Arial" w:eastAsia="Calibri" w:hAnsi="Arial" w:cs="Arial"/>
                <w:sz w:val="20"/>
                <w:szCs w:val="20"/>
                <w:lang w:eastAsia="en-US"/>
              </w:rPr>
              <w:t>;</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t</w:t>
            </w:r>
            <w:r w:rsidR="006D720A" w:rsidRPr="00F34CD4">
              <w:rPr>
                <w:rFonts w:ascii="Arial" w:eastAsia="Calibri" w:hAnsi="Arial" w:cs="Arial"/>
                <w:sz w:val="20"/>
                <w:szCs w:val="20"/>
                <w:lang w:eastAsia="en-US"/>
              </w:rPr>
              <w:t>owarzystwa</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budownictwa społecznego</w:t>
            </w:r>
            <w:r w:rsidRPr="00F34CD4">
              <w:rPr>
                <w:rFonts w:ascii="Arial" w:eastAsia="Calibri" w:hAnsi="Arial" w:cs="Arial"/>
                <w:sz w:val="20"/>
                <w:szCs w:val="20"/>
                <w:lang w:eastAsia="en-US"/>
              </w:rPr>
              <w:t>;</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w:t>
            </w:r>
            <w:r w:rsidR="006D720A" w:rsidRPr="00F34CD4">
              <w:rPr>
                <w:rFonts w:ascii="Arial" w:eastAsia="Calibri" w:hAnsi="Arial" w:cs="Arial"/>
                <w:sz w:val="20"/>
                <w:szCs w:val="20"/>
                <w:lang w:eastAsia="en-US"/>
              </w:rPr>
              <w:t>odmioty</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działające w ramach partnerstw publiczno</w:t>
            </w:r>
            <w:r w:rsidRPr="00F34CD4">
              <w:rPr>
                <w:rFonts w:ascii="Arial" w:eastAsia="Calibri" w:hAnsi="Arial" w:cs="Arial"/>
                <w:sz w:val="20"/>
                <w:szCs w:val="20"/>
                <w:lang w:eastAsia="en-US"/>
              </w:rPr>
              <w:t>-</w:t>
            </w:r>
            <w:r w:rsidR="006D720A" w:rsidRPr="00F34CD4">
              <w:rPr>
                <w:rFonts w:ascii="Arial" w:eastAsia="Calibri" w:hAnsi="Arial" w:cs="Arial"/>
                <w:sz w:val="20"/>
                <w:szCs w:val="20"/>
                <w:lang w:eastAsia="en-US"/>
              </w:rPr>
              <w:t>prywatnych</w:t>
            </w:r>
            <w:r w:rsidRPr="00F34CD4">
              <w:rPr>
                <w:rFonts w:ascii="Arial" w:eastAsia="Calibri" w:hAnsi="Arial" w:cs="Arial"/>
                <w:sz w:val="20"/>
                <w:szCs w:val="20"/>
                <w:lang w:eastAsia="en-US"/>
              </w:rPr>
              <w:t>;</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j</w:t>
            </w:r>
            <w:r w:rsidR="006D720A" w:rsidRPr="00F34CD4">
              <w:rPr>
                <w:rFonts w:ascii="Arial" w:eastAsia="Calibri" w:hAnsi="Arial" w:cs="Arial"/>
                <w:sz w:val="20"/>
                <w:szCs w:val="20"/>
                <w:lang w:eastAsia="en-US"/>
              </w:rPr>
              <w:t>ednostki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naukowe, szkoły wyższe</w:t>
            </w:r>
            <w:r w:rsidRPr="00F34CD4">
              <w:rPr>
                <w:rFonts w:ascii="Arial" w:eastAsia="Calibri" w:hAnsi="Arial" w:cs="Arial"/>
                <w:sz w:val="20"/>
                <w:szCs w:val="20"/>
                <w:lang w:eastAsia="en-US"/>
              </w:rPr>
              <w:t>;</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k</w:t>
            </w:r>
            <w:r w:rsidR="006D720A" w:rsidRPr="00F34CD4">
              <w:rPr>
                <w:rFonts w:ascii="Arial" w:eastAsia="Calibri" w:hAnsi="Arial" w:cs="Arial"/>
                <w:sz w:val="20"/>
                <w:szCs w:val="20"/>
                <w:lang w:eastAsia="en-US"/>
              </w:rPr>
              <w:t>ościoły</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i związki wyznaniowe</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6D720A" w:rsidRPr="00F34CD4" w:rsidRDefault="006D720A"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dotacja w wysokości 85% kosztów</w:t>
            </w:r>
          </w:p>
        </w:tc>
      </w:tr>
    </w:tbl>
    <w:p w:rsidR="006B08EC" w:rsidRPr="00F34CD4" w:rsidRDefault="006B08EC"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6D720A" w:rsidRPr="00F34CD4" w:rsidRDefault="006D720A" w:rsidP="00FA7930">
            <w:pPr>
              <w:spacing w:after="0" w:line="240" w:lineRule="auto"/>
              <w:jc w:val="both"/>
              <w:rPr>
                <w:rFonts w:ascii="Arial" w:hAnsi="Arial" w:cs="Arial"/>
                <w:b/>
                <w:sz w:val="20"/>
                <w:szCs w:val="20"/>
              </w:rPr>
            </w:pPr>
            <w:r w:rsidRPr="00F34CD4">
              <w:rPr>
                <w:rFonts w:ascii="Arial" w:hAnsi="Arial" w:cs="Arial"/>
                <w:b/>
                <w:sz w:val="20"/>
                <w:szCs w:val="20"/>
              </w:rPr>
              <w:t>Regionalny Program Operacyjny Województwa Podlaskiego</w:t>
            </w:r>
          </w:p>
          <w:p w:rsidR="006D720A" w:rsidRPr="00F34CD4" w:rsidRDefault="006D720A" w:rsidP="00FA7930">
            <w:pPr>
              <w:spacing w:after="0" w:line="240" w:lineRule="auto"/>
              <w:jc w:val="both"/>
              <w:rPr>
                <w:rFonts w:ascii="Arial" w:hAnsi="Arial" w:cs="Arial"/>
                <w:sz w:val="20"/>
                <w:szCs w:val="20"/>
              </w:rPr>
            </w:pPr>
            <w:r w:rsidRPr="00F34CD4">
              <w:rPr>
                <w:rFonts w:ascii="Arial" w:hAnsi="Arial" w:cs="Arial"/>
                <w:b/>
                <w:sz w:val="20"/>
                <w:szCs w:val="20"/>
              </w:rPr>
              <w:t>Działanie 5.3.2. Efektywność energetyczna w sektorze mieszkaniowym</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6D720A" w:rsidRPr="00F34CD4" w:rsidRDefault="006D720A" w:rsidP="00FA7930">
            <w:pPr>
              <w:spacing w:after="0" w:line="240" w:lineRule="auto"/>
              <w:jc w:val="both"/>
              <w:rPr>
                <w:rFonts w:ascii="Arial" w:hAnsi="Arial" w:cs="Arial"/>
                <w:sz w:val="20"/>
                <w:szCs w:val="20"/>
              </w:rPr>
            </w:pPr>
            <w:r w:rsidRPr="00F34CD4">
              <w:rPr>
                <w:rFonts w:ascii="Arial" w:hAnsi="Arial" w:cs="Arial"/>
                <w:sz w:val="20"/>
                <w:szCs w:val="20"/>
              </w:rPr>
              <w:t>Zarząd Województwa Podlaskiego</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6D720A" w:rsidRPr="00F34CD4" w:rsidRDefault="00C02073" w:rsidP="0068111F">
            <w:pPr>
              <w:numPr>
                <w:ilvl w:val="0"/>
                <w:numId w:val="2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k</w:t>
            </w:r>
            <w:r w:rsidR="006D720A" w:rsidRPr="00F34CD4">
              <w:rPr>
                <w:rFonts w:ascii="Arial" w:eastAsia="Calibri" w:hAnsi="Arial" w:cs="Arial"/>
                <w:sz w:val="20"/>
                <w:szCs w:val="20"/>
                <w:lang w:eastAsia="en-US"/>
              </w:rPr>
              <w:t>ompleksowa (tzw. głęboka modernizacja wykraczająca</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poza minimalne wymagania dotyczące charakterystyki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energetycznej oparta o system monitorowania</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i zarządzania energią) modernizacja energetyczna</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budynków mieszkalnych wielorodzinnych w tym:</w:t>
            </w:r>
          </w:p>
          <w:p w:rsidR="006D720A" w:rsidRPr="00F34CD4" w:rsidRDefault="006D720A" w:rsidP="0068111F">
            <w:pPr>
              <w:numPr>
                <w:ilvl w:val="0"/>
                <w:numId w:val="2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modernizacja</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przegród zewnętrznych budynków</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(izolacja cieplna),</w:t>
            </w:r>
          </w:p>
          <w:p w:rsidR="006D720A" w:rsidRPr="00F34CD4" w:rsidRDefault="006D720A" w:rsidP="0068111F">
            <w:pPr>
              <w:numPr>
                <w:ilvl w:val="0"/>
                <w:numId w:val="2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wymiana</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wyposażenia na energooszczędne m.in.</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 xml:space="preserve">wymiana okien, drzwi </w:t>
            </w:r>
            <w:r w:rsidRPr="00F34CD4">
              <w:rPr>
                <w:rFonts w:ascii="Arial" w:eastAsia="Calibri" w:hAnsi="Arial" w:cs="Arial"/>
                <w:sz w:val="20"/>
                <w:szCs w:val="20"/>
                <w:lang w:eastAsia="en-US"/>
              </w:rPr>
              <w:lastRenderedPageBreak/>
              <w:t>zewnętrznych oraz</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oświetlenia,</w:t>
            </w:r>
          </w:p>
          <w:p w:rsidR="006D720A" w:rsidRPr="00F34CD4" w:rsidRDefault="006D720A" w:rsidP="0068111F">
            <w:pPr>
              <w:numPr>
                <w:ilvl w:val="0"/>
                <w:numId w:val="2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przebudowa</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systemów grzewczych wraz z wymianą</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i podłączeniem do źródła ciepła (z wyłączeniem</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źródeł ciepła opalanych węglem), systemów</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wentylacji i klimatyzacji, systemów wodno</w:t>
            </w:r>
            <w:r w:rsidR="00C02073" w:rsidRPr="00F34CD4">
              <w:rPr>
                <w:rFonts w:ascii="Arial" w:eastAsia="Calibri" w:hAnsi="Arial" w:cs="Arial"/>
                <w:sz w:val="20"/>
                <w:szCs w:val="20"/>
                <w:lang w:eastAsia="en-US"/>
              </w:rPr>
              <w:t>-kanalizacyjnych.</w:t>
            </w:r>
          </w:p>
          <w:p w:rsidR="006D720A" w:rsidRPr="00F34CD4" w:rsidRDefault="006D720A" w:rsidP="00FA7930">
            <w:pPr>
              <w:spacing w:after="0" w:line="240" w:lineRule="auto"/>
              <w:ind w:left="360"/>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Projekty z zakresu głębokiej, kompleksowej modernizacji</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energetycznej zwiększające efektywność energetyczną</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poniżej 25% nie będą kwalifikowały się do</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dofinansowania.</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Inwestycje powinny zwiększać efektywność energetyczną</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(preferowane powyżej 60%) oraz być uzasadnione</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ekonomicznie i społecznie a także przeciwdziałać ubóstwu</w:t>
            </w:r>
            <w:r w:rsidR="00C02073"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t>energetycznemu.</w:t>
            </w:r>
          </w:p>
          <w:p w:rsidR="006D720A" w:rsidRPr="00F34CD4" w:rsidRDefault="00C02073" w:rsidP="0068111F">
            <w:pPr>
              <w:numPr>
                <w:ilvl w:val="0"/>
                <w:numId w:val="2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a</w:t>
            </w:r>
            <w:r w:rsidR="006D720A" w:rsidRPr="00F34CD4">
              <w:rPr>
                <w:rFonts w:ascii="Arial" w:eastAsia="Calibri" w:hAnsi="Arial" w:cs="Arial"/>
                <w:sz w:val="20"/>
                <w:szCs w:val="20"/>
                <w:lang w:eastAsia="en-US"/>
              </w:rPr>
              <w:t>udyty energetyczne dla sektora mieszkaniowego – jako</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obowiązkowy element wszystkich typów projektów</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inwestycyjnych, które pozwolą m.in. na określeniu</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możliwości oszczędności energii, przeliczalnej na</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zmniejszenie zużycia energ</w:t>
            </w:r>
            <w:r w:rsidRPr="00F34CD4">
              <w:rPr>
                <w:rFonts w:ascii="Arial" w:eastAsia="Calibri" w:hAnsi="Arial" w:cs="Arial"/>
                <w:sz w:val="20"/>
                <w:szCs w:val="20"/>
                <w:lang w:eastAsia="en-US"/>
              </w:rPr>
              <w:t>ii pierwotnej;</w:t>
            </w:r>
          </w:p>
          <w:p w:rsidR="006D720A" w:rsidRPr="00F34CD4" w:rsidRDefault="00C02073" w:rsidP="0068111F">
            <w:pPr>
              <w:numPr>
                <w:ilvl w:val="0"/>
                <w:numId w:val="24"/>
              </w:num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w:t>
            </w:r>
            <w:r w:rsidR="006D720A" w:rsidRPr="00F34CD4">
              <w:rPr>
                <w:rFonts w:ascii="Arial" w:eastAsia="Calibri" w:hAnsi="Arial" w:cs="Arial"/>
                <w:sz w:val="20"/>
                <w:szCs w:val="20"/>
                <w:lang w:eastAsia="en-US"/>
              </w:rPr>
              <w:t>ziałania upowszechniające efektywność energetyczną</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 xml:space="preserve">oraz jej wkład </w:t>
            </w:r>
            <w:r w:rsidRPr="00F34CD4">
              <w:rPr>
                <w:rFonts w:ascii="Arial" w:eastAsia="Calibri" w:hAnsi="Arial" w:cs="Arial"/>
                <w:sz w:val="20"/>
                <w:szCs w:val="20"/>
                <w:lang w:eastAsia="en-US"/>
              </w:rPr>
              <w:br/>
            </w:r>
            <w:r w:rsidR="006D720A" w:rsidRPr="00F34CD4">
              <w:rPr>
                <w:rFonts w:ascii="Arial" w:eastAsia="Calibri" w:hAnsi="Arial" w:cs="Arial"/>
                <w:sz w:val="20"/>
                <w:szCs w:val="20"/>
                <w:lang w:eastAsia="en-US"/>
              </w:rPr>
              <w:t>w zielony rozwój i przeciwdziałanie</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zmianom klimatu, które będą realizowane w koordynacji</w:t>
            </w:r>
            <w:r w:rsidRPr="00F34CD4">
              <w:rPr>
                <w:rFonts w:ascii="Arial" w:eastAsia="Calibri" w:hAnsi="Arial" w:cs="Arial"/>
                <w:sz w:val="20"/>
                <w:szCs w:val="20"/>
                <w:lang w:eastAsia="en-US"/>
              </w:rPr>
              <w:t xml:space="preserve"> z programami krajowymi</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lastRenderedPageBreak/>
              <w:t>Wnioskodawcy</w:t>
            </w:r>
          </w:p>
        </w:tc>
        <w:tc>
          <w:tcPr>
            <w:tcW w:w="3779" w:type="pct"/>
            <w:vAlign w:val="center"/>
          </w:tcPr>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s</w:t>
            </w:r>
            <w:r w:rsidR="006D720A" w:rsidRPr="00F34CD4">
              <w:rPr>
                <w:rFonts w:ascii="Arial" w:eastAsia="Calibri" w:hAnsi="Arial" w:cs="Arial"/>
                <w:sz w:val="20"/>
                <w:szCs w:val="20"/>
                <w:lang w:eastAsia="en-US"/>
              </w:rPr>
              <w:t>półdzie</w:t>
            </w:r>
            <w:r w:rsidRPr="00F34CD4">
              <w:rPr>
                <w:rFonts w:ascii="Arial" w:eastAsia="Calibri" w:hAnsi="Arial" w:cs="Arial"/>
                <w:sz w:val="20"/>
                <w:szCs w:val="20"/>
                <w:lang w:eastAsia="en-US"/>
              </w:rPr>
              <w:t>lnie mieszkaniowe i ich związki;</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wspólnoty mieszkaniowe;</w:t>
            </w:r>
          </w:p>
          <w:p w:rsidR="006D720A" w:rsidRPr="00F34CD4" w:rsidRDefault="00C02073" w:rsidP="00FA7930">
            <w:pPr>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w:t>
            </w:r>
            <w:r w:rsidR="006D720A" w:rsidRPr="00F34CD4">
              <w:rPr>
                <w:rFonts w:ascii="Arial" w:eastAsia="Calibri" w:hAnsi="Arial" w:cs="Arial"/>
                <w:sz w:val="20"/>
                <w:szCs w:val="20"/>
                <w:lang w:eastAsia="en-US"/>
              </w:rPr>
              <w:t>odmioty sprawujące zarząd nieruchomościami</w:t>
            </w:r>
            <w:r w:rsidRPr="00F34CD4">
              <w:rPr>
                <w:rFonts w:ascii="Arial" w:eastAsia="Calibri" w:hAnsi="Arial" w:cs="Arial"/>
                <w:sz w:val="20"/>
                <w:szCs w:val="20"/>
                <w:lang w:eastAsia="en-US"/>
              </w:rPr>
              <w:t xml:space="preserve"> </w:t>
            </w:r>
            <w:r w:rsidR="006D720A" w:rsidRPr="00F34CD4">
              <w:rPr>
                <w:rFonts w:ascii="Arial" w:eastAsia="Calibri" w:hAnsi="Arial" w:cs="Arial"/>
                <w:sz w:val="20"/>
                <w:szCs w:val="20"/>
                <w:lang w:eastAsia="en-US"/>
              </w:rPr>
              <w:t>mieszkalnymi</w:t>
            </w:r>
          </w:p>
        </w:tc>
      </w:tr>
      <w:tr w:rsidR="008B4C8F" w:rsidRPr="00F34CD4" w:rsidTr="00FA7930">
        <w:trPr>
          <w:trHeight w:val="340"/>
        </w:trPr>
        <w:tc>
          <w:tcPr>
            <w:tcW w:w="1221" w:type="pct"/>
            <w:shd w:val="clear" w:color="auto" w:fill="D9D9D9"/>
            <w:vAlign w:val="center"/>
          </w:tcPr>
          <w:p w:rsidR="006D720A" w:rsidRPr="00F34CD4" w:rsidRDefault="006D720A"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6D720A" w:rsidRPr="00F34CD4" w:rsidRDefault="006D720A"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pożyczka w wysokości 85% kosztów;</w:t>
            </w:r>
          </w:p>
          <w:p w:rsidR="006D720A" w:rsidRPr="00F34CD4" w:rsidRDefault="00C02073" w:rsidP="0068111F">
            <w:pPr>
              <w:pStyle w:val="Akapitzlist"/>
              <w:numPr>
                <w:ilvl w:val="0"/>
                <w:numId w:val="26"/>
              </w:numPr>
              <w:autoSpaceDE w:val="0"/>
              <w:autoSpaceDN w:val="0"/>
              <w:adjustRightInd w:val="0"/>
              <w:spacing w:after="0" w:line="240" w:lineRule="auto"/>
              <w:rPr>
                <w:rFonts w:ascii="Arial" w:hAnsi="Arial" w:cs="Arial"/>
                <w:sz w:val="20"/>
                <w:szCs w:val="20"/>
              </w:rPr>
            </w:pPr>
            <w:r w:rsidRPr="00F34CD4">
              <w:rPr>
                <w:rFonts w:ascii="Arial" w:hAnsi="Arial" w:cs="Arial"/>
                <w:sz w:val="20"/>
                <w:szCs w:val="20"/>
              </w:rPr>
              <w:t xml:space="preserve">maksymalna </w:t>
            </w:r>
            <w:r w:rsidR="006D720A" w:rsidRPr="00F34CD4">
              <w:rPr>
                <w:rFonts w:ascii="Arial" w:hAnsi="Arial" w:cs="Arial"/>
                <w:sz w:val="20"/>
                <w:szCs w:val="20"/>
              </w:rPr>
              <w:t>kwota pożyczki 5 mln zł</w:t>
            </w:r>
            <w:r w:rsidRPr="00F34CD4">
              <w:rPr>
                <w:rFonts w:ascii="Arial" w:hAnsi="Arial" w:cs="Arial"/>
                <w:sz w:val="20"/>
                <w:szCs w:val="20"/>
              </w:rPr>
              <w:t>;</w:t>
            </w:r>
          </w:p>
          <w:p w:rsidR="006D720A" w:rsidRPr="00F34CD4" w:rsidRDefault="00C02073" w:rsidP="0068111F">
            <w:pPr>
              <w:pStyle w:val="Akapitzlist"/>
              <w:numPr>
                <w:ilvl w:val="0"/>
                <w:numId w:val="26"/>
              </w:numPr>
              <w:autoSpaceDE w:val="0"/>
              <w:autoSpaceDN w:val="0"/>
              <w:adjustRightInd w:val="0"/>
              <w:spacing w:after="0" w:line="240" w:lineRule="auto"/>
              <w:rPr>
                <w:rFonts w:ascii="Arial" w:hAnsi="Arial" w:cs="Arial"/>
                <w:sz w:val="20"/>
                <w:szCs w:val="20"/>
              </w:rPr>
            </w:pPr>
            <w:r w:rsidRPr="00F34CD4">
              <w:rPr>
                <w:rFonts w:ascii="Arial" w:hAnsi="Arial" w:cs="Arial"/>
                <w:sz w:val="20"/>
                <w:szCs w:val="20"/>
              </w:rPr>
              <w:t>o</w:t>
            </w:r>
            <w:r w:rsidR="006D720A" w:rsidRPr="00F34CD4">
              <w:rPr>
                <w:rFonts w:ascii="Arial" w:hAnsi="Arial" w:cs="Arial"/>
                <w:sz w:val="20"/>
                <w:szCs w:val="20"/>
              </w:rPr>
              <w:t>kres</w:t>
            </w:r>
            <w:r w:rsidRPr="00F34CD4">
              <w:rPr>
                <w:rFonts w:ascii="Arial" w:hAnsi="Arial" w:cs="Arial"/>
                <w:sz w:val="20"/>
                <w:szCs w:val="20"/>
              </w:rPr>
              <w:t xml:space="preserve"> </w:t>
            </w:r>
            <w:r w:rsidR="006D720A" w:rsidRPr="00F34CD4">
              <w:rPr>
                <w:rFonts w:ascii="Arial" w:hAnsi="Arial" w:cs="Arial"/>
                <w:sz w:val="20"/>
                <w:szCs w:val="20"/>
              </w:rPr>
              <w:t>finansowania</w:t>
            </w:r>
            <w:r w:rsidRPr="00F34CD4">
              <w:rPr>
                <w:rFonts w:ascii="Arial" w:hAnsi="Arial" w:cs="Arial"/>
                <w:sz w:val="20"/>
                <w:szCs w:val="20"/>
              </w:rPr>
              <w:t xml:space="preserve"> -</w:t>
            </w:r>
            <w:r w:rsidR="006D720A" w:rsidRPr="00F34CD4">
              <w:rPr>
                <w:rFonts w:ascii="Arial" w:hAnsi="Arial" w:cs="Arial"/>
                <w:sz w:val="20"/>
                <w:szCs w:val="20"/>
              </w:rPr>
              <w:t xml:space="preserve"> 72 miesiące</w:t>
            </w:r>
            <w:r w:rsidRPr="00F34CD4">
              <w:rPr>
                <w:rFonts w:ascii="Arial" w:hAnsi="Arial" w:cs="Arial"/>
                <w:sz w:val="20"/>
                <w:szCs w:val="20"/>
              </w:rPr>
              <w:t>;</w:t>
            </w:r>
          </w:p>
          <w:p w:rsidR="006D720A" w:rsidRPr="00F34CD4" w:rsidRDefault="00C02073" w:rsidP="0068111F">
            <w:pPr>
              <w:pStyle w:val="Akapitzlist"/>
              <w:numPr>
                <w:ilvl w:val="0"/>
                <w:numId w:val="26"/>
              </w:numPr>
              <w:autoSpaceDE w:val="0"/>
              <w:autoSpaceDN w:val="0"/>
              <w:adjustRightInd w:val="0"/>
              <w:spacing w:after="0" w:line="240" w:lineRule="auto"/>
              <w:rPr>
                <w:rFonts w:ascii="Arial" w:hAnsi="Arial" w:cs="Arial"/>
                <w:sz w:val="20"/>
                <w:szCs w:val="20"/>
              </w:rPr>
            </w:pPr>
            <w:r w:rsidRPr="00F34CD4">
              <w:rPr>
                <w:rFonts w:ascii="Arial" w:hAnsi="Arial" w:cs="Arial"/>
                <w:sz w:val="20"/>
                <w:szCs w:val="20"/>
              </w:rPr>
              <w:t>o</w:t>
            </w:r>
            <w:r w:rsidR="006D720A" w:rsidRPr="00F34CD4">
              <w:rPr>
                <w:rFonts w:ascii="Arial" w:hAnsi="Arial" w:cs="Arial"/>
                <w:sz w:val="20"/>
                <w:szCs w:val="20"/>
              </w:rPr>
              <w:t>kres</w:t>
            </w:r>
            <w:r w:rsidRPr="00F34CD4">
              <w:rPr>
                <w:rFonts w:ascii="Arial" w:hAnsi="Arial" w:cs="Arial"/>
                <w:sz w:val="20"/>
                <w:szCs w:val="20"/>
              </w:rPr>
              <w:t xml:space="preserve"> </w:t>
            </w:r>
            <w:r w:rsidR="006D720A" w:rsidRPr="00F34CD4">
              <w:rPr>
                <w:rFonts w:ascii="Arial" w:hAnsi="Arial" w:cs="Arial"/>
                <w:sz w:val="20"/>
                <w:szCs w:val="20"/>
              </w:rPr>
              <w:t xml:space="preserve">karencji </w:t>
            </w:r>
            <w:r w:rsidRPr="00F34CD4">
              <w:rPr>
                <w:rFonts w:ascii="Arial" w:hAnsi="Arial" w:cs="Arial"/>
                <w:sz w:val="20"/>
                <w:szCs w:val="20"/>
              </w:rPr>
              <w:t xml:space="preserve">- </w:t>
            </w:r>
            <w:r w:rsidR="006D720A" w:rsidRPr="00F34CD4">
              <w:rPr>
                <w:rFonts w:ascii="Arial" w:hAnsi="Arial" w:cs="Arial"/>
                <w:sz w:val="20"/>
                <w:szCs w:val="20"/>
              </w:rPr>
              <w:t>do 12 miesięcy</w:t>
            </w:r>
          </w:p>
          <w:p w:rsidR="006D720A" w:rsidRPr="00F34CD4" w:rsidRDefault="00C02073" w:rsidP="0068111F">
            <w:pPr>
              <w:pStyle w:val="Akapitzlist"/>
              <w:numPr>
                <w:ilvl w:val="0"/>
                <w:numId w:val="26"/>
              </w:numPr>
              <w:autoSpaceDE w:val="0"/>
              <w:autoSpaceDN w:val="0"/>
              <w:adjustRightInd w:val="0"/>
              <w:spacing w:after="0" w:line="240" w:lineRule="auto"/>
              <w:jc w:val="both"/>
              <w:rPr>
                <w:rFonts w:ascii="Arial" w:hAnsi="Arial" w:cs="Arial"/>
                <w:sz w:val="20"/>
                <w:szCs w:val="20"/>
              </w:rPr>
            </w:pPr>
            <w:r w:rsidRPr="00F34CD4">
              <w:rPr>
                <w:rFonts w:ascii="Arial" w:hAnsi="Arial" w:cs="Arial"/>
                <w:sz w:val="20"/>
                <w:szCs w:val="20"/>
              </w:rPr>
              <w:t>m</w:t>
            </w:r>
            <w:r w:rsidR="006D720A" w:rsidRPr="00F34CD4">
              <w:rPr>
                <w:rFonts w:ascii="Arial" w:hAnsi="Arial" w:cs="Arial"/>
                <w:sz w:val="20"/>
                <w:szCs w:val="20"/>
              </w:rPr>
              <w:t>ożliwość umorzenia po osiągnięciu założonych</w:t>
            </w:r>
            <w:r w:rsidRPr="00F34CD4">
              <w:rPr>
                <w:rFonts w:ascii="Arial" w:hAnsi="Arial" w:cs="Arial"/>
                <w:sz w:val="20"/>
                <w:szCs w:val="20"/>
              </w:rPr>
              <w:t xml:space="preserve"> wskaźników efektywnościowych</w:t>
            </w:r>
          </w:p>
        </w:tc>
      </w:tr>
    </w:tbl>
    <w:p w:rsidR="005C4557" w:rsidRPr="00F34CD4" w:rsidRDefault="005C4557"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CB57E2" w:rsidRPr="00F34CD4" w:rsidRDefault="00CB57E2" w:rsidP="00FA7930">
            <w:pPr>
              <w:spacing w:after="0" w:line="240" w:lineRule="auto"/>
              <w:jc w:val="both"/>
              <w:rPr>
                <w:rFonts w:ascii="Arial" w:hAnsi="Arial" w:cs="Arial"/>
                <w:b/>
                <w:sz w:val="20"/>
                <w:szCs w:val="20"/>
              </w:rPr>
            </w:pPr>
            <w:r w:rsidRPr="00F34CD4">
              <w:rPr>
                <w:rFonts w:ascii="Arial" w:hAnsi="Arial" w:cs="Arial"/>
                <w:b/>
                <w:sz w:val="20"/>
                <w:szCs w:val="20"/>
              </w:rPr>
              <w:t>Program Operacyjny Infrastruktura i Środowisko</w:t>
            </w:r>
          </w:p>
          <w:p w:rsidR="00CB57E2" w:rsidRPr="00F34CD4" w:rsidRDefault="00CB57E2" w:rsidP="00FA7930">
            <w:pPr>
              <w:spacing w:after="0" w:line="240" w:lineRule="auto"/>
              <w:jc w:val="both"/>
              <w:rPr>
                <w:rFonts w:ascii="Arial" w:hAnsi="Arial" w:cs="Arial"/>
                <w:sz w:val="20"/>
                <w:szCs w:val="20"/>
              </w:rPr>
            </w:pPr>
            <w:r w:rsidRPr="00F34CD4">
              <w:rPr>
                <w:rFonts w:ascii="Arial" w:hAnsi="Arial" w:cs="Arial"/>
                <w:b/>
                <w:sz w:val="20"/>
                <w:szCs w:val="20"/>
              </w:rPr>
              <w:t>Poddziałanie 1.6.1. Źródła wysokosprawnej kogeneracji</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CB57E2" w:rsidRPr="00F34CD4" w:rsidRDefault="00CB57E2"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CB57E2" w:rsidRPr="00F34CD4" w:rsidRDefault="00CB57E2" w:rsidP="0068111F">
            <w:pPr>
              <w:pStyle w:val="Akapitzlist"/>
              <w:numPr>
                <w:ilvl w:val="0"/>
                <w:numId w:val="27"/>
              </w:numPr>
              <w:spacing w:after="0" w:line="240" w:lineRule="auto"/>
              <w:ind w:hanging="357"/>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w przypadku instalacji o nominalnej mocy cieplnej powyżej 20 MW </w:t>
            </w:r>
            <w:r w:rsidRPr="00F34CD4">
              <w:rPr>
                <w:rFonts w:ascii="Arial" w:eastAsia="Calibri" w:hAnsi="Arial" w:cs="Arial"/>
                <w:sz w:val="20"/>
                <w:szCs w:val="20"/>
                <w:lang w:eastAsia="en-US"/>
              </w:rPr>
              <w:br/>
              <w:t>w paliwie: budowa, przebudowa instalacji wysokosprawnej kogeneracji oraz przebudowa istniejących instalacji na wysokosprawną kogenerację (w przypadku, gdy paliwem jest biomasa);</w:t>
            </w:r>
          </w:p>
          <w:p w:rsidR="00CB57E2" w:rsidRPr="00F34CD4" w:rsidRDefault="00CB57E2" w:rsidP="0068111F">
            <w:pPr>
              <w:pStyle w:val="Akapitzlist"/>
              <w:numPr>
                <w:ilvl w:val="0"/>
                <w:numId w:val="27"/>
              </w:numPr>
              <w:spacing w:after="0" w:line="240" w:lineRule="auto"/>
              <w:ind w:hanging="357"/>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w przypadku instalacji o nominalnej mocy cieplnej poniżej 20 MW </w:t>
            </w:r>
            <w:r w:rsidRPr="00F34CD4">
              <w:rPr>
                <w:rFonts w:ascii="Arial" w:eastAsia="Calibri" w:hAnsi="Arial" w:cs="Arial"/>
                <w:sz w:val="20"/>
                <w:szCs w:val="20"/>
                <w:lang w:eastAsia="en-US"/>
              </w:rPr>
              <w:br/>
              <w:t>w paliwie:</w:t>
            </w:r>
          </w:p>
          <w:p w:rsidR="00CB57E2" w:rsidRPr="00F34CD4" w:rsidRDefault="00CB57E2" w:rsidP="0068111F">
            <w:pPr>
              <w:pStyle w:val="Akapitzlist"/>
              <w:numPr>
                <w:ilvl w:val="1"/>
                <w:numId w:val="27"/>
              </w:numPr>
              <w:spacing w:after="0" w:line="240" w:lineRule="auto"/>
              <w:ind w:hanging="357"/>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budowa, uzasadnionych pod względem ekonomicznym, nowych instalacji wysokosprawnej kogeneracji o jak najmniejszej </w:t>
            </w:r>
            <w:r w:rsidRPr="00F34CD4">
              <w:rPr>
                <w:rFonts w:ascii="Arial" w:eastAsia="Calibri" w:hAnsi="Arial" w:cs="Arial"/>
                <w:sz w:val="20"/>
                <w:szCs w:val="20"/>
                <w:lang w:eastAsia="en-US"/>
              </w:rPr>
              <w:br/>
              <w:t xml:space="preserve">z możliwych emisji CO2 oraz innych zanieczyszczeń powietrza (w przypadku paliw pochodzących z OZE lub paliw kopalnych). W przypadku nowych instalacji powinno zostać osiągnięte co najmniej 10% uzysku efektywności energetycznej w porównaniu do rozdzielonej produkcji energii cieplnej i elektrycznej przy zastosowaniu najlepszych dostępnych technologii </w:t>
            </w:r>
          </w:p>
          <w:p w:rsidR="00CB57E2" w:rsidRPr="00F34CD4" w:rsidRDefault="00CB57E2" w:rsidP="0068111F">
            <w:pPr>
              <w:pStyle w:val="Akapitzlist"/>
              <w:numPr>
                <w:ilvl w:val="1"/>
                <w:numId w:val="27"/>
              </w:numPr>
              <w:spacing w:after="0" w:line="240" w:lineRule="auto"/>
              <w:ind w:hanging="357"/>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przebudowa istniejących instalacji na wysokosprawną kogenerację skutkująca redukcją CO2 o co najmniej 30% </w:t>
            </w:r>
            <w:r w:rsidRPr="00F34CD4">
              <w:rPr>
                <w:rFonts w:ascii="Arial" w:eastAsia="Calibri" w:hAnsi="Arial" w:cs="Arial"/>
                <w:sz w:val="20"/>
                <w:szCs w:val="20"/>
                <w:lang w:eastAsia="en-US"/>
              </w:rPr>
              <w:br/>
              <w:t xml:space="preserve">w porównaniu do istniejących instalacji. Dopuszczona jest pomoc inwestycyjna dla wysokosprawnych instalacji spalających paliwa kopalne pod warunkiem, że te instalacje nie zastępują urządzeń o niskiej emisji, a inne alternatywne rozwiązania byłyby mniej efektywne i bardziej emisyjne; </w:t>
            </w:r>
          </w:p>
          <w:p w:rsidR="00CB57E2" w:rsidRPr="00F34CD4" w:rsidRDefault="00CB57E2" w:rsidP="0068111F">
            <w:pPr>
              <w:pStyle w:val="Akapitzlist"/>
              <w:numPr>
                <w:ilvl w:val="0"/>
                <w:numId w:val="27"/>
              </w:numPr>
              <w:spacing w:after="0" w:line="240" w:lineRule="auto"/>
              <w:ind w:hanging="357"/>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realizacja kompleksowych projektów (spełniających kryteria źródła </w:t>
            </w:r>
            <w:r w:rsidRPr="00F34CD4">
              <w:rPr>
                <w:rFonts w:ascii="Arial" w:eastAsia="Calibri" w:hAnsi="Arial" w:cs="Arial"/>
                <w:sz w:val="20"/>
                <w:szCs w:val="20"/>
                <w:lang w:eastAsia="en-US"/>
              </w:rPr>
              <w:br/>
              <w:t xml:space="preserve">z punktów 1 lub 2) dotyczących budowy nowych lub przebudowy istniejących jednostek wytwarzania energii elektrycznej i ciepła </w:t>
            </w:r>
            <w:r w:rsidRPr="00F34CD4">
              <w:rPr>
                <w:rFonts w:ascii="Arial" w:eastAsia="Calibri" w:hAnsi="Arial" w:cs="Arial"/>
                <w:sz w:val="20"/>
                <w:szCs w:val="20"/>
                <w:lang w:eastAsia="en-US"/>
              </w:rPr>
              <w:br/>
              <w:t>w technologii wysokosprawnej kogeneracji wraz z sieciami ciepłowniczymi lub sieciami chłodu, dzięki którym możliwe będzie wykorzystania ciepła / chłodu powstałego w danej instalacji</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lastRenderedPageBreak/>
              <w:t>Wnioskodawcy</w:t>
            </w:r>
          </w:p>
        </w:tc>
        <w:tc>
          <w:tcPr>
            <w:tcW w:w="3779" w:type="pct"/>
            <w:vAlign w:val="center"/>
          </w:tcPr>
          <w:p w:rsidR="00CB57E2" w:rsidRPr="00F34CD4" w:rsidRDefault="00CB57E2" w:rsidP="00FA7930">
            <w:pPr>
              <w:numPr>
                <w:ilvl w:val="0"/>
                <w:numId w:val="12"/>
              </w:numPr>
              <w:autoSpaceDE w:val="0"/>
              <w:autoSpaceDN w:val="0"/>
              <w:adjustRightInd w:val="0"/>
              <w:spacing w:after="0" w:line="240" w:lineRule="auto"/>
              <w:ind w:hanging="357"/>
              <w:jc w:val="both"/>
              <w:rPr>
                <w:rFonts w:ascii="Arial" w:hAnsi="Arial" w:cs="Arial"/>
                <w:sz w:val="20"/>
                <w:szCs w:val="20"/>
              </w:rPr>
            </w:pPr>
            <w:r w:rsidRPr="00F34CD4">
              <w:rPr>
                <w:rFonts w:ascii="Arial" w:hAnsi="Arial" w:cs="Arial"/>
                <w:sz w:val="20"/>
                <w:szCs w:val="20"/>
              </w:rPr>
              <w:t xml:space="preserve">przedsiębiorcy; </w:t>
            </w:r>
          </w:p>
          <w:p w:rsidR="00CB57E2" w:rsidRPr="00F34CD4" w:rsidRDefault="00CB57E2" w:rsidP="00FA7930">
            <w:pPr>
              <w:numPr>
                <w:ilvl w:val="0"/>
                <w:numId w:val="12"/>
              </w:numPr>
              <w:autoSpaceDE w:val="0"/>
              <w:autoSpaceDN w:val="0"/>
              <w:adjustRightInd w:val="0"/>
              <w:spacing w:after="0" w:line="240" w:lineRule="auto"/>
              <w:ind w:hanging="357"/>
              <w:jc w:val="both"/>
              <w:rPr>
                <w:rFonts w:ascii="Arial" w:hAnsi="Arial" w:cs="Arial"/>
                <w:sz w:val="20"/>
                <w:szCs w:val="20"/>
              </w:rPr>
            </w:pPr>
            <w:r w:rsidRPr="00F34CD4">
              <w:rPr>
                <w:rFonts w:ascii="Arial" w:hAnsi="Arial" w:cs="Arial"/>
                <w:sz w:val="20"/>
                <w:szCs w:val="20"/>
              </w:rPr>
              <w:t>jednostki samorządu terytorialnego oraz działające w ich imieniu jednostki organizacyjne;</w:t>
            </w:r>
          </w:p>
          <w:p w:rsidR="00CB57E2" w:rsidRPr="00F34CD4" w:rsidRDefault="00CB57E2" w:rsidP="00FA7930">
            <w:pPr>
              <w:numPr>
                <w:ilvl w:val="0"/>
                <w:numId w:val="12"/>
              </w:numPr>
              <w:spacing w:after="0" w:line="240" w:lineRule="auto"/>
              <w:ind w:hanging="357"/>
              <w:jc w:val="both"/>
              <w:rPr>
                <w:rFonts w:ascii="Arial" w:hAnsi="Arial" w:cs="Arial"/>
                <w:sz w:val="20"/>
                <w:szCs w:val="20"/>
              </w:rPr>
            </w:pPr>
            <w:r w:rsidRPr="00F34CD4">
              <w:rPr>
                <w:rFonts w:ascii="Arial" w:hAnsi="Arial" w:cs="Arial"/>
                <w:sz w:val="20"/>
                <w:szCs w:val="20"/>
              </w:rPr>
              <w:t>podmioty świadczące usługi publiczne w ramach realizacji obowiązków własnych jednostek samorządu terytorialnego nie będące przedsiębiorcami;</w:t>
            </w:r>
          </w:p>
          <w:p w:rsidR="00CB57E2" w:rsidRPr="00F34CD4" w:rsidRDefault="00CB57E2" w:rsidP="00FA7930">
            <w:pPr>
              <w:pStyle w:val="Akapitzlist"/>
              <w:numPr>
                <w:ilvl w:val="0"/>
                <w:numId w:val="12"/>
              </w:numPr>
              <w:spacing w:after="0" w:line="240" w:lineRule="auto"/>
              <w:ind w:hanging="357"/>
              <w:jc w:val="both"/>
              <w:rPr>
                <w:rFonts w:ascii="Arial" w:eastAsia="Calibri" w:hAnsi="Arial" w:cs="Arial"/>
                <w:sz w:val="20"/>
                <w:szCs w:val="20"/>
                <w:lang w:eastAsia="en-US"/>
              </w:rPr>
            </w:pPr>
            <w:r w:rsidRPr="00F34CD4">
              <w:rPr>
                <w:rFonts w:ascii="Arial" w:hAnsi="Arial" w:cs="Arial"/>
                <w:sz w:val="20"/>
                <w:szCs w:val="20"/>
              </w:rPr>
              <w:t>podmioty będące dostawcami usług energetycznych</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CB57E2" w:rsidRPr="00F34CD4" w:rsidRDefault="00CB57E2"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dotacja w wysokości do 85%</w:t>
            </w:r>
          </w:p>
        </w:tc>
      </w:tr>
    </w:tbl>
    <w:p w:rsidR="006B08EC" w:rsidRPr="00F34CD4" w:rsidRDefault="006B08EC" w:rsidP="00A50C89">
      <w:pPr>
        <w:spacing w:after="0" w:line="360" w:lineRule="auto"/>
        <w:jc w:val="both"/>
        <w:rPr>
          <w:rFonts w:ascii="Arial" w:hAnsi="Arial" w:cs="Arial"/>
        </w:rPr>
      </w:pPr>
    </w:p>
    <w:p w:rsidR="006B08EC" w:rsidRPr="00F34CD4" w:rsidRDefault="00AA031E" w:rsidP="00AA031E">
      <w:pPr>
        <w:pStyle w:val="Nagwek3"/>
        <w:spacing w:before="0" w:line="360" w:lineRule="auto"/>
        <w:jc w:val="both"/>
        <w:rPr>
          <w:rFonts w:ascii="Arial" w:hAnsi="Arial" w:cs="Arial"/>
          <w:smallCaps/>
          <w:color w:val="auto"/>
        </w:rPr>
      </w:pPr>
      <w:bookmarkStart w:id="154" w:name="_Toc429010847"/>
      <w:r w:rsidRPr="00F34CD4">
        <w:rPr>
          <w:rFonts w:ascii="Arial" w:hAnsi="Arial" w:cs="Arial"/>
          <w:smallCaps/>
          <w:color w:val="auto"/>
        </w:rPr>
        <w:t xml:space="preserve">5.2.2. </w:t>
      </w:r>
      <w:r w:rsidR="006B08EC" w:rsidRPr="00F34CD4">
        <w:rPr>
          <w:rFonts w:ascii="Arial" w:hAnsi="Arial" w:cs="Arial"/>
          <w:smallCaps/>
          <w:color w:val="auto"/>
        </w:rPr>
        <w:t xml:space="preserve">Źródła finansowania projektów w zakresie efektywności energetycznej </w:t>
      </w:r>
      <w:r w:rsidRPr="00F34CD4">
        <w:rPr>
          <w:rFonts w:ascii="Arial" w:hAnsi="Arial" w:cs="Arial"/>
          <w:smallCaps/>
          <w:color w:val="auto"/>
        </w:rPr>
        <w:t>dla sektora prywatnego</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701E56" w:rsidRPr="00F34CD4" w:rsidRDefault="006B08EC" w:rsidP="00FA7930">
            <w:pPr>
              <w:spacing w:after="0" w:line="240" w:lineRule="auto"/>
              <w:jc w:val="both"/>
              <w:rPr>
                <w:rFonts w:ascii="Arial" w:hAnsi="Arial" w:cs="Arial"/>
                <w:b/>
                <w:sz w:val="20"/>
                <w:szCs w:val="20"/>
              </w:rPr>
            </w:pPr>
            <w:r w:rsidRPr="00F34CD4">
              <w:rPr>
                <w:rFonts w:ascii="Arial" w:hAnsi="Arial" w:cs="Arial"/>
                <w:b/>
                <w:sz w:val="20"/>
                <w:szCs w:val="20"/>
              </w:rPr>
              <w:t xml:space="preserve">Program priorytetowy Poprawa efektywności energetycznej </w:t>
            </w:r>
          </w:p>
          <w:p w:rsidR="006B08EC" w:rsidRPr="00F34CD4" w:rsidRDefault="006B08EC" w:rsidP="00FA7930">
            <w:pPr>
              <w:spacing w:after="0" w:line="240" w:lineRule="auto"/>
              <w:jc w:val="both"/>
              <w:rPr>
                <w:rFonts w:ascii="Arial" w:hAnsi="Arial" w:cs="Arial"/>
                <w:b/>
                <w:sz w:val="20"/>
                <w:szCs w:val="20"/>
              </w:rPr>
            </w:pPr>
            <w:r w:rsidRPr="00F34CD4">
              <w:rPr>
                <w:rFonts w:ascii="Arial" w:hAnsi="Arial" w:cs="Arial"/>
                <w:b/>
                <w:sz w:val="20"/>
                <w:szCs w:val="20"/>
              </w:rPr>
              <w:t>Część 3) Inwestycje energooszczędne w małych i średnich przedsiębiorstwach</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6B08EC" w:rsidRPr="00F34CD4" w:rsidRDefault="006B08EC"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 i Gospodarki Wodnej</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6B08EC" w:rsidRPr="00F34CD4" w:rsidRDefault="006B08EC" w:rsidP="00FA7930">
            <w:pPr>
              <w:pStyle w:val="Akapitzlist"/>
              <w:numPr>
                <w:ilvl w:val="0"/>
                <w:numId w:val="4"/>
              </w:numPr>
              <w:spacing w:after="0" w:line="240" w:lineRule="auto"/>
              <w:jc w:val="both"/>
              <w:rPr>
                <w:rFonts w:ascii="Arial" w:hAnsi="Arial" w:cs="Arial"/>
                <w:sz w:val="20"/>
                <w:szCs w:val="20"/>
              </w:rPr>
            </w:pPr>
            <w:r w:rsidRPr="00F34CD4">
              <w:rPr>
                <w:rFonts w:ascii="Arial" w:hAnsi="Arial" w:cs="Arial"/>
                <w:sz w:val="20"/>
                <w:szCs w:val="20"/>
              </w:rPr>
              <w:t>Inwestycje LEME - przedsięwzięcia obejmujące realizację działań inwestycyjnych w zakresie:</w:t>
            </w:r>
          </w:p>
          <w:p w:rsidR="006B08EC" w:rsidRPr="00F34CD4" w:rsidRDefault="006B08EC" w:rsidP="00FA7930">
            <w:pPr>
              <w:pStyle w:val="Akapitzlist"/>
              <w:numPr>
                <w:ilvl w:val="1"/>
                <w:numId w:val="4"/>
              </w:numPr>
              <w:spacing w:after="0" w:line="240" w:lineRule="auto"/>
              <w:jc w:val="both"/>
              <w:rPr>
                <w:rFonts w:ascii="Arial" w:hAnsi="Arial" w:cs="Arial"/>
                <w:sz w:val="20"/>
                <w:szCs w:val="20"/>
              </w:rPr>
            </w:pPr>
            <w:r w:rsidRPr="00F34CD4">
              <w:rPr>
                <w:rFonts w:ascii="Arial" w:hAnsi="Arial" w:cs="Arial"/>
                <w:sz w:val="20"/>
                <w:szCs w:val="20"/>
              </w:rPr>
              <w:t>poprawy efektywności energetycznej i/lub zastosowania odnawialnych źródeł energii,</w:t>
            </w:r>
          </w:p>
          <w:p w:rsidR="006B08EC" w:rsidRPr="00F34CD4" w:rsidRDefault="006B08EC" w:rsidP="00FA7930">
            <w:pPr>
              <w:pStyle w:val="Akapitzlist"/>
              <w:numPr>
                <w:ilvl w:val="1"/>
                <w:numId w:val="4"/>
              </w:numPr>
              <w:spacing w:after="0" w:line="240" w:lineRule="auto"/>
              <w:jc w:val="both"/>
              <w:rPr>
                <w:rFonts w:ascii="Arial" w:hAnsi="Arial" w:cs="Arial"/>
                <w:sz w:val="20"/>
                <w:szCs w:val="20"/>
              </w:rPr>
            </w:pPr>
            <w:r w:rsidRPr="00F34CD4">
              <w:rPr>
                <w:rFonts w:ascii="Arial" w:hAnsi="Arial" w:cs="Arial"/>
                <w:sz w:val="20"/>
                <w:szCs w:val="20"/>
              </w:rPr>
              <w:t>termomodernizacji budynku/ów i/lub zastosowania odnawialnych źródeł energii,</w:t>
            </w:r>
          </w:p>
          <w:p w:rsidR="006B08EC" w:rsidRPr="00F34CD4" w:rsidRDefault="006B08EC" w:rsidP="00FA7930">
            <w:pPr>
              <w:pStyle w:val="Akapitzlist"/>
              <w:numPr>
                <w:ilvl w:val="1"/>
                <w:numId w:val="4"/>
              </w:numPr>
              <w:spacing w:after="0" w:line="240" w:lineRule="auto"/>
              <w:jc w:val="both"/>
              <w:rPr>
                <w:rFonts w:ascii="Arial" w:hAnsi="Arial" w:cs="Arial"/>
                <w:sz w:val="20"/>
                <w:szCs w:val="20"/>
              </w:rPr>
            </w:pPr>
            <w:r w:rsidRPr="00F34CD4">
              <w:rPr>
                <w:rFonts w:ascii="Arial" w:hAnsi="Arial" w:cs="Arial"/>
                <w:sz w:val="20"/>
                <w:szCs w:val="20"/>
              </w:rPr>
              <w:t xml:space="preserve">realizowane poprzez zakup materiałów/urządzeń/technologii zamieszczonych na Liście LEME (LEME – ang.: List of </w:t>
            </w:r>
            <w:proofErr w:type="spellStart"/>
            <w:r w:rsidRPr="00F34CD4">
              <w:rPr>
                <w:rFonts w:ascii="Arial" w:hAnsi="Arial" w:cs="Arial"/>
                <w:sz w:val="20"/>
                <w:szCs w:val="20"/>
              </w:rPr>
              <w:t>Eligible</w:t>
            </w:r>
            <w:proofErr w:type="spellEnd"/>
            <w:r w:rsidRPr="00F34CD4">
              <w:rPr>
                <w:rFonts w:ascii="Arial" w:hAnsi="Arial" w:cs="Arial"/>
                <w:sz w:val="20"/>
                <w:szCs w:val="20"/>
              </w:rPr>
              <w:t xml:space="preserve"> Materials and </w:t>
            </w:r>
            <w:proofErr w:type="spellStart"/>
            <w:r w:rsidRPr="00F34CD4">
              <w:rPr>
                <w:rFonts w:ascii="Arial" w:hAnsi="Arial" w:cs="Arial"/>
                <w:sz w:val="20"/>
                <w:szCs w:val="20"/>
              </w:rPr>
              <w:t>Equipment</w:t>
            </w:r>
            <w:proofErr w:type="spellEnd"/>
            <w:r w:rsidRPr="00F34CD4">
              <w:rPr>
                <w:rFonts w:ascii="Arial" w:hAnsi="Arial" w:cs="Arial"/>
                <w:sz w:val="20"/>
                <w:szCs w:val="20"/>
              </w:rPr>
              <w:t xml:space="preserve"> (Lista kwalifikowanych materiałów </w:t>
            </w:r>
            <w:r w:rsidRPr="00F34CD4">
              <w:rPr>
                <w:rFonts w:ascii="Arial" w:hAnsi="Arial" w:cs="Arial"/>
                <w:sz w:val="20"/>
                <w:szCs w:val="20"/>
              </w:rPr>
              <w:br/>
              <w:t xml:space="preserve">i urządzeń). Lista LEME jest publikowana na stronie www.nfosigw.gov.pl). </w:t>
            </w:r>
          </w:p>
          <w:p w:rsidR="006B08EC" w:rsidRPr="00F34CD4" w:rsidRDefault="006B08EC" w:rsidP="00FA7930">
            <w:pPr>
              <w:pStyle w:val="Akapitzlist"/>
              <w:spacing w:after="0" w:line="240" w:lineRule="auto"/>
              <w:ind w:left="360"/>
              <w:jc w:val="both"/>
              <w:rPr>
                <w:rFonts w:ascii="Arial" w:hAnsi="Arial" w:cs="Arial"/>
                <w:sz w:val="20"/>
                <w:szCs w:val="20"/>
              </w:rPr>
            </w:pPr>
            <w:r w:rsidRPr="00F34CD4">
              <w:rPr>
                <w:rFonts w:ascii="Arial" w:hAnsi="Arial" w:cs="Arial"/>
                <w:sz w:val="20"/>
                <w:szCs w:val="20"/>
              </w:rPr>
              <w:t>Dotyczy przedsięwzięć, których finansowanie w formie kredytu z dotacją nie przekracza 250 000 euro;</w:t>
            </w:r>
          </w:p>
          <w:p w:rsidR="006B08EC" w:rsidRPr="00F34CD4" w:rsidRDefault="006B08EC" w:rsidP="00FA7930">
            <w:pPr>
              <w:pStyle w:val="Akapitzlist"/>
              <w:numPr>
                <w:ilvl w:val="0"/>
                <w:numId w:val="4"/>
              </w:numPr>
              <w:spacing w:after="0" w:line="240" w:lineRule="auto"/>
              <w:jc w:val="both"/>
              <w:rPr>
                <w:rFonts w:ascii="Arial" w:hAnsi="Arial" w:cs="Arial"/>
                <w:sz w:val="20"/>
                <w:szCs w:val="20"/>
              </w:rPr>
            </w:pPr>
            <w:r w:rsidRPr="00F34CD4">
              <w:rPr>
                <w:rFonts w:ascii="Arial" w:hAnsi="Arial" w:cs="Arial"/>
                <w:sz w:val="20"/>
                <w:szCs w:val="20"/>
              </w:rPr>
              <w:t>Inwestycje Wspomagane - przedsięwzięcia obejmujące realizację działań inwestycyjnych, które nie kwalifikują się jako Inwestycje LEME, w zakresie:</w:t>
            </w:r>
          </w:p>
          <w:p w:rsidR="006B08EC" w:rsidRPr="00F34CD4" w:rsidRDefault="006B08EC" w:rsidP="00FA7930">
            <w:pPr>
              <w:pStyle w:val="Akapitzlist"/>
              <w:numPr>
                <w:ilvl w:val="1"/>
                <w:numId w:val="4"/>
              </w:numPr>
              <w:spacing w:after="0" w:line="240" w:lineRule="auto"/>
              <w:jc w:val="both"/>
              <w:rPr>
                <w:rFonts w:ascii="Arial" w:hAnsi="Arial" w:cs="Arial"/>
                <w:sz w:val="20"/>
                <w:szCs w:val="20"/>
              </w:rPr>
            </w:pPr>
            <w:r w:rsidRPr="00F34CD4">
              <w:rPr>
                <w:rFonts w:ascii="Arial" w:hAnsi="Arial" w:cs="Arial"/>
                <w:sz w:val="20"/>
                <w:szCs w:val="20"/>
              </w:rPr>
              <w:t>poprawy efektywności energetycznej i/lub odnawialnych źródeł energii w wyniku których zostanie osiągnięte min. 20% oszczędności energii,</w:t>
            </w:r>
          </w:p>
          <w:p w:rsidR="006B08EC" w:rsidRPr="00F34CD4" w:rsidRDefault="006B08EC" w:rsidP="00FA7930">
            <w:pPr>
              <w:pStyle w:val="Akapitzlist"/>
              <w:numPr>
                <w:ilvl w:val="1"/>
                <w:numId w:val="4"/>
              </w:numPr>
              <w:spacing w:after="0" w:line="240" w:lineRule="auto"/>
              <w:jc w:val="both"/>
              <w:rPr>
                <w:rFonts w:ascii="Arial" w:hAnsi="Arial" w:cs="Arial"/>
                <w:sz w:val="20"/>
                <w:szCs w:val="20"/>
              </w:rPr>
            </w:pPr>
            <w:r w:rsidRPr="00F34CD4">
              <w:rPr>
                <w:rFonts w:ascii="Arial" w:hAnsi="Arial" w:cs="Arial"/>
                <w:sz w:val="20"/>
                <w:szCs w:val="20"/>
              </w:rPr>
              <w:t>termomodernizacji budynku/ów i/lub odnawialnych źródeł energii w wyniku których zostanie osiągnięte minimum 30% oszczędności energii.</w:t>
            </w:r>
          </w:p>
          <w:p w:rsidR="006B08EC" w:rsidRPr="00F34CD4" w:rsidRDefault="006B08EC" w:rsidP="00FA7930">
            <w:pPr>
              <w:pStyle w:val="Akapitzlist"/>
              <w:spacing w:after="0" w:line="240" w:lineRule="auto"/>
              <w:ind w:left="360"/>
              <w:jc w:val="both"/>
              <w:rPr>
                <w:rFonts w:ascii="Arial" w:hAnsi="Arial" w:cs="Arial"/>
                <w:sz w:val="20"/>
                <w:szCs w:val="20"/>
              </w:rPr>
            </w:pPr>
            <w:r w:rsidRPr="00F34CD4">
              <w:rPr>
                <w:rFonts w:ascii="Arial" w:hAnsi="Arial" w:cs="Arial"/>
                <w:sz w:val="20"/>
                <w:szCs w:val="20"/>
              </w:rPr>
              <w:t>Dotyczy przedsięwzięć, których finansowanie w formie kredytu z dotacją nie przekroczy 1 000 000 euro.</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6B08EC" w:rsidRPr="00F34CD4" w:rsidRDefault="006B08EC" w:rsidP="00FA7930">
            <w:pPr>
              <w:pStyle w:val="Akapitzlist"/>
              <w:numPr>
                <w:ilvl w:val="0"/>
                <w:numId w:val="5"/>
              </w:numPr>
              <w:spacing w:after="0" w:line="240" w:lineRule="auto"/>
              <w:rPr>
                <w:rFonts w:ascii="Arial" w:hAnsi="Arial" w:cs="Arial"/>
                <w:sz w:val="20"/>
                <w:szCs w:val="20"/>
              </w:rPr>
            </w:pPr>
            <w:r w:rsidRPr="00F34CD4">
              <w:rPr>
                <w:rFonts w:ascii="Arial" w:hAnsi="Arial" w:cs="Arial"/>
                <w:sz w:val="20"/>
                <w:szCs w:val="20"/>
              </w:rPr>
              <w:t>mikro, małe i średnie przedsiębiorstwa</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dotacja na częściowa spłatę kapitału kredytu bankowego realizowana za pośrednictwem banku na podstawie umowy o współpracy zawartej </w:t>
            </w:r>
            <w:r w:rsidRPr="00F34CD4">
              <w:rPr>
                <w:rFonts w:ascii="Arial" w:hAnsi="Arial" w:cs="Arial"/>
                <w:sz w:val="20"/>
                <w:szCs w:val="20"/>
              </w:rPr>
              <w:br/>
              <w:t>z NFOŚiGW;</w:t>
            </w:r>
          </w:p>
          <w:p w:rsidR="008E2880" w:rsidRPr="00F34CD4" w:rsidRDefault="008E2880" w:rsidP="00FA7930">
            <w:pPr>
              <w:spacing w:after="0" w:line="240" w:lineRule="auto"/>
              <w:contextualSpacing/>
              <w:jc w:val="both"/>
              <w:rPr>
                <w:rFonts w:ascii="Arial" w:hAnsi="Arial" w:cs="Arial"/>
                <w:sz w:val="20"/>
                <w:szCs w:val="20"/>
              </w:rPr>
            </w:pP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wysokość dotacji:</w:t>
            </w:r>
          </w:p>
          <w:p w:rsidR="006B08EC" w:rsidRPr="00F34CD4" w:rsidRDefault="006B08EC"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10% kapitału kredytu bankowego wykorzystanego na sfinansowanie kosztów kwalifikowanych przedsięwzięć obejmujących realizację działań inwestycyjnych w zakresie poprawy efektywności energetycznej,</w:t>
            </w:r>
          </w:p>
          <w:p w:rsidR="006B08EC" w:rsidRPr="00F34CD4" w:rsidRDefault="006B08EC"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10% kapitału kredytu bankowego, wykorzystanego na sfinansowanie kosztów kwalifikowanych przedsięwzięć obejmujących realizację działań inwestycyjnych w zakresie termomodernizacji budynku/ów,</w:t>
            </w:r>
          </w:p>
          <w:p w:rsidR="006B08EC" w:rsidRPr="00F34CD4" w:rsidRDefault="006B08EC"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15% kapitału kredytu bankowego, wykorzystanego na </w:t>
            </w:r>
            <w:r w:rsidRPr="00F34CD4">
              <w:rPr>
                <w:rFonts w:ascii="Arial" w:hAnsi="Arial" w:cs="Arial"/>
                <w:sz w:val="20"/>
                <w:szCs w:val="20"/>
              </w:rPr>
              <w:lastRenderedPageBreak/>
              <w:t>sfinansowanie kosztów kwalifikowanych przedsięwzięć wymienionych w punktach powyżej, w przypadku, gdy inwestycja została poprzedzona audytem energetycznym. Zakres rzeczowy zrealizowanego przedsięwzięcia musi wynikać z przeprowadzonego audytu energetycznego,</w:t>
            </w:r>
          </w:p>
          <w:p w:rsidR="006B08EC" w:rsidRPr="00F34CD4" w:rsidRDefault="006B08EC"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dodatkowo do 15% kapitału kredytu bankowego na pokrycie poniesionych kosztów wdrożenia systemu zarządzania energią (SZE), jednak nie więcej niż 10 000 złotych, jeśli w ramach zrealizowanego przedsięwzięcia beneficjent wdroży SZE według zasad określonych przez NFOŚiGW.</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wysokość kredytu z dotacją wynosi do 100% kosztów kwalifikowanych przedsięwzięcia,</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kwota kredytu może przewyższać wysokość kosztów kwalifikowanych. Dotacją objęta jest wyłącznie część kredytu wykorzystana na koszty kwalifikowane przedsięwzięcia,</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wypłata dotacji następuje po zrealizowaniu przedsięwzięcia oraz zweryfikowaniu osiągnięcia efektu rzeczowego i ekologicznego,</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dofinansowaniu nie podlegają przedsięwzięcia zakończone przed dniem zawarcia umowy o kredyt, objętej dotacją ze środków NFOŚiGW</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lastRenderedPageBreak/>
              <w:t>Warunki dodatkowe</w:t>
            </w:r>
          </w:p>
        </w:tc>
        <w:tc>
          <w:tcPr>
            <w:tcW w:w="3779" w:type="pct"/>
            <w:vAlign w:val="center"/>
          </w:tcPr>
          <w:p w:rsidR="006B08EC" w:rsidRPr="00F34CD4" w:rsidRDefault="006B08EC" w:rsidP="00FA7930">
            <w:pPr>
              <w:pStyle w:val="Akapitzlist"/>
              <w:numPr>
                <w:ilvl w:val="0"/>
                <w:numId w:val="8"/>
              </w:numPr>
              <w:spacing w:after="0" w:line="240" w:lineRule="auto"/>
              <w:rPr>
                <w:rFonts w:ascii="Arial" w:hAnsi="Arial" w:cs="Arial"/>
                <w:sz w:val="20"/>
                <w:szCs w:val="20"/>
              </w:rPr>
            </w:pPr>
            <w:r w:rsidRPr="00F34CD4">
              <w:rPr>
                <w:rFonts w:ascii="Arial" w:hAnsi="Arial" w:cs="Arial"/>
                <w:sz w:val="20"/>
                <w:szCs w:val="20"/>
              </w:rPr>
              <w:t>okres kwalifikowalności kosztów: do 31.12.2016 r.</w:t>
            </w:r>
          </w:p>
        </w:tc>
      </w:tr>
    </w:tbl>
    <w:p w:rsidR="005C4557" w:rsidRPr="00F34CD4" w:rsidRDefault="005C4557"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6B08EC" w:rsidRPr="00F34CD4" w:rsidRDefault="006B08EC" w:rsidP="00FA7930">
            <w:pPr>
              <w:spacing w:after="0" w:line="240" w:lineRule="auto"/>
              <w:jc w:val="both"/>
              <w:rPr>
                <w:rFonts w:ascii="Arial" w:hAnsi="Arial" w:cs="Arial"/>
                <w:b/>
                <w:sz w:val="20"/>
                <w:szCs w:val="20"/>
              </w:rPr>
            </w:pPr>
            <w:r w:rsidRPr="00F34CD4">
              <w:rPr>
                <w:rFonts w:ascii="Arial" w:hAnsi="Arial" w:cs="Arial"/>
                <w:b/>
                <w:sz w:val="20"/>
                <w:szCs w:val="20"/>
              </w:rPr>
              <w:t>Program priorytetowy Wspieranie rozproszonych, odnawialnych źródeł energii Część 1) BOCIAN – Rozproszone, odnawialne źródła energii</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6B08EC" w:rsidRPr="00F34CD4" w:rsidRDefault="006B08EC"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 i Gospodarki Wodnej</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6B08EC" w:rsidRPr="00F34CD4" w:rsidRDefault="006B08EC" w:rsidP="00FA7930">
            <w:pPr>
              <w:numPr>
                <w:ilvl w:val="0"/>
                <w:numId w:val="9"/>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budowa, rozbudowa lub przebudowa instalacji odnawialnych źródeł energii o mocach mieszczących się w następujących przedziałach:</w:t>
            </w:r>
          </w:p>
          <w:p w:rsidR="006B08EC" w:rsidRPr="00F34CD4" w:rsidRDefault="006B08EC" w:rsidP="00FA7930">
            <w:pPr>
              <w:spacing w:after="0" w:line="240" w:lineRule="auto"/>
              <w:ind w:left="360"/>
              <w:jc w:val="both"/>
              <w:rPr>
                <w:rFonts w:ascii="Arial" w:eastAsia="Calibri" w:hAnsi="Arial" w:cs="Arial"/>
                <w:sz w:val="20"/>
                <w:szCs w:val="20"/>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1744"/>
              <w:gridCol w:w="1882"/>
            </w:tblGrid>
            <w:tr w:rsidR="008B4C8F" w:rsidRPr="00F34CD4" w:rsidTr="006D720A">
              <w:trPr>
                <w:trHeight w:val="369"/>
                <w:jc w:val="center"/>
              </w:trPr>
              <w:tc>
                <w:tcPr>
                  <w:tcW w:w="4361" w:type="dxa"/>
                  <w:shd w:val="clear" w:color="auto" w:fill="D9D9D9"/>
                  <w:vAlign w:val="center"/>
                </w:tcPr>
                <w:p w:rsidR="006B08EC" w:rsidRPr="00F34CD4" w:rsidRDefault="006B08EC" w:rsidP="006B08EC">
                  <w:pPr>
                    <w:spacing w:after="0" w:line="240" w:lineRule="auto"/>
                    <w:jc w:val="center"/>
                    <w:rPr>
                      <w:rFonts w:ascii="Arial" w:eastAsia="Calibri" w:hAnsi="Arial" w:cs="Arial"/>
                      <w:b/>
                      <w:sz w:val="20"/>
                      <w:szCs w:val="20"/>
                      <w:lang w:eastAsia="pl-PL"/>
                    </w:rPr>
                  </w:pPr>
                  <w:r w:rsidRPr="00F34CD4">
                    <w:rPr>
                      <w:rFonts w:ascii="Arial" w:eastAsia="Calibri" w:hAnsi="Arial" w:cs="Arial"/>
                      <w:b/>
                      <w:sz w:val="20"/>
                      <w:szCs w:val="20"/>
                      <w:lang w:eastAsia="pl-PL"/>
                    </w:rPr>
                    <w:t>Rodzaj przedsięwzięcia</w:t>
                  </w:r>
                </w:p>
              </w:tc>
              <w:tc>
                <w:tcPr>
                  <w:tcW w:w="2141" w:type="dxa"/>
                  <w:shd w:val="clear" w:color="auto" w:fill="D9D9D9"/>
                  <w:vAlign w:val="center"/>
                </w:tcPr>
                <w:p w:rsidR="006B08EC" w:rsidRPr="00F34CD4" w:rsidRDefault="006B08EC" w:rsidP="006B08EC">
                  <w:pPr>
                    <w:spacing w:after="0" w:line="240" w:lineRule="auto"/>
                    <w:jc w:val="center"/>
                    <w:rPr>
                      <w:rFonts w:ascii="Arial" w:eastAsia="Calibri" w:hAnsi="Arial" w:cs="Arial"/>
                      <w:b/>
                      <w:sz w:val="20"/>
                      <w:szCs w:val="20"/>
                      <w:lang w:eastAsia="pl-PL"/>
                    </w:rPr>
                  </w:pPr>
                  <w:r w:rsidRPr="00F34CD4">
                    <w:rPr>
                      <w:rFonts w:ascii="Arial" w:eastAsia="Calibri" w:hAnsi="Arial" w:cs="Arial"/>
                      <w:b/>
                      <w:sz w:val="20"/>
                      <w:szCs w:val="20"/>
                      <w:lang w:eastAsia="pl-PL"/>
                    </w:rPr>
                    <w:t>Moc minimalna</w:t>
                  </w:r>
                </w:p>
              </w:tc>
              <w:tc>
                <w:tcPr>
                  <w:tcW w:w="2268" w:type="dxa"/>
                  <w:shd w:val="clear" w:color="auto" w:fill="D9D9D9"/>
                  <w:vAlign w:val="center"/>
                </w:tcPr>
                <w:p w:rsidR="006B08EC" w:rsidRPr="00F34CD4" w:rsidRDefault="006B08EC" w:rsidP="006B08EC">
                  <w:pPr>
                    <w:spacing w:after="0" w:line="240" w:lineRule="auto"/>
                    <w:jc w:val="center"/>
                    <w:rPr>
                      <w:rFonts w:ascii="Arial" w:eastAsia="Calibri" w:hAnsi="Arial" w:cs="Arial"/>
                      <w:b/>
                      <w:sz w:val="20"/>
                      <w:szCs w:val="20"/>
                      <w:lang w:eastAsia="pl-PL"/>
                    </w:rPr>
                  </w:pPr>
                  <w:r w:rsidRPr="00F34CD4">
                    <w:rPr>
                      <w:rFonts w:ascii="Arial" w:eastAsia="Calibri" w:hAnsi="Arial" w:cs="Arial"/>
                      <w:b/>
                      <w:sz w:val="20"/>
                      <w:szCs w:val="20"/>
                      <w:lang w:eastAsia="pl-PL"/>
                    </w:rPr>
                    <w:t>Moc maksymalna</w:t>
                  </w:r>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elektrownie wiatrowe</w:t>
                  </w:r>
                </w:p>
              </w:tc>
              <w:tc>
                <w:tcPr>
                  <w:tcW w:w="2141"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&gt;40 </w:t>
                  </w:r>
                  <w:proofErr w:type="spellStart"/>
                  <w:r w:rsidRPr="00F34CD4">
                    <w:rPr>
                      <w:rFonts w:ascii="Arial" w:eastAsia="Calibri" w:hAnsi="Arial" w:cs="Arial"/>
                      <w:sz w:val="20"/>
                      <w:szCs w:val="20"/>
                      <w:lang w:eastAsia="pl-PL"/>
                    </w:rPr>
                    <w:t>kWe</w:t>
                  </w:r>
                  <w:proofErr w:type="spellEnd"/>
                </w:p>
              </w:tc>
              <w:tc>
                <w:tcPr>
                  <w:tcW w:w="2268"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3 </w:t>
                  </w:r>
                  <w:proofErr w:type="spellStart"/>
                  <w:r w:rsidRPr="00F34CD4">
                    <w:rPr>
                      <w:rFonts w:ascii="Arial" w:eastAsia="Calibri" w:hAnsi="Arial" w:cs="Arial"/>
                      <w:sz w:val="20"/>
                      <w:szCs w:val="20"/>
                      <w:lang w:eastAsia="pl-PL"/>
                    </w:rPr>
                    <w:t>MWe</w:t>
                  </w:r>
                  <w:proofErr w:type="spellEnd"/>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systemy fotowoltaiczne</w:t>
                  </w:r>
                </w:p>
              </w:tc>
              <w:tc>
                <w:tcPr>
                  <w:tcW w:w="2141"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&gt;40 </w:t>
                  </w:r>
                  <w:proofErr w:type="spellStart"/>
                  <w:r w:rsidRPr="00F34CD4">
                    <w:rPr>
                      <w:rFonts w:ascii="Arial" w:eastAsia="Calibri" w:hAnsi="Arial" w:cs="Arial"/>
                      <w:sz w:val="20"/>
                      <w:szCs w:val="20"/>
                      <w:lang w:eastAsia="pl-PL"/>
                    </w:rPr>
                    <w:t>kWp</w:t>
                  </w:r>
                  <w:proofErr w:type="spellEnd"/>
                </w:p>
              </w:tc>
              <w:tc>
                <w:tcPr>
                  <w:tcW w:w="2268"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1 </w:t>
                  </w:r>
                  <w:proofErr w:type="spellStart"/>
                  <w:r w:rsidRPr="00F34CD4">
                    <w:rPr>
                      <w:rFonts w:ascii="Arial" w:eastAsia="Calibri" w:hAnsi="Arial" w:cs="Arial"/>
                      <w:sz w:val="20"/>
                      <w:szCs w:val="20"/>
                      <w:lang w:eastAsia="pl-PL"/>
                    </w:rPr>
                    <w:t>MWp</w:t>
                  </w:r>
                  <w:proofErr w:type="spellEnd"/>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pozyskiwanie energii z wód geotermalnych</w:t>
                  </w:r>
                </w:p>
              </w:tc>
              <w:tc>
                <w:tcPr>
                  <w:tcW w:w="2141"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5 </w:t>
                  </w:r>
                  <w:proofErr w:type="spellStart"/>
                  <w:r w:rsidRPr="00F34CD4">
                    <w:rPr>
                      <w:rFonts w:ascii="Arial" w:eastAsia="Calibri" w:hAnsi="Arial" w:cs="Arial"/>
                      <w:sz w:val="20"/>
                      <w:szCs w:val="20"/>
                      <w:lang w:eastAsia="pl-PL"/>
                    </w:rPr>
                    <w:t>MWt</w:t>
                  </w:r>
                  <w:proofErr w:type="spellEnd"/>
                </w:p>
              </w:tc>
              <w:tc>
                <w:tcPr>
                  <w:tcW w:w="2268"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20 </w:t>
                  </w:r>
                  <w:proofErr w:type="spellStart"/>
                  <w:r w:rsidRPr="00F34CD4">
                    <w:rPr>
                      <w:rFonts w:ascii="Arial" w:eastAsia="Calibri" w:hAnsi="Arial" w:cs="Arial"/>
                      <w:sz w:val="20"/>
                      <w:szCs w:val="20"/>
                      <w:lang w:eastAsia="pl-PL"/>
                    </w:rPr>
                    <w:t>MWt</w:t>
                  </w:r>
                  <w:proofErr w:type="spellEnd"/>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małe elektrownie wodne</w:t>
                  </w:r>
                </w:p>
              </w:tc>
              <w:tc>
                <w:tcPr>
                  <w:tcW w:w="2141"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300 </w:t>
                  </w:r>
                  <w:proofErr w:type="spellStart"/>
                  <w:r w:rsidRPr="00F34CD4">
                    <w:rPr>
                      <w:rFonts w:ascii="Arial" w:eastAsia="Calibri" w:hAnsi="Arial" w:cs="Arial"/>
                      <w:sz w:val="20"/>
                      <w:szCs w:val="20"/>
                      <w:lang w:eastAsia="pl-PL"/>
                    </w:rPr>
                    <w:t>kWt</w:t>
                  </w:r>
                  <w:proofErr w:type="spellEnd"/>
                </w:p>
              </w:tc>
              <w:tc>
                <w:tcPr>
                  <w:tcW w:w="2268"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5 MW</w:t>
                  </w:r>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źródła ciepła opalane biomasą</w:t>
                  </w:r>
                </w:p>
              </w:tc>
              <w:tc>
                <w:tcPr>
                  <w:tcW w:w="2141"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&gt;300 </w:t>
                  </w:r>
                  <w:proofErr w:type="spellStart"/>
                  <w:r w:rsidRPr="00F34CD4">
                    <w:rPr>
                      <w:rFonts w:ascii="Arial" w:eastAsia="Calibri" w:hAnsi="Arial" w:cs="Arial"/>
                      <w:sz w:val="20"/>
                      <w:szCs w:val="20"/>
                      <w:lang w:eastAsia="pl-PL"/>
                    </w:rPr>
                    <w:t>kWt</w:t>
                  </w:r>
                  <w:proofErr w:type="spellEnd"/>
                </w:p>
              </w:tc>
              <w:tc>
                <w:tcPr>
                  <w:tcW w:w="2268"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20 </w:t>
                  </w:r>
                  <w:proofErr w:type="spellStart"/>
                  <w:r w:rsidRPr="00F34CD4">
                    <w:rPr>
                      <w:rFonts w:ascii="Arial" w:eastAsia="Calibri" w:hAnsi="Arial" w:cs="Arial"/>
                      <w:sz w:val="20"/>
                      <w:szCs w:val="20"/>
                      <w:lang w:eastAsia="pl-PL"/>
                    </w:rPr>
                    <w:t>MWt</w:t>
                  </w:r>
                  <w:proofErr w:type="spellEnd"/>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 xml:space="preserve">wielkoformatowe kolektory słoneczne wraz </w:t>
                  </w:r>
                  <w:r w:rsidRPr="00F34CD4">
                    <w:rPr>
                      <w:rFonts w:ascii="Arial" w:eastAsia="Calibri" w:hAnsi="Arial" w:cs="Arial"/>
                      <w:sz w:val="20"/>
                      <w:szCs w:val="20"/>
                      <w:lang w:eastAsia="pl-PL"/>
                    </w:rPr>
                    <w:br/>
                    <w:t>z akumulatorem ciepła</w:t>
                  </w:r>
                </w:p>
              </w:tc>
              <w:tc>
                <w:tcPr>
                  <w:tcW w:w="2141"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(&gt;300 kWt+3MWt)</w:t>
                  </w:r>
                </w:p>
              </w:tc>
              <w:tc>
                <w:tcPr>
                  <w:tcW w:w="2268"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(2 </w:t>
                  </w:r>
                  <w:proofErr w:type="spellStart"/>
                  <w:r w:rsidRPr="00F34CD4">
                    <w:rPr>
                      <w:rFonts w:ascii="Arial" w:eastAsia="Calibri" w:hAnsi="Arial" w:cs="Arial"/>
                      <w:sz w:val="20"/>
                      <w:szCs w:val="20"/>
                      <w:lang w:eastAsia="pl-PL"/>
                    </w:rPr>
                    <w:t>MWt</w:t>
                  </w:r>
                  <w:proofErr w:type="spellEnd"/>
                  <w:r w:rsidRPr="00F34CD4">
                    <w:rPr>
                      <w:rFonts w:ascii="Arial" w:eastAsia="Calibri" w:hAnsi="Arial" w:cs="Arial"/>
                      <w:sz w:val="20"/>
                      <w:szCs w:val="20"/>
                      <w:lang w:eastAsia="pl-PL"/>
                    </w:rPr>
                    <w:t xml:space="preserve"> +20 </w:t>
                  </w:r>
                  <w:proofErr w:type="spellStart"/>
                  <w:r w:rsidRPr="00F34CD4">
                    <w:rPr>
                      <w:rFonts w:ascii="Arial" w:eastAsia="Calibri" w:hAnsi="Arial" w:cs="Arial"/>
                      <w:sz w:val="20"/>
                      <w:szCs w:val="20"/>
                      <w:lang w:eastAsia="pl-PL"/>
                    </w:rPr>
                    <w:t>MWt</w:t>
                  </w:r>
                  <w:proofErr w:type="spellEnd"/>
                  <w:r w:rsidRPr="00F34CD4">
                    <w:rPr>
                      <w:rFonts w:ascii="Arial" w:eastAsia="Calibri" w:hAnsi="Arial" w:cs="Arial"/>
                      <w:sz w:val="20"/>
                      <w:szCs w:val="20"/>
                      <w:lang w:eastAsia="pl-PL"/>
                    </w:rPr>
                    <w:t>)</w:t>
                  </w:r>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 xml:space="preserve">biogazownie rozumiane jako obiekty wytwarzania energii elektrycznej lub ciepła </w:t>
                  </w:r>
                  <w:r w:rsidRPr="00F34CD4">
                    <w:rPr>
                      <w:rFonts w:ascii="Arial" w:eastAsia="Calibri" w:hAnsi="Arial" w:cs="Arial"/>
                      <w:sz w:val="20"/>
                      <w:szCs w:val="20"/>
                      <w:lang w:eastAsia="pl-PL"/>
                    </w:rPr>
                    <w:br/>
                    <w:t>z wykorzystaniem biogazu rolniczego</w:t>
                  </w:r>
                </w:p>
              </w:tc>
              <w:tc>
                <w:tcPr>
                  <w:tcW w:w="2141" w:type="dxa"/>
                  <w:tcBorders>
                    <w:bottom w:val="single" w:sz="4" w:space="0" w:color="000000"/>
                  </w:tcBorders>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&gt;40 </w:t>
                  </w:r>
                  <w:proofErr w:type="spellStart"/>
                  <w:r w:rsidRPr="00F34CD4">
                    <w:rPr>
                      <w:rFonts w:ascii="Arial" w:eastAsia="Calibri" w:hAnsi="Arial" w:cs="Arial"/>
                      <w:sz w:val="20"/>
                      <w:szCs w:val="20"/>
                      <w:lang w:eastAsia="pl-PL"/>
                    </w:rPr>
                    <w:t>kWe</w:t>
                  </w:r>
                  <w:proofErr w:type="spellEnd"/>
                </w:p>
              </w:tc>
              <w:tc>
                <w:tcPr>
                  <w:tcW w:w="2268" w:type="dxa"/>
                  <w:tcBorders>
                    <w:bottom w:val="single" w:sz="4" w:space="0" w:color="000000"/>
                  </w:tcBorders>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2 </w:t>
                  </w:r>
                  <w:proofErr w:type="spellStart"/>
                  <w:r w:rsidRPr="00F34CD4">
                    <w:rPr>
                      <w:rFonts w:ascii="Arial" w:eastAsia="Calibri" w:hAnsi="Arial" w:cs="Arial"/>
                      <w:sz w:val="20"/>
                      <w:szCs w:val="20"/>
                      <w:lang w:eastAsia="pl-PL"/>
                    </w:rPr>
                    <w:t>MWe</w:t>
                  </w:r>
                  <w:proofErr w:type="spellEnd"/>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instalacje wytwarzania biogazu rolniczego celem wprowadzenia go do sieci gazowej dystrybucyjnej i bezpośredniej</w:t>
                  </w:r>
                </w:p>
              </w:tc>
              <w:tc>
                <w:tcPr>
                  <w:tcW w:w="2141" w:type="dxa"/>
                  <w:shd w:val="pct15"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p>
              </w:tc>
              <w:tc>
                <w:tcPr>
                  <w:tcW w:w="2268" w:type="dxa"/>
                  <w:shd w:val="pct15"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p>
              </w:tc>
            </w:tr>
            <w:tr w:rsidR="008B4C8F" w:rsidRPr="00F34CD4" w:rsidTr="006D720A">
              <w:trPr>
                <w:trHeight w:val="369"/>
                <w:jc w:val="center"/>
              </w:trPr>
              <w:tc>
                <w:tcPr>
                  <w:tcW w:w="4361" w:type="dxa"/>
                  <w:shd w:val="clear" w:color="auto" w:fill="auto"/>
                  <w:vAlign w:val="center"/>
                </w:tcPr>
                <w:p w:rsidR="006B08EC" w:rsidRPr="00F34CD4" w:rsidRDefault="006B08EC" w:rsidP="006B08EC">
                  <w:pPr>
                    <w:spacing w:after="0" w:line="240" w:lineRule="auto"/>
                    <w:rPr>
                      <w:rFonts w:ascii="Arial" w:eastAsia="Calibri" w:hAnsi="Arial" w:cs="Arial"/>
                      <w:sz w:val="20"/>
                      <w:szCs w:val="20"/>
                      <w:lang w:eastAsia="pl-PL"/>
                    </w:rPr>
                  </w:pPr>
                  <w:r w:rsidRPr="00F34CD4">
                    <w:rPr>
                      <w:rFonts w:ascii="Arial" w:eastAsia="Calibri" w:hAnsi="Arial" w:cs="Arial"/>
                      <w:sz w:val="20"/>
                      <w:szCs w:val="20"/>
                      <w:lang w:eastAsia="pl-PL"/>
                    </w:rPr>
                    <w:t xml:space="preserve">wytwarzanie energii elektrycznej </w:t>
                  </w:r>
                  <w:r w:rsidRPr="00F34CD4">
                    <w:rPr>
                      <w:rFonts w:ascii="Arial" w:eastAsia="Calibri" w:hAnsi="Arial" w:cs="Arial"/>
                      <w:sz w:val="20"/>
                      <w:szCs w:val="20"/>
                      <w:lang w:eastAsia="pl-PL"/>
                    </w:rPr>
                    <w:br/>
                    <w:t>w wysokosprawnej kogeneracji na biomasę</w:t>
                  </w:r>
                </w:p>
              </w:tc>
              <w:tc>
                <w:tcPr>
                  <w:tcW w:w="2141"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&gt;40 </w:t>
                  </w:r>
                  <w:proofErr w:type="spellStart"/>
                  <w:r w:rsidRPr="00F34CD4">
                    <w:rPr>
                      <w:rFonts w:ascii="Arial" w:eastAsia="Calibri" w:hAnsi="Arial" w:cs="Arial"/>
                      <w:sz w:val="20"/>
                      <w:szCs w:val="20"/>
                      <w:lang w:eastAsia="pl-PL"/>
                    </w:rPr>
                    <w:t>kWe</w:t>
                  </w:r>
                  <w:proofErr w:type="spellEnd"/>
                </w:p>
              </w:tc>
              <w:tc>
                <w:tcPr>
                  <w:tcW w:w="2268" w:type="dxa"/>
                  <w:shd w:val="clear" w:color="auto" w:fill="auto"/>
                  <w:vAlign w:val="center"/>
                </w:tcPr>
                <w:p w:rsidR="006B08EC" w:rsidRPr="00F34CD4" w:rsidRDefault="006B08EC" w:rsidP="006B08EC">
                  <w:pPr>
                    <w:spacing w:after="0" w:line="240" w:lineRule="auto"/>
                    <w:jc w:val="center"/>
                    <w:rPr>
                      <w:rFonts w:ascii="Arial" w:eastAsia="Calibri" w:hAnsi="Arial" w:cs="Arial"/>
                      <w:sz w:val="20"/>
                      <w:szCs w:val="20"/>
                      <w:lang w:eastAsia="pl-PL"/>
                    </w:rPr>
                  </w:pPr>
                  <w:r w:rsidRPr="00F34CD4">
                    <w:rPr>
                      <w:rFonts w:ascii="Arial" w:eastAsia="Calibri" w:hAnsi="Arial" w:cs="Arial"/>
                      <w:sz w:val="20"/>
                      <w:szCs w:val="20"/>
                      <w:lang w:eastAsia="pl-PL"/>
                    </w:rPr>
                    <w:t xml:space="preserve">5 </w:t>
                  </w:r>
                  <w:proofErr w:type="spellStart"/>
                  <w:r w:rsidRPr="00F34CD4">
                    <w:rPr>
                      <w:rFonts w:ascii="Arial" w:eastAsia="Calibri" w:hAnsi="Arial" w:cs="Arial"/>
                      <w:sz w:val="20"/>
                      <w:szCs w:val="20"/>
                      <w:lang w:eastAsia="pl-PL"/>
                    </w:rPr>
                    <w:t>MWe</w:t>
                  </w:r>
                  <w:proofErr w:type="spellEnd"/>
                </w:p>
              </w:tc>
            </w:tr>
          </w:tbl>
          <w:p w:rsidR="006B08EC" w:rsidRPr="00F34CD4" w:rsidRDefault="006B08EC" w:rsidP="00FA7930">
            <w:pPr>
              <w:spacing w:after="0" w:line="240" w:lineRule="auto"/>
              <w:ind w:left="360"/>
              <w:jc w:val="both"/>
              <w:rPr>
                <w:rFonts w:ascii="Arial" w:eastAsia="Calibri" w:hAnsi="Arial" w:cs="Arial"/>
                <w:sz w:val="20"/>
                <w:szCs w:val="20"/>
                <w:lang w:eastAsia="en-US"/>
              </w:rPr>
            </w:pPr>
          </w:p>
          <w:p w:rsidR="006B08EC" w:rsidRPr="00F34CD4" w:rsidRDefault="006B08EC" w:rsidP="00FA7930">
            <w:pPr>
              <w:numPr>
                <w:ilvl w:val="0"/>
                <w:numId w:val="9"/>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w ramach programu mogą być realizowane instalacje hybrydowe, przy czym moc każdego rodzaju przedsięwzięcia musi spełnić warunki określone powyżej;</w:t>
            </w:r>
          </w:p>
          <w:p w:rsidR="006B08EC" w:rsidRPr="00F34CD4" w:rsidRDefault="006B08EC" w:rsidP="00FA7930">
            <w:pPr>
              <w:numPr>
                <w:ilvl w:val="0"/>
                <w:numId w:val="9"/>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w ramach programu mogą być dodatkowo wspierane systemy </w:t>
            </w:r>
            <w:r w:rsidRPr="00F34CD4">
              <w:rPr>
                <w:rFonts w:ascii="Arial" w:eastAsia="Calibri" w:hAnsi="Arial" w:cs="Arial"/>
                <w:sz w:val="20"/>
                <w:szCs w:val="20"/>
                <w:lang w:eastAsia="en-US"/>
              </w:rPr>
              <w:lastRenderedPageBreak/>
              <w:t>magazynowania energii towarzyszące inwestycjom OZE o mocach nie większych niż 10-krotność mocy zainstalowanej dla każdego ze źródeł OZE, w szczególności:</w:t>
            </w:r>
          </w:p>
          <w:p w:rsidR="006B08EC" w:rsidRPr="00F34CD4" w:rsidRDefault="006B08EC" w:rsidP="00FA7930">
            <w:pPr>
              <w:numPr>
                <w:ilvl w:val="1"/>
                <w:numId w:val="9"/>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magazyny ciepła,</w:t>
            </w:r>
          </w:p>
          <w:p w:rsidR="006B08EC" w:rsidRPr="00F34CD4" w:rsidRDefault="006B08EC" w:rsidP="00FA7930">
            <w:pPr>
              <w:numPr>
                <w:ilvl w:val="1"/>
                <w:numId w:val="9"/>
              </w:numPr>
              <w:spacing w:after="0" w:line="240" w:lineRule="auto"/>
              <w:jc w:val="both"/>
              <w:rPr>
                <w:rFonts w:ascii="Arial" w:hAnsi="Arial" w:cs="Arial"/>
                <w:sz w:val="20"/>
                <w:szCs w:val="20"/>
              </w:rPr>
            </w:pPr>
            <w:r w:rsidRPr="00F34CD4">
              <w:rPr>
                <w:rFonts w:ascii="Arial" w:eastAsia="Calibri" w:hAnsi="Arial" w:cs="Arial"/>
                <w:sz w:val="20"/>
                <w:szCs w:val="20"/>
                <w:lang w:eastAsia="en-US"/>
              </w:rPr>
              <w:t>magazyny energii elektrycznej</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lastRenderedPageBreak/>
              <w:t>Wnioskodawcy</w:t>
            </w:r>
          </w:p>
        </w:tc>
        <w:tc>
          <w:tcPr>
            <w:tcW w:w="3779" w:type="pct"/>
            <w:vAlign w:val="center"/>
          </w:tcPr>
          <w:p w:rsidR="006B08EC" w:rsidRPr="00F34CD4" w:rsidRDefault="006B08EC" w:rsidP="00FA7930">
            <w:pPr>
              <w:pStyle w:val="Akapitzlist"/>
              <w:numPr>
                <w:ilvl w:val="0"/>
                <w:numId w:val="5"/>
              </w:numPr>
              <w:spacing w:after="0" w:line="240" w:lineRule="auto"/>
              <w:jc w:val="both"/>
              <w:rPr>
                <w:rFonts w:ascii="Arial" w:hAnsi="Arial" w:cs="Arial"/>
                <w:sz w:val="20"/>
                <w:szCs w:val="20"/>
              </w:rPr>
            </w:pPr>
            <w:r w:rsidRPr="00F34CD4">
              <w:rPr>
                <w:rFonts w:ascii="Arial" w:hAnsi="Arial" w:cs="Arial"/>
                <w:sz w:val="20"/>
                <w:szCs w:val="20"/>
              </w:rPr>
              <w:t>przedsiębiorcy podejmujący realizację przedsięwzięć z zakresu odnawialnych źródeł energii na terenie Rzeczypospolitej Polskiej</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pożyczka w wysokości 85% kosztów</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kwota pożyczki: do 40 mln zł, z zastrzeżeniem poziomu intensywności dofinansowania określonego w programie;</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oprocentowanie WIBOR 3M, nie mniej niż 2% (w skali roku). Odsetki </w:t>
            </w:r>
            <w:r w:rsidRPr="00F34CD4">
              <w:rPr>
                <w:rFonts w:ascii="Arial" w:hAnsi="Arial" w:cs="Arial"/>
                <w:sz w:val="20"/>
                <w:szCs w:val="20"/>
              </w:rPr>
              <w:br/>
              <w:t>z tytułu oprocentowania spłacane są na bieżąco w okresach kwartalnych. Pierwsza spłata na koniec kwartału kalendarzowego, następującego po kwartale, w którym wypłacono pierwszą transzę środków;</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okres finansowania: pożyczka może być udzielona na okres nie dłuższy niż 15 lat. Okres finansowania jest liczony od daty planowanej wypłaty pierwszej transzy pożyczki do daty planowanej spłaty ostatniej raty kapitałowej;</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 xml:space="preserve">okres karencji: przy udzielaniu pożyczki może być stosowana karencja </w:t>
            </w:r>
            <w:r w:rsidRPr="00F34CD4">
              <w:rPr>
                <w:rFonts w:ascii="Arial" w:hAnsi="Arial" w:cs="Arial"/>
                <w:sz w:val="20"/>
                <w:szCs w:val="20"/>
              </w:rPr>
              <w:br/>
              <w:t>w spłacie rat kapitałowych liczona od daty wypłaty ostatniej transzy pożyczki do daty spłaty pierwszej raty kapitałowej, lecz nie dłuższa niż 18 miesięcy od daty zakończenia realizacji przedsięwzięcia;</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wypłata transz pożyczki może nastąpić wyłącznie w formie refundacji;</w:t>
            </w:r>
          </w:p>
          <w:p w:rsidR="006B08EC" w:rsidRPr="00F34CD4" w:rsidRDefault="006B08EC"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pożyczka nie podlega umorzeniu</w:t>
            </w:r>
          </w:p>
        </w:tc>
      </w:tr>
      <w:tr w:rsidR="008B4C8F" w:rsidRPr="00F34CD4" w:rsidTr="00FA7930">
        <w:trPr>
          <w:trHeight w:val="340"/>
        </w:trPr>
        <w:tc>
          <w:tcPr>
            <w:tcW w:w="1221" w:type="pct"/>
            <w:shd w:val="clear" w:color="auto" w:fill="D9D9D9"/>
            <w:vAlign w:val="center"/>
          </w:tcPr>
          <w:p w:rsidR="006B08EC" w:rsidRPr="00F34CD4" w:rsidRDefault="006B08EC" w:rsidP="00FA7930">
            <w:pPr>
              <w:spacing w:after="0" w:line="240" w:lineRule="auto"/>
              <w:rPr>
                <w:rFonts w:ascii="Arial" w:hAnsi="Arial" w:cs="Arial"/>
                <w:b/>
                <w:sz w:val="20"/>
                <w:szCs w:val="20"/>
              </w:rPr>
            </w:pPr>
            <w:r w:rsidRPr="00F34CD4">
              <w:rPr>
                <w:rFonts w:ascii="Arial" w:hAnsi="Arial" w:cs="Arial"/>
                <w:b/>
                <w:sz w:val="20"/>
                <w:szCs w:val="20"/>
              </w:rPr>
              <w:t>Warunki dodatkowe</w:t>
            </w:r>
          </w:p>
        </w:tc>
        <w:tc>
          <w:tcPr>
            <w:tcW w:w="3779" w:type="pct"/>
            <w:vAlign w:val="center"/>
          </w:tcPr>
          <w:p w:rsidR="006B08EC" w:rsidRPr="00F34CD4" w:rsidRDefault="006B08EC" w:rsidP="00FA7930">
            <w:pPr>
              <w:numPr>
                <w:ilvl w:val="0"/>
                <w:numId w:val="10"/>
              </w:numPr>
              <w:spacing w:line="240" w:lineRule="auto"/>
              <w:ind w:left="357" w:hanging="357"/>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okres kwalifikowalności kosztów: </w:t>
            </w:r>
            <w:r w:rsidRPr="00F34CD4">
              <w:rPr>
                <w:rFonts w:ascii="Arial" w:eastAsia="Calibri" w:hAnsi="Arial" w:cs="Arial"/>
                <w:b/>
                <w:sz w:val="20"/>
                <w:szCs w:val="20"/>
                <w:lang w:eastAsia="en-US"/>
              </w:rPr>
              <w:t>od 01.01.2015 r. do 31.12.2023 r.;</w:t>
            </w:r>
          </w:p>
          <w:p w:rsidR="006B08EC" w:rsidRPr="00F34CD4" w:rsidRDefault="006B08EC" w:rsidP="00FA7930">
            <w:pPr>
              <w:numPr>
                <w:ilvl w:val="0"/>
                <w:numId w:val="10"/>
              </w:numPr>
              <w:spacing w:line="240" w:lineRule="auto"/>
              <w:ind w:left="357" w:hanging="357"/>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maksymalny jednostkowy koszt inwestycyjny brutto kwalifikowany do dofinansowania ze środków NFOŚiGW nie może być wyższy niż: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4355"/>
              <w:gridCol w:w="1837"/>
            </w:tblGrid>
            <w:tr w:rsidR="008B4C8F" w:rsidRPr="00F34CD4" w:rsidTr="000B0394">
              <w:trPr>
                <w:trHeight w:val="340"/>
              </w:trPr>
              <w:tc>
                <w:tcPr>
                  <w:tcW w:w="600" w:type="dxa"/>
                  <w:shd w:val="clear" w:color="auto" w:fill="D9D9D9"/>
                  <w:vAlign w:val="center"/>
                </w:tcPr>
                <w:p w:rsidR="006B08EC" w:rsidRPr="00F34CD4" w:rsidRDefault="006B08EC" w:rsidP="006B08EC">
                  <w:pPr>
                    <w:spacing w:after="0" w:line="240" w:lineRule="auto"/>
                    <w:contextualSpacing/>
                    <w:jc w:val="center"/>
                    <w:rPr>
                      <w:rFonts w:ascii="Arial" w:eastAsia="Calibri" w:hAnsi="Arial" w:cs="Arial"/>
                      <w:b/>
                      <w:sz w:val="20"/>
                      <w:szCs w:val="20"/>
                      <w:lang w:eastAsia="en-US"/>
                    </w:rPr>
                  </w:pPr>
                  <w:r w:rsidRPr="00F34CD4">
                    <w:rPr>
                      <w:rFonts w:ascii="Arial" w:eastAsia="Calibri" w:hAnsi="Arial" w:cs="Arial"/>
                      <w:b/>
                      <w:sz w:val="20"/>
                      <w:szCs w:val="20"/>
                      <w:lang w:eastAsia="en-US"/>
                    </w:rPr>
                    <w:t>Lp.</w:t>
                  </w:r>
                </w:p>
              </w:tc>
              <w:tc>
                <w:tcPr>
                  <w:tcW w:w="4355" w:type="dxa"/>
                  <w:shd w:val="clear" w:color="auto" w:fill="D9D9D9"/>
                  <w:vAlign w:val="center"/>
                </w:tcPr>
                <w:p w:rsidR="006B08EC" w:rsidRPr="00F34CD4" w:rsidRDefault="006B08EC" w:rsidP="006B08EC">
                  <w:pPr>
                    <w:spacing w:after="0" w:line="240" w:lineRule="auto"/>
                    <w:contextualSpacing/>
                    <w:jc w:val="center"/>
                    <w:rPr>
                      <w:rFonts w:ascii="Arial" w:eastAsia="Calibri" w:hAnsi="Arial" w:cs="Arial"/>
                      <w:b/>
                      <w:sz w:val="20"/>
                      <w:szCs w:val="20"/>
                      <w:lang w:eastAsia="en-US"/>
                    </w:rPr>
                  </w:pPr>
                  <w:r w:rsidRPr="00F34CD4">
                    <w:rPr>
                      <w:rFonts w:ascii="Arial" w:eastAsia="Calibri" w:hAnsi="Arial" w:cs="Arial"/>
                      <w:b/>
                      <w:sz w:val="20"/>
                      <w:szCs w:val="20"/>
                      <w:lang w:eastAsia="en-US"/>
                    </w:rPr>
                    <w:t>Rodzaj przedsięwzięcia</w:t>
                  </w:r>
                </w:p>
              </w:tc>
              <w:tc>
                <w:tcPr>
                  <w:tcW w:w="1837" w:type="dxa"/>
                  <w:shd w:val="clear" w:color="auto" w:fill="D9D9D9"/>
                  <w:vAlign w:val="center"/>
                </w:tcPr>
                <w:p w:rsidR="006B08EC" w:rsidRPr="00F34CD4" w:rsidRDefault="006B08EC" w:rsidP="006B08EC">
                  <w:pPr>
                    <w:spacing w:after="0" w:line="240" w:lineRule="auto"/>
                    <w:contextualSpacing/>
                    <w:jc w:val="center"/>
                    <w:rPr>
                      <w:rFonts w:ascii="Arial" w:eastAsia="Calibri" w:hAnsi="Arial" w:cs="Arial"/>
                      <w:b/>
                      <w:sz w:val="20"/>
                      <w:szCs w:val="20"/>
                      <w:lang w:eastAsia="en-US"/>
                    </w:rPr>
                  </w:pPr>
                  <w:r w:rsidRPr="00F34CD4">
                    <w:rPr>
                      <w:rFonts w:ascii="Arial" w:eastAsia="Calibri" w:hAnsi="Arial" w:cs="Arial"/>
                      <w:b/>
                      <w:sz w:val="20"/>
                      <w:szCs w:val="20"/>
                      <w:lang w:eastAsia="en-US"/>
                    </w:rPr>
                    <w:t>Maksymalny jednostkowy koszt inwestycyjny brutto kwalifikowany do dofinansowania ze środków NFOŚiGW</w:t>
                  </w:r>
                </w:p>
                <w:p w:rsidR="006B08EC" w:rsidRPr="00F34CD4" w:rsidRDefault="006B08EC" w:rsidP="006B08EC">
                  <w:pPr>
                    <w:spacing w:after="0" w:line="240" w:lineRule="auto"/>
                    <w:contextualSpacing/>
                    <w:jc w:val="center"/>
                    <w:rPr>
                      <w:rFonts w:ascii="Arial" w:eastAsia="Calibri" w:hAnsi="Arial" w:cs="Arial"/>
                      <w:b/>
                      <w:sz w:val="20"/>
                      <w:szCs w:val="20"/>
                      <w:lang w:eastAsia="en-US"/>
                    </w:rPr>
                  </w:pPr>
                  <w:r w:rsidRPr="00F34CD4">
                    <w:rPr>
                      <w:rFonts w:ascii="Arial" w:eastAsia="Calibri" w:hAnsi="Arial" w:cs="Arial"/>
                      <w:b/>
                      <w:sz w:val="20"/>
                      <w:szCs w:val="20"/>
                      <w:lang w:eastAsia="en-US"/>
                    </w:rPr>
                    <w:t>(w mln zł/MW)</w:t>
                  </w:r>
                </w:p>
              </w:tc>
            </w:tr>
            <w:tr w:rsidR="008B4C8F" w:rsidRPr="00F34CD4" w:rsidTr="000B0394">
              <w:trPr>
                <w:trHeight w:val="340"/>
              </w:trPr>
              <w:tc>
                <w:tcPr>
                  <w:tcW w:w="600"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1.</w:t>
                  </w: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elektrownie wiatrowe – o zainstalowanej mocy elektrycznej powyżej 40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xml:space="preserve"> do 3 </w:t>
                  </w:r>
                  <w:proofErr w:type="spellStart"/>
                  <w:r w:rsidRPr="00F34CD4">
                    <w:rPr>
                      <w:rFonts w:ascii="Arial" w:eastAsia="Calibri" w:hAnsi="Arial" w:cs="Arial"/>
                      <w:sz w:val="20"/>
                      <w:szCs w:val="20"/>
                      <w:lang w:eastAsia="en-US"/>
                    </w:rPr>
                    <w:t>MWe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6,0</w:t>
                  </w:r>
                </w:p>
              </w:tc>
            </w:tr>
            <w:tr w:rsidR="008B4C8F" w:rsidRPr="00F34CD4" w:rsidTr="000B0394">
              <w:trPr>
                <w:trHeight w:val="340"/>
              </w:trPr>
              <w:tc>
                <w:tcPr>
                  <w:tcW w:w="600" w:type="dxa"/>
                  <w:vMerge w:val="restart"/>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2.</w:t>
                  </w:r>
                </w:p>
              </w:tc>
              <w:tc>
                <w:tcPr>
                  <w:tcW w:w="6192" w:type="dxa"/>
                  <w:gridSpan w:val="2"/>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systemy fotowoltaiczne – o zainstalowanej mocy elektrycznej:</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40 </w:t>
                  </w:r>
                  <w:proofErr w:type="spellStart"/>
                  <w:r w:rsidRPr="00F34CD4">
                    <w:rPr>
                      <w:rFonts w:ascii="Arial" w:eastAsia="Calibri" w:hAnsi="Arial" w:cs="Arial"/>
                      <w:sz w:val="20"/>
                      <w:szCs w:val="20"/>
                      <w:lang w:eastAsia="en-US"/>
                    </w:rPr>
                    <w:t>kWp</w:t>
                  </w:r>
                  <w:proofErr w:type="spellEnd"/>
                  <w:r w:rsidRPr="00F34CD4">
                    <w:rPr>
                      <w:rFonts w:ascii="Arial" w:eastAsia="Calibri" w:hAnsi="Arial" w:cs="Arial"/>
                      <w:sz w:val="20"/>
                      <w:szCs w:val="20"/>
                      <w:lang w:eastAsia="en-US"/>
                    </w:rPr>
                    <w:t xml:space="preserve"> do 200 </w:t>
                  </w:r>
                  <w:proofErr w:type="spellStart"/>
                  <w:r w:rsidRPr="00F34CD4">
                    <w:rPr>
                      <w:rFonts w:ascii="Arial" w:eastAsia="Calibri" w:hAnsi="Arial" w:cs="Arial"/>
                      <w:sz w:val="20"/>
                      <w:szCs w:val="20"/>
                      <w:lang w:eastAsia="en-US"/>
                    </w:rPr>
                    <w:t>kWp</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8,0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200 </w:t>
                  </w:r>
                  <w:proofErr w:type="spellStart"/>
                  <w:r w:rsidRPr="00F34CD4">
                    <w:rPr>
                      <w:rFonts w:ascii="Arial" w:eastAsia="Calibri" w:hAnsi="Arial" w:cs="Arial"/>
                      <w:sz w:val="20"/>
                      <w:szCs w:val="20"/>
                      <w:lang w:eastAsia="en-US"/>
                    </w:rPr>
                    <w:t>kWp</w:t>
                  </w:r>
                  <w:proofErr w:type="spellEnd"/>
                  <w:r w:rsidRPr="00F34CD4">
                    <w:rPr>
                      <w:rFonts w:ascii="Arial" w:eastAsia="Calibri" w:hAnsi="Arial" w:cs="Arial"/>
                      <w:sz w:val="20"/>
                      <w:szCs w:val="20"/>
                      <w:lang w:eastAsia="en-US"/>
                    </w:rPr>
                    <w:t xml:space="preserve"> do 1 </w:t>
                  </w:r>
                  <w:proofErr w:type="spellStart"/>
                  <w:r w:rsidRPr="00F34CD4">
                    <w:rPr>
                      <w:rFonts w:ascii="Arial" w:eastAsia="Calibri" w:hAnsi="Arial" w:cs="Arial"/>
                      <w:sz w:val="20"/>
                      <w:szCs w:val="20"/>
                      <w:lang w:eastAsia="en-US"/>
                    </w:rPr>
                    <w:t>MWp</w:t>
                  </w:r>
                  <w:proofErr w:type="spellEnd"/>
                  <w:r w:rsidRPr="00F34CD4">
                    <w:rPr>
                      <w:rFonts w:ascii="Arial" w:eastAsia="Calibri" w:hAnsi="Arial" w:cs="Arial"/>
                      <w:sz w:val="20"/>
                      <w:szCs w:val="20"/>
                      <w:lang w:eastAsia="en-US"/>
                    </w:rPr>
                    <w:t xml:space="preserve"> – na budynku</w:t>
                  </w:r>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8,5</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200 </w:t>
                  </w:r>
                  <w:proofErr w:type="spellStart"/>
                  <w:r w:rsidRPr="00F34CD4">
                    <w:rPr>
                      <w:rFonts w:ascii="Arial" w:eastAsia="Calibri" w:hAnsi="Arial" w:cs="Arial"/>
                      <w:sz w:val="20"/>
                      <w:szCs w:val="20"/>
                      <w:lang w:eastAsia="en-US"/>
                    </w:rPr>
                    <w:t>kWp</w:t>
                  </w:r>
                  <w:proofErr w:type="spellEnd"/>
                  <w:r w:rsidRPr="00F34CD4">
                    <w:rPr>
                      <w:rFonts w:ascii="Arial" w:eastAsia="Calibri" w:hAnsi="Arial" w:cs="Arial"/>
                      <w:sz w:val="20"/>
                      <w:szCs w:val="20"/>
                      <w:lang w:eastAsia="en-US"/>
                    </w:rPr>
                    <w:t xml:space="preserve"> do 1 </w:t>
                  </w:r>
                  <w:proofErr w:type="spellStart"/>
                  <w:r w:rsidRPr="00F34CD4">
                    <w:rPr>
                      <w:rFonts w:ascii="Arial" w:eastAsia="Calibri" w:hAnsi="Arial" w:cs="Arial"/>
                      <w:sz w:val="20"/>
                      <w:szCs w:val="20"/>
                      <w:lang w:eastAsia="en-US"/>
                    </w:rPr>
                    <w:t>MWp</w:t>
                  </w:r>
                  <w:proofErr w:type="spellEnd"/>
                  <w:r w:rsidRPr="00F34CD4">
                    <w:rPr>
                      <w:rFonts w:ascii="Arial" w:eastAsia="Calibri" w:hAnsi="Arial" w:cs="Arial"/>
                      <w:sz w:val="20"/>
                      <w:szCs w:val="20"/>
                      <w:lang w:eastAsia="en-US"/>
                    </w:rPr>
                    <w:t xml:space="preserve"> – na gruncie</w:t>
                  </w:r>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6,0</w:t>
                  </w:r>
                </w:p>
              </w:tc>
            </w:tr>
            <w:tr w:rsidR="008B4C8F" w:rsidRPr="00F34CD4" w:rsidTr="000B0394">
              <w:trPr>
                <w:trHeight w:val="340"/>
              </w:trPr>
              <w:tc>
                <w:tcPr>
                  <w:tcW w:w="600" w:type="dxa"/>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3.</w:t>
                  </w: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pozyskiwanie energii z wód geotermalnych – </w:t>
                  </w:r>
                  <w:r w:rsidRPr="00F34CD4">
                    <w:rPr>
                      <w:rFonts w:ascii="Arial" w:eastAsia="Calibri" w:hAnsi="Arial" w:cs="Arial"/>
                      <w:sz w:val="20"/>
                      <w:szCs w:val="20"/>
                      <w:lang w:eastAsia="en-US"/>
                    </w:rPr>
                    <w:br/>
                    <w:t xml:space="preserve">o zainstalowanej mocy cieplnej od 5 </w:t>
                  </w:r>
                  <w:proofErr w:type="spellStart"/>
                  <w:r w:rsidRPr="00F34CD4">
                    <w:rPr>
                      <w:rFonts w:ascii="Arial" w:eastAsia="Calibri" w:hAnsi="Arial" w:cs="Arial"/>
                      <w:sz w:val="20"/>
                      <w:szCs w:val="20"/>
                      <w:lang w:eastAsia="en-US"/>
                    </w:rPr>
                    <w:t>MWt</w:t>
                  </w:r>
                  <w:proofErr w:type="spellEnd"/>
                  <w:r w:rsidRPr="00F34CD4">
                    <w:rPr>
                      <w:rFonts w:ascii="Arial" w:eastAsia="Calibri" w:hAnsi="Arial" w:cs="Arial"/>
                      <w:sz w:val="20"/>
                      <w:szCs w:val="20"/>
                      <w:lang w:eastAsia="en-US"/>
                    </w:rPr>
                    <w:t xml:space="preserve"> do 20 </w:t>
                  </w:r>
                  <w:proofErr w:type="spellStart"/>
                  <w:r w:rsidRPr="00F34CD4">
                    <w:rPr>
                      <w:rFonts w:ascii="Arial" w:eastAsia="Calibri" w:hAnsi="Arial" w:cs="Arial"/>
                      <w:sz w:val="20"/>
                      <w:szCs w:val="20"/>
                      <w:lang w:eastAsia="en-US"/>
                    </w:rPr>
                    <w:t>MWt</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3,5</w:t>
                  </w:r>
                </w:p>
              </w:tc>
            </w:tr>
            <w:tr w:rsidR="008B4C8F" w:rsidRPr="00F34CD4" w:rsidTr="000B0394">
              <w:trPr>
                <w:trHeight w:val="340"/>
              </w:trPr>
              <w:tc>
                <w:tcPr>
                  <w:tcW w:w="600" w:type="dxa"/>
                  <w:vMerge w:val="restart"/>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4.</w:t>
                  </w:r>
                </w:p>
              </w:tc>
              <w:tc>
                <w:tcPr>
                  <w:tcW w:w="6192" w:type="dxa"/>
                  <w:gridSpan w:val="2"/>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małe elektrownie wodne – o zainstalowanej mocy elektrycznej do 5 </w:t>
                  </w:r>
                  <w:proofErr w:type="spellStart"/>
                  <w:r w:rsidRPr="00F34CD4">
                    <w:rPr>
                      <w:rFonts w:ascii="Arial" w:eastAsia="Calibri" w:hAnsi="Arial" w:cs="Arial"/>
                      <w:sz w:val="20"/>
                      <w:szCs w:val="20"/>
                      <w:lang w:eastAsia="en-US"/>
                    </w:rPr>
                    <w:t>MWe</w:t>
                  </w:r>
                  <w:proofErr w:type="spellEnd"/>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do 1 </w:t>
                  </w:r>
                  <w:proofErr w:type="spellStart"/>
                  <w:r w:rsidRPr="00F34CD4">
                    <w:rPr>
                      <w:rFonts w:ascii="Arial" w:eastAsia="Calibri" w:hAnsi="Arial" w:cs="Arial"/>
                      <w:sz w:val="20"/>
                      <w:szCs w:val="20"/>
                      <w:lang w:eastAsia="en-US"/>
                    </w:rPr>
                    <w:t>MWe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12,0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1 </w:t>
                  </w:r>
                  <w:proofErr w:type="spellStart"/>
                  <w:r w:rsidRPr="00F34CD4">
                    <w:rPr>
                      <w:rFonts w:ascii="Arial" w:eastAsia="Calibri" w:hAnsi="Arial" w:cs="Arial"/>
                      <w:sz w:val="20"/>
                      <w:szCs w:val="20"/>
                      <w:lang w:eastAsia="en-US"/>
                    </w:rPr>
                    <w:t>MWe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15,0</w:t>
                  </w:r>
                </w:p>
              </w:tc>
            </w:tr>
            <w:tr w:rsidR="008B4C8F" w:rsidRPr="00F34CD4" w:rsidTr="000B0394">
              <w:trPr>
                <w:trHeight w:val="340"/>
              </w:trPr>
              <w:tc>
                <w:tcPr>
                  <w:tcW w:w="600" w:type="dxa"/>
                  <w:vMerge w:val="restart"/>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5.</w:t>
                  </w:r>
                </w:p>
              </w:tc>
              <w:tc>
                <w:tcPr>
                  <w:tcW w:w="6192" w:type="dxa"/>
                  <w:gridSpan w:val="2"/>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źródła ciepła opalane biomasą – źródła rozproszone o mocy:</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300 </w:t>
                  </w:r>
                  <w:proofErr w:type="spellStart"/>
                  <w:r w:rsidRPr="00F34CD4">
                    <w:rPr>
                      <w:rFonts w:ascii="Arial" w:eastAsia="Calibri" w:hAnsi="Arial" w:cs="Arial"/>
                      <w:sz w:val="20"/>
                      <w:szCs w:val="20"/>
                      <w:lang w:eastAsia="en-US"/>
                    </w:rPr>
                    <w:t>kWt</w:t>
                  </w:r>
                  <w:proofErr w:type="spellEnd"/>
                  <w:r w:rsidRPr="00F34CD4">
                    <w:rPr>
                      <w:rFonts w:ascii="Arial" w:eastAsia="Calibri" w:hAnsi="Arial" w:cs="Arial"/>
                      <w:sz w:val="20"/>
                      <w:szCs w:val="20"/>
                      <w:lang w:eastAsia="en-US"/>
                    </w:rPr>
                    <w:t xml:space="preserve"> do 1 </w:t>
                  </w:r>
                  <w:proofErr w:type="spellStart"/>
                  <w:r w:rsidRPr="00F34CD4">
                    <w:rPr>
                      <w:rFonts w:ascii="Arial" w:eastAsia="Calibri" w:hAnsi="Arial" w:cs="Arial"/>
                      <w:sz w:val="20"/>
                      <w:szCs w:val="20"/>
                      <w:lang w:eastAsia="en-US"/>
                    </w:rPr>
                    <w:t>MWt</w:t>
                  </w:r>
                  <w:proofErr w:type="spellEnd"/>
                  <w:r w:rsidRPr="00F34CD4">
                    <w:rPr>
                      <w:rFonts w:ascii="Arial" w:eastAsia="Calibri" w:hAnsi="Arial" w:cs="Arial"/>
                      <w:sz w:val="20"/>
                      <w:szCs w:val="20"/>
                      <w:lang w:eastAsia="en-US"/>
                    </w:rPr>
                    <w:t xml:space="preserve"> bez układów przygotowania paliwa, kondycjonowania spalin, magazynowania ciepła</w:t>
                  </w:r>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1,6</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300 </w:t>
                  </w:r>
                  <w:proofErr w:type="spellStart"/>
                  <w:r w:rsidRPr="00F34CD4">
                    <w:rPr>
                      <w:rFonts w:ascii="Arial" w:eastAsia="Calibri" w:hAnsi="Arial" w:cs="Arial"/>
                      <w:sz w:val="20"/>
                      <w:szCs w:val="20"/>
                      <w:lang w:eastAsia="en-US"/>
                    </w:rPr>
                    <w:t>kWt</w:t>
                  </w:r>
                  <w:proofErr w:type="spellEnd"/>
                  <w:r w:rsidRPr="00F34CD4">
                    <w:rPr>
                      <w:rFonts w:ascii="Arial" w:eastAsia="Calibri" w:hAnsi="Arial" w:cs="Arial"/>
                      <w:sz w:val="20"/>
                      <w:szCs w:val="20"/>
                      <w:lang w:eastAsia="en-US"/>
                    </w:rPr>
                    <w:t xml:space="preserve"> do 1 </w:t>
                  </w:r>
                  <w:proofErr w:type="spellStart"/>
                  <w:r w:rsidRPr="00F34CD4">
                    <w:rPr>
                      <w:rFonts w:ascii="Arial" w:eastAsia="Calibri" w:hAnsi="Arial" w:cs="Arial"/>
                      <w:sz w:val="20"/>
                      <w:szCs w:val="20"/>
                      <w:lang w:eastAsia="en-US"/>
                    </w:rPr>
                    <w:t>MWt</w:t>
                  </w:r>
                  <w:proofErr w:type="spellEnd"/>
                  <w:r w:rsidRPr="00F34CD4">
                    <w:rPr>
                      <w:rFonts w:ascii="Arial" w:eastAsia="Calibri" w:hAnsi="Arial" w:cs="Arial"/>
                      <w:sz w:val="20"/>
                      <w:szCs w:val="20"/>
                      <w:lang w:eastAsia="en-US"/>
                    </w:rPr>
                    <w:t xml:space="preserve"> z układami przygotowania paliwa, kondycjonowania spalin, magazynowania ciepła</w:t>
                  </w:r>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6,0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1 </w:t>
                  </w:r>
                  <w:proofErr w:type="spellStart"/>
                  <w:r w:rsidRPr="00F34CD4">
                    <w:rPr>
                      <w:rFonts w:ascii="Arial" w:eastAsia="Calibri" w:hAnsi="Arial" w:cs="Arial"/>
                      <w:sz w:val="20"/>
                      <w:szCs w:val="20"/>
                      <w:lang w:eastAsia="en-US"/>
                    </w:rPr>
                    <w:t>MWt</w:t>
                  </w:r>
                  <w:proofErr w:type="spellEnd"/>
                  <w:r w:rsidRPr="00F34CD4">
                    <w:rPr>
                      <w:rFonts w:ascii="Arial" w:eastAsia="Calibri" w:hAnsi="Arial" w:cs="Arial"/>
                      <w:sz w:val="20"/>
                      <w:szCs w:val="20"/>
                      <w:lang w:eastAsia="en-US"/>
                    </w:rPr>
                    <w:t xml:space="preserve"> do 20 </w:t>
                  </w:r>
                  <w:proofErr w:type="spellStart"/>
                  <w:r w:rsidRPr="00F34CD4">
                    <w:rPr>
                      <w:rFonts w:ascii="Arial" w:eastAsia="Calibri" w:hAnsi="Arial" w:cs="Arial"/>
                      <w:sz w:val="20"/>
                      <w:szCs w:val="20"/>
                      <w:lang w:eastAsia="en-US"/>
                    </w:rPr>
                    <w:t>MWt</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12,0</w:t>
                  </w:r>
                </w:p>
              </w:tc>
            </w:tr>
            <w:tr w:rsidR="008B4C8F" w:rsidRPr="00F34CD4" w:rsidTr="000B0394">
              <w:trPr>
                <w:trHeight w:val="340"/>
              </w:trPr>
              <w:tc>
                <w:tcPr>
                  <w:tcW w:w="600" w:type="dxa"/>
                  <w:vMerge w:val="restart"/>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6.</w:t>
                  </w:r>
                </w:p>
              </w:tc>
              <w:tc>
                <w:tcPr>
                  <w:tcW w:w="6192" w:type="dxa"/>
                  <w:gridSpan w:val="2"/>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wielkoformatowe kolektory słoneczne wraz z akumulatorem ciepła:</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wielkoformatowe kolektory słoneczne</w:t>
                  </w:r>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3,5</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akumulator ciepła</w:t>
                  </w:r>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0,3</w:t>
                  </w:r>
                </w:p>
              </w:tc>
            </w:tr>
            <w:tr w:rsidR="008B4C8F" w:rsidRPr="00F34CD4" w:rsidTr="000B0394">
              <w:trPr>
                <w:trHeight w:val="340"/>
              </w:trPr>
              <w:tc>
                <w:tcPr>
                  <w:tcW w:w="600" w:type="dxa"/>
                  <w:vMerge w:val="restart"/>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7.</w:t>
                  </w:r>
                </w:p>
              </w:tc>
              <w:tc>
                <w:tcPr>
                  <w:tcW w:w="6192" w:type="dxa"/>
                  <w:gridSpan w:val="2"/>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biogazownie rozumiane jako obiekty wytwarzania energii elektrycznej lub ciepła </w:t>
                  </w:r>
                  <w:r w:rsidRPr="00F34CD4">
                    <w:rPr>
                      <w:rFonts w:ascii="Arial" w:eastAsia="Calibri" w:hAnsi="Arial" w:cs="Arial"/>
                      <w:sz w:val="20"/>
                      <w:szCs w:val="20"/>
                      <w:lang w:eastAsia="en-US"/>
                    </w:rPr>
                    <w:br/>
                    <w:t>z wykorzystaniem biogazu rolniczego o mocy elektrycznej:</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40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xml:space="preserve"> do 100 </w:t>
                  </w:r>
                  <w:proofErr w:type="spellStart"/>
                  <w:r w:rsidRPr="00F34CD4">
                    <w:rPr>
                      <w:rFonts w:ascii="Arial" w:eastAsia="Calibri" w:hAnsi="Arial" w:cs="Arial"/>
                      <w:sz w:val="20"/>
                      <w:szCs w:val="20"/>
                      <w:lang w:eastAsia="en-US"/>
                    </w:rPr>
                    <w:t>kWe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25,0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100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xml:space="preserve"> do 300 </w:t>
                  </w:r>
                  <w:proofErr w:type="spellStart"/>
                  <w:r w:rsidRPr="00F34CD4">
                    <w:rPr>
                      <w:rFonts w:ascii="Arial" w:eastAsia="Calibri" w:hAnsi="Arial" w:cs="Arial"/>
                      <w:sz w:val="20"/>
                      <w:szCs w:val="20"/>
                      <w:lang w:eastAsia="en-US"/>
                    </w:rPr>
                    <w:t>kWe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20,0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300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xml:space="preserve"> do 2 </w:t>
                  </w:r>
                  <w:proofErr w:type="spellStart"/>
                  <w:r w:rsidRPr="00F34CD4">
                    <w:rPr>
                      <w:rFonts w:ascii="Arial" w:eastAsia="Calibri" w:hAnsi="Arial" w:cs="Arial"/>
                      <w:sz w:val="20"/>
                      <w:szCs w:val="20"/>
                      <w:lang w:eastAsia="en-US"/>
                    </w:rPr>
                    <w:t>MWe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16,0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6192" w:type="dxa"/>
                  <w:gridSpan w:val="2"/>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oraz instalacje wytwarzania biogazu rolniczego celem wprowadzenia go do sieci gazowej dystrybucyjnej i bezpośredniej</w:t>
                  </w:r>
                </w:p>
              </w:tc>
            </w:tr>
            <w:tr w:rsidR="008B4C8F" w:rsidRPr="00F34CD4" w:rsidTr="000B0394">
              <w:trPr>
                <w:trHeight w:val="340"/>
              </w:trPr>
              <w:tc>
                <w:tcPr>
                  <w:tcW w:w="600" w:type="dxa"/>
                  <w:vMerge w:val="restart"/>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r w:rsidRPr="00F34CD4">
                    <w:rPr>
                      <w:rFonts w:ascii="Arial" w:eastAsia="Calibri" w:hAnsi="Arial" w:cs="Arial"/>
                      <w:sz w:val="20"/>
                      <w:szCs w:val="20"/>
                      <w:lang w:eastAsia="en-US"/>
                    </w:rPr>
                    <w:t>8.</w:t>
                  </w:r>
                </w:p>
              </w:tc>
              <w:tc>
                <w:tcPr>
                  <w:tcW w:w="6192" w:type="dxa"/>
                  <w:gridSpan w:val="2"/>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wytwarzanie energii elektrycznej w wysokosprawnej kogeneracji na biomasę o mocy elektrycznej:</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40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xml:space="preserve"> do 500 </w:t>
                  </w:r>
                  <w:proofErr w:type="spellStart"/>
                  <w:r w:rsidRPr="00F34CD4">
                    <w:rPr>
                      <w:rFonts w:ascii="Arial" w:eastAsia="Calibri" w:hAnsi="Arial" w:cs="Arial"/>
                      <w:sz w:val="20"/>
                      <w:szCs w:val="20"/>
                      <w:lang w:eastAsia="en-US"/>
                    </w:rPr>
                    <w:t>kWe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7,0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powyżej 500 </w:t>
                  </w:r>
                  <w:proofErr w:type="spellStart"/>
                  <w:r w:rsidRPr="00F34CD4">
                    <w:rPr>
                      <w:rFonts w:ascii="Arial" w:eastAsia="Calibri" w:hAnsi="Arial" w:cs="Arial"/>
                      <w:sz w:val="20"/>
                      <w:szCs w:val="20"/>
                      <w:lang w:eastAsia="en-US"/>
                    </w:rPr>
                    <w:t>kWe</w:t>
                  </w:r>
                  <w:proofErr w:type="spellEnd"/>
                  <w:r w:rsidRPr="00F34CD4">
                    <w:rPr>
                      <w:rFonts w:ascii="Arial" w:eastAsia="Calibri" w:hAnsi="Arial" w:cs="Arial"/>
                      <w:sz w:val="20"/>
                      <w:szCs w:val="20"/>
                      <w:lang w:eastAsia="en-US"/>
                    </w:rPr>
                    <w:t xml:space="preserve"> do 5 </w:t>
                  </w:r>
                  <w:proofErr w:type="spellStart"/>
                  <w:r w:rsidRPr="00F34CD4">
                    <w:rPr>
                      <w:rFonts w:ascii="Arial" w:eastAsia="Calibri" w:hAnsi="Arial" w:cs="Arial"/>
                      <w:sz w:val="20"/>
                      <w:szCs w:val="20"/>
                      <w:lang w:eastAsia="en-US"/>
                    </w:rPr>
                    <w:t>MWe</w:t>
                  </w:r>
                  <w:proofErr w:type="spellEnd"/>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15,0</w:t>
                  </w:r>
                </w:p>
              </w:tc>
            </w:tr>
            <w:tr w:rsidR="008B4C8F" w:rsidRPr="00F34CD4" w:rsidTr="000B0394">
              <w:trPr>
                <w:trHeight w:val="340"/>
              </w:trPr>
              <w:tc>
                <w:tcPr>
                  <w:tcW w:w="600" w:type="dxa"/>
                  <w:vMerge/>
                  <w:shd w:val="clear" w:color="auto" w:fill="auto"/>
                  <w:vAlign w:val="center"/>
                </w:tcPr>
                <w:p w:rsidR="006B08EC" w:rsidRPr="00F34CD4" w:rsidRDefault="006B08EC" w:rsidP="006B08EC">
                  <w:pPr>
                    <w:spacing w:after="0" w:line="240" w:lineRule="auto"/>
                    <w:contextualSpacing/>
                    <w:rPr>
                      <w:rFonts w:ascii="Arial" w:eastAsia="Calibri" w:hAnsi="Arial" w:cs="Arial"/>
                      <w:sz w:val="20"/>
                      <w:szCs w:val="20"/>
                      <w:lang w:eastAsia="en-US"/>
                    </w:rPr>
                  </w:pPr>
                </w:p>
              </w:tc>
              <w:tc>
                <w:tcPr>
                  <w:tcW w:w="4355" w:type="dxa"/>
                  <w:shd w:val="clear" w:color="auto" w:fill="auto"/>
                  <w:vAlign w:val="center"/>
                </w:tcPr>
                <w:p w:rsidR="006B08EC" w:rsidRPr="00F34CD4" w:rsidRDefault="006B08EC" w:rsidP="006B08EC">
                  <w:pPr>
                    <w:spacing w:after="0" w:line="240" w:lineRule="auto"/>
                    <w:contextualSpacing/>
                    <w:jc w:val="both"/>
                    <w:rPr>
                      <w:rFonts w:ascii="Arial" w:eastAsia="Calibri" w:hAnsi="Arial" w:cs="Arial"/>
                      <w:sz w:val="20"/>
                      <w:szCs w:val="20"/>
                      <w:lang w:eastAsia="en-US"/>
                    </w:rPr>
                  </w:pPr>
                  <w:r w:rsidRPr="00F34CD4">
                    <w:rPr>
                      <w:rFonts w:ascii="Arial" w:eastAsia="Calibri" w:hAnsi="Arial" w:cs="Arial"/>
                      <w:sz w:val="20"/>
                      <w:szCs w:val="20"/>
                      <w:lang w:eastAsia="en-US"/>
                    </w:rPr>
                    <w:t>dla układów ORC</w:t>
                  </w:r>
                </w:p>
              </w:tc>
              <w:tc>
                <w:tcPr>
                  <w:tcW w:w="1837" w:type="dxa"/>
                  <w:shd w:val="clear" w:color="auto" w:fill="auto"/>
                  <w:vAlign w:val="center"/>
                </w:tcPr>
                <w:p w:rsidR="006B08EC" w:rsidRPr="00F34CD4" w:rsidRDefault="006B08EC" w:rsidP="006B08EC">
                  <w:pPr>
                    <w:spacing w:after="0" w:line="240" w:lineRule="auto"/>
                    <w:contextualSpacing/>
                    <w:jc w:val="center"/>
                    <w:rPr>
                      <w:rFonts w:ascii="Arial" w:eastAsia="Calibri" w:hAnsi="Arial" w:cs="Arial"/>
                      <w:sz w:val="20"/>
                      <w:szCs w:val="20"/>
                      <w:lang w:eastAsia="en-US"/>
                    </w:rPr>
                  </w:pPr>
                  <w:r w:rsidRPr="00F34CD4">
                    <w:rPr>
                      <w:rFonts w:ascii="Arial" w:eastAsia="Calibri" w:hAnsi="Arial" w:cs="Arial"/>
                      <w:sz w:val="20"/>
                      <w:szCs w:val="20"/>
                      <w:lang w:eastAsia="en-US"/>
                    </w:rPr>
                    <w:t>20,0</w:t>
                  </w:r>
                </w:p>
              </w:tc>
            </w:tr>
          </w:tbl>
          <w:p w:rsidR="006B08EC" w:rsidRPr="00F34CD4" w:rsidRDefault="006B08EC" w:rsidP="00FA7930">
            <w:pPr>
              <w:pStyle w:val="Akapitzlist"/>
              <w:spacing w:after="0" w:line="240" w:lineRule="auto"/>
              <w:ind w:left="0"/>
              <w:jc w:val="both"/>
              <w:rPr>
                <w:rFonts w:ascii="Arial" w:hAnsi="Arial" w:cs="Arial"/>
                <w:sz w:val="20"/>
                <w:szCs w:val="20"/>
              </w:rPr>
            </w:pPr>
          </w:p>
        </w:tc>
      </w:tr>
    </w:tbl>
    <w:p w:rsidR="00664969" w:rsidRPr="00F34CD4" w:rsidRDefault="00664969"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B276DE" w:rsidRPr="00F34CD4" w:rsidRDefault="00B276DE" w:rsidP="00FA7930">
            <w:pPr>
              <w:spacing w:after="0" w:line="240" w:lineRule="auto"/>
              <w:jc w:val="both"/>
              <w:rPr>
                <w:rFonts w:ascii="Arial" w:hAnsi="Arial" w:cs="Arial"/>
                <w:b/>
                <w:sz w:val="20"/>
                <w:szCs w:val="20"/>
              </w:rPr>
            </w:pPr>
            <w:r w:rsidRPr="00F34CD4">
              <w:rPr>
                <w:rFonts w:ascii="Arial" w:hAnsi="Arial" w:cs="Arial"/>
                <w:b/>
                <w:sz w:val="20"/>
                <w:szCs w:val="20"/>
              </w:rPr>
              <w:t>Regionalny Program Operacyjny Województwa Podlaskiego</w:t>
            </w:r>
          </w:p>
          <w:p w:rsidR="00B276DE" w:rsidRPr="00F34CD4" w:rsidRDefault="00B276DE" w:rsidP="00FA7930">
            <w:pPr>
              <w:spacing w:after="0" w:line="240" w:lineRule="auto"/>
              <w:jc w:val="both"/>
              <w:rPr>
                <w:rFonts w:ascii="Arial" w:hAnsi="Arial" w:cs="Arial"/>
                <w:sz w:val="20"/>
                <w:szCs w:val="20"/>
              </w:rPr>
            </w:pPr>
            <w:r w:rsidRPr="00F34CD4">
              <w:rPr>
                <w:rFonts w:ascii="Arial" w:hAnsi="Arial" w:cs="Arial"/>
                <w:b/>
                <w:sz w:val="20"/>
                <w:szCs w:val="20"/>
              </w:rPr>
              <w:t>Działanie 1.3. Wspieranie inwestycji w przedsiębiorstwach</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B276DE" w:rsidRPr="00F34CD4" w:rsidRDefault="006D720A" w:rsidP="00FA7930">
            <w:pPr>
              <w:spacing w:after="0" w:line="240" w:lineRule="auto"/>
              <w:jc w:val="both"/>
              <w:rPr>
                <w:rFonts w:ascii="Arial" w:hAnsi="Arial" w:cs="Arial"/>
                <w:sz w:val="20"/>
                <w:szCs w:val="20"/>
              </w:rPr>
            </w:pPr>
            <w:r w:rsidRPr="00F34CD4">
              <w:rPr>
                <w:rFonts w:ascii="Arial" w:hAnsi="Arial" w:cs="Arial"/>
                <w:sz w:val="20"/>
                <w:szCs w:val="20"/>
              </w:rPr>
              <w:t>Zarząd Województwa Podlaskiego</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B276DE" w:rsidRPr="00F34CD4" w:rsidRDefault="00B276DE" w:rsidP="00FA7930">
            <w:pPr>
              <w:numPr>
                <w:ilvl w:val="0"/>
                <w:numId w:val="22"/>
              </w:numPr>
              <w:spacing w:after="0" w:line="240" w:lineRule="auto"/>
              <w:ind w:hanging="357"/>
              <w:jc w:val="both"/>
              <w:rPr>
                <w:rFonts w:ascii="Arial" w:eastAsia="Times New Roman" w:hAnsi="Arial" w:cs="Arial"/>
                <w:sz w:val="20"/>
                <w:szCs w:val="20"/>
                <w:lang w:eastAsia="pl-PL"/>
              </w:rPr>
            </w:pPr>
            <w:proofErr w:type="spellStart"/>
            <w:r w:rsidRPr="00F34CD4">
              <w:rPr>
                <w:rFonts w:ascii="Arial" w:eastAsia="Times New Roman" w:hAnsi="Arial" w:cs="Arial"/>
                <w:sz w:val="20"/>
                <w:szCs w:val="20"/>
                <w:lang w:eastAsia="pl-PL"/>
              </w:rPr>
              <w:t>ekoinnowacje</w:t>
            </w:r>
            <w:proofErr w:type="spellEnd"/>
            <w:r w:rsidRPr="00F34CD4">
              <w:rPr>
                <w:rFonts w:ascii="Arial" w:eastAsia="Times New Roman" w:hAnsi="Arial" w:cs="Arial"/>
                <w:sz w:val="20"/>
                <w:szCs w:val="20"/>
                <w:lang w:eastAsia="pl-PL"/>
              </w:rPr>
              <w:t xml:space="preserve"> rozumiane jako:</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rozwiązania służące zintegrowanemu podejściu do kwestii efektywnego wykorzystania zasobów, w tym energii i surowców,</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 xml:space="preserve">inwestycje ograniczające </w:t>
            </w:r>
            <w:proofErr w:type="spellStart"/>
            <w:r w:rsidRPr="00F34CD4">
              <w:rPr>
                <w:rFonts w:ascii="Arial" w:eastAsia="Times New Roman" w:hAnsi="Arial" w:cs="Arial"/>
                <w:sz w:val="20"/>
                <w:szCs w:val="20"/>
                <w:lang w:eastAsia="pl-PL"/>
              </w:rPr>
              <w:t>materiało</w:t>
            </w:r>
            <w:proofErr w:type="spellEnd"/>
            <w:r w:rsidRPr="00F34CD4">
              <w:rPr>
                <w:rFonts w:ascii="Arial" w:eastAsia="Times New Roman" w:hAnsi="Arial" w:cs="Arial"/>
                <w:sz w:val="20"/>
                <w:szCs w:val="20"/>
                <w:lang w:eastAsia="pl-PL"/>
              </w:rPr>
              <w:t>- i energochłonność oraz związane z odzyskiem surowców wtórnych,</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przedsięwzięcia związane z „zieloną gospodarką”, „zielonymi” produktami,</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innowacje w takich branżach jak recykling odpadów, oczyszczanie zużytej wody i ścieków, filtracja i kontrola emisji itp.,</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 xml:space="preserve">inwestycje mające na celu poprawę jakości powietrza </w:t>
            </w:r>
            <w:r w:rsidRPr="00F34CD4">
              <w:rPr>
                <w:rFonts w:ascii="Arial" w:eastAsia="Times New Roman" w:hAnsi="Arial" w:cs="Arial"/>
                <w:sz w:val="20"/>
                <w:szCs w:val="20"/>
                <w:lang w:eastAsia="pl-PL"/>
              </w:rPr>
              <w:br/>
              <w:t>w sektorze MŚP poprzez ograniczenie emisji zanieczyszczeń pyłowych i gazowych ze źródeł punktowych oraz wsparcie działalności monitoringowej i pomiarowej,</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działania w zakresie dostosowania istniejących instalacji produkcyjnych do standardów najlepszych dostępnych technik (</w:t>
            </w:r>
            <w:proofErr w:type="spellStart"/>
            <w:r w:rsidRPr="00F34CD4">
              <w:rPr>
                <w:rFonts w:ascii="Arial" w:eastAsia="Times New Roman" w:hAnsi="Arial" w:cs="Arial"/>
                <w:sz w:val="20"/>
                <w:szCs w:val="20"/>
                <w:lang w:eastAsia="pl-PL"/>
              </w:rPr>
              <w:t>best</w:t>
            </w:r>
            <w:proofErr w:type="spellEnd"/>
            <w:r w:rsidRPr="00F34CD4">
              <w:rPr>
                <w:rFonts w:ascii="Arial" w:eastAsia="Times New Roman" w:hAnsi="Arial" w:cs="Arial"/>
                <w:sz w:val="20"/>
                <w:szCs w:val="20"/>
                <w:lang w:eastAsia="pl-PL"/>
              </w:rPr>
              <w:t xml:space="preserve"> </w:t>
            </w:r>
            <w:proofErr w:type="spellStart"/>
            <w:r w:rsidRPr="00F34CD4">
              <w:rPr>
                <w:rFonts w:ascii="Arial" w:eastAsia="Times New Roman" w:hAnsi="Arial" w:cs="Arial"/>
                <w:sz w:val="20"/>
                <w:szCs w:val="20"/>
                <w:lang w:eastAsia="pl-PL"/>
              </w:rPr>
              <w:t>available</w:t>
            </w:r>
            <w:proofErr w:type="spellEnd"/>
            <w:r w:rsidRPr="00F34CD4">
              <w:rPr>
                <w:rFonts w:ascii="Arial" w:eastAsia="Times New Roman" w:hAnsi="Arial" w:cs="Arial"/>
                <w:sz w:val="20"/>
                <w:szCs w:val="20"/>
                <w:lang w:eastAsia="pl-PL"/>
              </w:rPr>
              <w:t xml:space="preserve"> </w:t>
            </w:r>
            <w:proofErr w:type="spellStart"/>
            <w:r w:rsidRPr="00F34CD4">
              <w:rPr>
                <w:rFonts w:ascii="Arial" w:eastAsia="Times New Roman" w:hAnsi="Arial" w:cs="Arial"/>
                <w:sz w:val="20"/>
                <w:szCs w:val="20"/>
                <w:lang w:eastAsia="pl-PL"/>
              </w:rPr>
              <w:t>technology</w:t>
            </w:r>
            <w:proofErr w:type="spellEnd"/>
            <w:r w:rsidRPr="00F34CD4">
              <w:rPr>
                <w:rFonts w:ascii="Arial" w:eastAsia="Times New Roman" w:hAnsi="Arial" w:cs="Arial"/>
                <w:sz w:val="20"/>
                <w:szCs w:val="20"/>
                <w:lang w:eastAsia="pl-PL"/>
              </w:rPr>
              <w:t xml:space="preserve"> – BAT), wsparcie inwestycji dostosowujących do wymogów ochrony środowiska,</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 xml:space="preserve">działania związane z wdrażaniem systemów zarządzania środowiskowego oraz uzyskania certyfikowanych ekoznaków, proekologicznym zarządzaniem i proekologicznym marketingiem, </w:t>
            </w:r>
          </w:p>
          <w:p w:rsidR="00B276DE" w:rsidRPr="00F34CD4" w:rsidRDefault="00B276DE" w:rsidP="00FA7930">
            <w:pPr>
              <w:numPr>
                <w:ilvl w:val="1"/>
                <w:numId w:val="22"/>
              </w:numPr>
              <w:spacing w:after="0" w:line="240" w:lineRule="auto"/>
              <w:ind w:hanging="357"/>
              <w:jc w:val="both"/>
              <w:rPr>
                <w:rFonts w:ascii="Arial" w:eastAsia="Times New Roman" w:hAnsi="Arial" w:cs="Arial"/>
                <w:sz w:val="20"/>
                <w:szCs w:val="20"/>
                <w:lang w:eastAsia="pl-PL"/>
              </w:rPr>
            </w:pPr>
            <w:r w:rsidRPr="00F34CD4">
              <w:rPr>
                <w:rFonts w:ascii="Arial" w:eastAsia="Times New Roman" w:hAnsi="Arial" w:cs="Arial"/>
                <w:sz w:val="20"/>
                <w:szCs w:val="20"/>
                <w:lang w:eastAsia="pl-PL"/>
              </w:rPr>
              <w:t xml:space="preserve">rozwiązania informatyczne sprzyjające oszczędności energii </w:t>
            </w:r>
            <w:r w:rsidRPr="00F34CD4">
              <w:rPr>
                <w:rFonts w:ascii="Arial" w:eastAsia="Times New Roman" w:hAnsi="Arial" w:cs="Arial"/>
                <w:sz w:val="20"/>
                <w:szCs w:val="20"/>
                <w:lang w:eastAsia="pl-PL"/>
              </w:rPr>
              <w:br/>
              <w:t xml:space="preserve">i wspierające wdrożenie </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B276DE" w:rsidRPr="00F34CD4" w:rsidRDefault="00B276DE" w:rsidP="00FA7930">
            <w:pPr>
              <w:pStyle w:val="Akapitzlist"/>
              <w:numPr>
                <w:ilvl w:val="0"/>
                <w:numId w:val="5"/>
              </w:numPr>
              <w:spacing w:after="0" w:line="240" w:lineRule="auto"/>
              <w:rPr>
                <w:rFonts w:ascii="Arial" w:hAnsi="Arial" w:cs="Arial"/>
                <w:sz w:val="20"/>
                <w:szCs w:val="20"/>
              </w:rPr>
            </w:pPr>
            <w:r w:rsidRPr="00F34CD4">
              <w:rPr>
                <w:rFonts w:ascii="Arial" w:hAnsi="Arial" w:cs="Arial"/>
                <w:sz w:val="20"/>
                <w:szCs w:val="20"/>
              </w:rPr>
              <w:t>mikro, małe i średnie przedsiębiorstwa</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B276DE" w:rsidRPr="00F34CD4" w:rsidRDefault="00B276DE" w:rsidP="00FA7930">
            <w:pPr>
              <w:numPr>
                <w:ilvl w:val="0"/>
                <w:numId w:val="6"/>
              </w:numPr>
              <w:spacing w:after="0" w:line="240" w:lineRule="auto"/>
              <w:contextualSpacing/>
              <w:jc w:val="both"/>
              <w:rPr>
                <w:rFonts w:ascii="Arial" w:hAnsi="Arial" w:cs="Arial"/>
                <w:sz w:val="20"/>
                <w:szCs w:val="20"/>
              </w:rPr>
            </w:pPr>
            <w:r w:rsidRPr="00F34CD4">
              <w:rPr>
                <w:rFonts w:ascii="Arial" w:hAnsi="Arial" w:cs="Arial"/>
                <w:sz w:val="20"/>
                <w:szCs w:val="20"/>
              </w:rPr>
              <w:t>dotacja w wysokości:</w:t>
            </w:r>
          </w:p>
          <w:p w:rsidR="00B276DE" w:rsidRPr="00F34CD4" w:rsidRDefault="00B276DE"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dla mikro i małego przedsiębiorcy – 70% kosztów;</w:t>
            </w:r>
          </w:p>
          <w:p w:rsidR="00B276DE" w:rsidRPr="00F34CD4" w:rsidRDefault="00B276DE" w:rsidP="00FA7930">
            <w:pPr>
              <w:numPr>
                <w:ilvl w:val="1"/>
                <w:numId w:val="6"/>
              </w:numPr>
              <w:spacing w:after="0" w:line="240" w:lineRule="auto"/>
              <w:contextualSpacing/>
              <w:jc w:val="both"/>
              <w:rPr>
                <w:rFonts w:ascii="Arial" w:hAnsi="Arial" w:cs="Arial"/>
                <w:sz w:val="20"/>
                <w:szCs w:val="20"/>
              </w:rPr>
            </w:pPr>
            <w:r w:rsidRPr="00F34CD4">
              <w:rPr>
                <w:rFonts w:ascii="Arial" w:hAnsi="Arial" w:cs="Arial"/>
                <w:sz w:val="20"/>
                <w:szCs w:val="20"/>
              </w:rPr>
              <w:t>dla średniego przedsiębiorcy – 60% kosztów</w:t>
            </w:r>
          </w:p>
        </w:tc>
      </w:tr>
    </w:tbl>
    <w:p w:rsidR="005C4AE1" w:rsidRPr="00F34CD4" w:rsidRDefault="005C4AE1"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B276DE" w:rsidRPr="00F34CD4" w:rsidRDefault="00B276DE" w:rsidP="00FA7930">
            <w:pPr>
              <w:spacing w:after="0" w:line="240" w:lineRule="auto"/>
              <w:jc w:val="both"/>
              <w:rPr>
                <w:rFonts w:ascii="Arial" w:hAnsi="Arial" w:cs="Arial"/>
                <w:b/>
                <w:sz w:val="20"/>
                <w:szCs w:val="20"/>
              </w:rPr>
            </w:pPr>
            <w:r w:rsidRPr="00F34CD4">
              <w:rPr>
                <w:rFonts w:ascii="Arial" w:hAnsi="Arial" w:cs="Arial"/>
                <w:b/>
                <w:sz w:val="20"/>
                <w:szCs w:val="20"/>
              </w:rPr>
              <w:t>Regionalny Program Operacyjny Województwa Podlaskiego</w:t>
            </w:r>
          </w:p>
          <w:p w:rsidR="00B276DE" w:rsidRPr="00F34CD4" w:rsidRDefault="00B276DE" w:rsidP="00FA7930">
            <w:pPr>
              <w:spacing w:after="0" w:line="240" w:lineRule="auto"/>
              <w:jc w:val="both"/>
              <w:rPr>
                <w:rFonts w:ascii="Arial" w:hAnsi="Arial" w:cs="Arial"/>
                <w:sz w:val="20"/>
                <w:szCs w:val="20"/>
              </w:rPr>
            </w:pPr>
            <w:r w:rsidRPr="00F34CD4">
              <w:rPr>
                <w:rFonts w:ascii="Arial" w:hAnsi="Arial" w:cs="Arial"/>
                <w:b/>
                <w:sz w:val="20"/>
                <w:szCs w:val="20"/>
              </w:rPr>
              <w:t>Działanie 5.2. Efektywność energetyczna w przedsiębiorstwach</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B276DE" w:rsidRPr="00F34CD4" w:rsidRDefault="006D720A" w:rsidP="00FA7930">
            <w:pPr>
              <w:spacing w:after="0" w:line="240" w:lineRule="auto"/>
              <w:jc w:val="both"/>
              <w:rPr>
                <w:rFonts w:ascii="Arial" w:hAnsi="Arial" w:cs="Arial"/>
                <w:sz w:val="20"/>
                <w:szCs w:val="20"/>
              </w:rPr>
            </w:pPr>
            <w:r w:rsidRPr="00F34CD4">
              <w:rPr>
                <w:rFonts w:ascii="Arial" w:hAnsi="Arial" w:cs="Arial"/>
                <w:sz w:val="20"/>
                <w:szCs w:val="20"/>
              </w:rPr>
              <w:t>Zarząd Województwa Podlaskiego</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kompleksowe inwestycje na rzecz efektywności energetycznej MŚP służące zmniejszeniu strat energii, ciepła: </w:t>
            </w:r>
          </w:p>
          <w:p w:rsidR="00B276DE" w:rsidRPr="00F34CD4" w:rsidRDefault="00B276DE"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modernizacja i ulepszenia wprowadzające do zakładów nowe obiekty, systemy sterowania, instalacje i urządzenia techniczne mające na celu poprawę efektywności energetycznej </w:t>
            </w:r>
            <w:r w:rsidRPr="00F34CD4">
              <w:rPr>
                <w:rFonts w:ascii="Arial" w:eastAsia="Calibri" w:hAnsi="Arial" w:cs="Arial"/>
                <w:sz w:val="20"/>
                <w:szCs w:val="20"/>
                <w:lang w:eastAsia="en-US"/>
              </w:rPr>
              <w:br/>
              <w:t>w istniejących obiektach, instalacjach i urządzeniach technicznych,</w:t>
            </w:r>
          </w:p>
          <w:p w:rsidR="00B276DE" w:rsidRPr="00F34CD4" w:rsidRDefault="00B276DE"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instalacje umożliwiające odzysk energii cieplnej powstającej </w:t>
            </w:r>
            <w:r w:rsidRPr="00F34CD4">
              <w:rPr>
                <w:rFonts w:ascii="Arial" w:eastAsia="Calibri" w:hAnsi="Arial" w:cs="Arial"/>
                <w:sz w:val="20"/>
                <w:szCs w:val="20"/>
                <w:lang w:eastAsia="en-US"/>
              </w:rPr>
              <w:br/>
              <w:t>w trakcie procesów przemysłowych lub podczas jej produkcji, poprawiające sprawność energetyczną układów technologicznych, oszczędność energii cieplnej oraz zmniejszenie emisji CO</w:t>
            </w:r>
            <w:r w:rsidRPr="00F34CD4">
              <w:rPr>
                <w:rFonts w:ascii="Arial" w:eastAsia="Calibri" w:hAnsi="Arial" w:cs="Arial"/>
                <w:sz w:val="20"/>
                <w:szCs w:val="20"/>
                <w:vertAlign w:val="subscript"/>
                <w:lang w:eastAsia="en-US"/>
              </w:rPr>
              <w:t>2</w:t>
            </w:r>
            <w:r w:rsidRPr="00F34CD4">
              <w:rPr>
                <w:rFonts w:ascii="Arial" w:eastAsia="Calibri" w:hAnsi="Arial" w:cs="Arial"/>
                <w:sz w:val="20"/>
                <w:szCs w:val="20"/>
                <w:lang w:eastAsia="en-US"/>
              </w:rPr>
              <w:t xml:space="preserve"> do atmosfery,</w:t>
            </w:r>
          </w:p>
          <w:p w:rsidR="00B276DE" w:rsidRPr="00F34CD4" w:rsidRDefault="00B276DE" w:rsidP="00FA7930">
            <w:pPr>
              <w:numPr>
                <w:ilvl w:val="1"/>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zastosowanie urządzeń i technologii energooszczędnych oraz wdrażanie systemów zarządzania energią;</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budowa urządzeń do produkcji energii na własne potrzeby w oparciu </w:t>
            </w:r>
            <w:r w:rsidRPr="00F34CD4">
              <w:rPr>
                <w:rFonts w:ascii="Arial" w:eastAsia="Calibri" w:hAnsi="Arial" w:cs="Arial"/>
                <w:sz w:val="20"/>
                <w:szCs w:val="20"/>
                <w:lang w:eastAsia="en-US"/>
              </w:rPr>
              <w:br/>
              <w:t xml:space="preserve">o OZE lub zmiana systemu wytwarzania lub wykorzystania paliw </w:t>
            </w:r>
            <w:r w:rsidRPr="00F34CD4">
              <w:rPr>
                <w:rFonts w:ascii="Arial" w:eastAsia="Calibri" w:hAnsi="Arial" w:cs="Arial"/>
                <w:sz w:val="20"/>
                <w:szCs w:val="20"/>
                <w:lang w:eastAsia="en-US"/>
              </w:rPr>
              <w:br/>
              <w:t>i energii. Instalacje OZE muszą stanowić  integralną część systemu produkcji czy funkcjonowania przedsiębiorstwa a konieczność ich instalacji będzie wynikała z audytu energetycznego;</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audyty energetyczne – jako element obowiązkowy projektów muszą określić m.in. możliwości oszczędności energii, przeliczalnej na zmniejszenie zużycia energii pierwotnej oraz wdrożenie najbardziej efektywnych energetycznie technologii. Audytom będą podlegać m.in. budynki, źródła energii elektrycznej, ciepła, i chłodu, wewnętrzne sieci ciepłownicze wewnętrzne sieci przemysłowe, procesy technologiczne, układy skojarzonego wytwarzania energii elektrycznej i ciepła;</w:t>
            </w:r>
          </w:p>
          <w:p w:rsidR="00B276DE" w:rsidRPr="00F34CD4" w:rsidRDefault="00B276DE"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działania upowszechniające efektywność energetyczną oraz jej wkład </w:t>
            </w:r>
            <w:r w:rsidRPr="00F34CD4">
              <w:rPr>
                <w:rFonts w:ascii="Arial" w:eastAsia="Calibri" w:hAnsi="Arial" w:cs="Arial"/>
                <w:sz w:val="20"/>
                <w:szCs w:val="20"/>
                <w:lang w:eastAsia="en-US"/>
              </w:rPr>
              <w:br/>
              <w:t>w zielony rozwój, przeciwdziałanie zmianom klimatu oraz szeroko pojęta promocja usług energetycznych</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B276DE" w:rsidRPr="00F34CD4" w:rsidRDefault="00B276DE" w:rsidP="00FA7930">
            <w:pPr>
              <w:pStyle w:val="Akapitzlist"/>
              <w:numPr>
                <w:ilvl w:val="0"/>
                <w:numId w:val="12"/>
              </w:numPr>
              <w:spacing w:after="0" w:line="240" w:lineRule="auto"/>
              <w:rPr>
                <w:rFonts w:ascii="Arial" w:eastAsia="Calibri" w:hAnsi="Arial" w:cs="Arial"/>
                <w:sz w:val="20"/>
                <w:szCs w:val="20"/>
                <w:lang w:eastAsia="en-US"/>
              </w:rPr>
            </w:pPr>
            <w:r w:rsidRPr="00F34CD4">
              <w:rPr>
                <w:rFonts w:ascii="Arial" w:eastAsia="Calibri" w:hAnsi="Arial" w:cs="Arial"/>
                <w:sz w:val="20"/>
                <w:szCs w:val="20"/>
                <w:lang w:eastAsia="en-US"/>
              </w:rPr>
              <w:t>mikro i małe przedsiębiorstwa</w:t>
            </w:r>
          </w:p>
        </w:tc>
      </w:tr>
      <w:tr w:rsidR="008B4C8F" w:rsidRPr="00F34CD4" w:rsidTr="00FA7930">
        <w:trPr>
          <w:trHeight w:val="340"/>
        </w:trPr>
        <w:tc>
          <w:tcPr>
            <w:tcW w:w="1221" w:type="pct"/>
            <w:shd w:val="clear" w:color="auto" w:fill="D9D9D9"/>
            <w:vAlign w:val="center"/>
          </w:tcPr>
          <w:p w:rsidR="00B276DE" w:rsidRPr="00F34CD4" w:rsidRDefault="00B276DE"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wsparcie w formie pożyczki;</w:t>
            </w:r>
          </w:p>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maksymalna kwota pożyczki - 1 mln zł;</w:t>
            </w:r>
          </w:p>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okres finansowania - 72 miesiące;</w:t>
            </w:r>
          </w:p>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oprocentowanie poniżej rynkowego;</w:t>
            </w:r>
          </w:p>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okres karencji do 6 miesięcy</w:t>
            </w:r>
          </w:p>
          <w:p w:rsidR="00B276DE" w:rsidRPr="00F34CD4" w:rsidRDefault="00B276DE"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możliwość umorzenia po osiągnięciu założonych wskaźników efektywnościowych</w:t>
            </w:r>
          </w:p>
        </w:tc>
      </w:tr>
    </w:tbl>
    <w:p w:rsidR="00AB517F" w:rsidRPr="00F34CD4" w:rsidRDefault="00AB517F"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CB57E2" w:rsidRPr="00F34CD4" w:rsidRDefault="00CB57E2" w:rsidP="00FA7930">
            <w:pPr>
              <w:spacing w:after="0" w:line="240" w:lineRule="auto"/>
              <w:jc w:val="both"/>
              <w:rPr>
                <w:rFonts w:ascii="Arial" w:hAnsi="Arial" w:cs="Arial"/>
                <w:b/>
                <w:sz w:val="20"/>
                <w:szCs w:val="20"/>
              </w:rPr>
            </w:pPr>
            <w:r w:rsidRPr="00F34CD4">
              <w:rPr>
                <w:rFonts w:ascii="Arial" w:hAnsi="Arial" w:cs="Arial"/>
                <w:b/>
                <w:sz w:val="20"/>
                <w:szCs w:val="20"/>
              </w:rPr>
              <w:t>Program Operacyjny Infrastruktura i Środowisko</w:t>
            </w:r>
          </w:p>
          <w:p w:rsidR="00CB57E2" w:rsidRPr="00F34CD4" w:rsidRDefault="00CB57E2" w:rsidP="00FA7930">
            <w:pPr>
              <w:spacing w:after="0" w:line="240" w:lineRule="auto"/>
              <w:jc w:val="both"/>
              <w:rPr>
                <w:rFonts w:ascii="Arial" w:hAnsi="Arial" w:cs="Arial"/>
                <w:sz w:val="20"/>
                <w:szCs w:val="20"/>
              </w:rPr>
            </w:pPr>
            <w:r w:rsidRPr="00F34CD4">
              <w:rPr>
                <w:rFonts w:ascii="Arial" w:hAnsi="Arial" w:cs="Arial"/>
                <w:b/>
                <w:sz w:val="20"/>
                <w:szCs w:val="20"/>
              </w:rPr>
              <w:t>Poddziałanie 1.1.1. Wspieranie inwestycji dotyczących wytwarzania energii z odnawialnych źródeł wraz z podłączeniem tych źródeł do sieci dystrybucyjnej/przesyłowej</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CB57E2" w:rsidRPr="00F34CD4" w:rsidRDefault="00CB57E2"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 i Gospodarki Wodnej</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CB57E2" w:rsidRPr="00F34CD4" w:rsidRDefault="00CB57E2"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budowa, przebudowa instalacji skutkująca zwiększeniem mocy zainstalowanej lądowych farm wiatrowych;</w:t>
            </w:r>
          </w:p>
          <w:p w:rsidR="00CB57E2" w:rsidRPr="00F34CD4" w:rsidRDefault="00CB57E2"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budowa, przebudowa instalacji skutkująca zwiększeniem mocy zainstalowanej jednostek wykorzystujących biomasę;</w:t>
            </w:r>
          </w:p>
          <w:p w:rsidR="00CB57E2" w:rsidRPr="00F34CD4" w:rsidRDefault="00CB57E2"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budowa, przebudowa instalacji skutkująca zwiększeniem mocy zainstalowanej jednostek wykorzystujących biogaz; </w:t>
            </w:r>
          </w:p>
          <w:p w:rsidR="00CB57E2" w:rsidRPr="00F34CD4" w:rsidRDefault="00CB57E2" w:rsidP="00FA7930">
            <w:pPr>
              <w:numPr>
                <w:ilvl w:val="0"/>
                <w:numId w:val="11"/>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budowa, przebudowa instalacji skutkująca zwiększeniem mocy zainstalowanej jednostek wykorzystujących wodę lub energię </w:t>
            </w:r>
            <w:r w:rsidRPr="00F34CD4">
              <w:rPr>
                <w:rFonts w:ascii="Arial" w:eastAsia="Calibri" w:hAnsi="Arial" w:cs="Arial"/>
                <w:sz w:val="20"/>
                <w:szCs w:val="20"/>
                <w:lang w:eastAsia="en-US"/>
              </w:rPr>
              <w:lastRenderedPageBreak/>
              <w:t>promieniowania słonecznego lub energię geotermalną.</w:t>
            </w:r>
          </w:p>
          <w:p w:rsidR="00CB57E2" w:rsidRPr="00F34CD4" w:rsidRDefault="00CB57E2" w:rsidP="00FA7930">
            <w:pPr>
              <w:spacing w:after="0" w:line="240" w:lineRule="auto"/>
              <w:jc w:val="both"/>
              <w:rPr>
                <w:rFonts w:ascii="Arial" w:eastAsia="Calibri" w:hAnsi="Arial" w:cs="Arial"/>
                <w:sz w:val="20"/>
                <w:szCs w:val="20"/>
                <w:lang w:eastAsia="en-US"/>
              </w:rPr>
            </w:pPr>
          </w:p>
          <w:p w:rsidR="00CB57E2" w:rsidRPr="00F34CD4" w:rsidRDefault="00CB57E2" w:rsidP="00FA7930">
            <w:p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W szczególności wsparcie będzie obejmować budowę lub przebudowę jednostek wytwarzania energii wykorzystujących energię wiatru (pow. 5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 xml:space="preserve">) biomasę (pow. 5 </w:t>
            </w:r>
            <w:proofErr w:type="spellStart"/>
            <w:r w:rsidRPr="00F34CD4">
              <w:rPr>
                <w:rFonts w:ascii="Arial" w:eastAsia="Calibri" w:hAnsi="Arial" w:cs="Arial"/>
                <w:sz w:val="20"/>
                <w:szCs w:val="20"/>
                <w:lang w:eastAsia="en-US"/>
              </w:rPr>
              <w:t>MWth</w:t>
            </w:r>
            <w:proofErr w:type="spellEnd"/>
            <w:r w:rsidRPr="00F34CD4">
              <w:rPr>
                <w:rFonts w:ascii="Arial" w:eastAsia="Calibri" w:hAnsi="Arial" w:cs="Arial"/>
                <w:sz w:val="20"/>
                <w:szCs w:val="20"/>
                <w:lang w:eastAsia="en-US"/>
              </w:rPr>
              <w:t>/</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 xml:space="preserve">), biogaz (pow. 1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 xml:space="preserve">), wodę (pow. </w:t>
            </w:r>
            <w:r w:rsidRPr="00F34CD4">
              <w:rPr>
                <w:rFonts w:ascii="Arial" w:eastAsia="Calibri" w:hAnsi="Arial" w:cs="Arial"/>
                <w:sz w:val="20"/>
                <w:szCs w:val="20"/>
                <w:lang w:eastAsia="en-US"/>
              </w:rPr>
              <w:br/>
              <w:t xml:space="preserve">5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 xml:space="preserve">), a także energię promieniowania słonecznego (pow. 2 </w:t>
            </w:r>
            <w:proofErr w:type="spellStart"/>
            <w:r w:rsidRPr="00F34CD4">
              <w:rPr>
                <w:rFonts w:ascii="Arial" w:eastAsia="Calibri" w:hAnsi="Arial" w:cs="Arial"/>
                <w:sz w:val="20"/>
                <w:szCs w:val="20"/>
                <w:lang w:eastAsia="en-US"/>
              </w:rPr>
              <w:t>MWe</w:t>
            </w:r>
            <w:proofErr w:type="spellEnd"/>
            <w:r w:rsidRPr="00F34CD4">
              <w:rPr>
                <w:rFonts w:ascii="Arial" w:eastAsia="Calibri" w:hAnsi="Arial" w:cs="Arial"/>
                <w:sz w:val="20"/>
                <w:szCs w:val="20"/>
                <w:lang w:eastAsia="en-US"/>
              </w:rPr>
              <w:t>/</w:t>
            </w:r>
            <w:proofErr w:type="spellStart"/>
            <w:r w:rsidRPr="00F34CD4">
              <w:rPr>
                <w:rFonts w:ascii="Arial" w:eastAsia="Calibri" w:hAnsi="Arial" w:cs="Arial"/>
                <w:sz w:val="20"/>
                <w:szCs w:val="20"/>
                <w:lang w:eastAsia="en-US"/>
              </w:rPr>
              <w:t>MWth</w:t>
            </w:r>
            <w:proofErr w:type="spellEnd"/>
            <w:r w:rsidRPr="00F34CD4">
              <w:rPr>
                <w:rFonts w:ascii="Arial" w:eastAsia="Calibri" w:hAnsi="Arial" w:cs="Arial"/>
                <w:sz w:val="20"/>
                <w:szCs w:val="20"/>
                <w:lang w:eastAsia="en-US"/>
              </w:rPr>
              <w:t xml:space="preserve">) </w:t>
            </w:r>
            <w:r w:rsidRPr="00F34CD4">
              <w:rPr>
                <w:rFonts w:ascii="Arial" w:eastAsia="Calibri" w:hAnsi="Arial" w:cs="Arial"/>
                <w:sz w:val="20"/>
                <w:szCs w:val="20"/>
                <w:lang w:eastAsia="en-US"/>
              </w:rPr>
              <w:br/>
              <w:t xml:space="preserve">i energię geotermalną (pow. 2 </w:t>
            </w:r>
            <w:proofErr w:type="spellStart"/>
            <w:r w:rsidRPr="00F34CD4">
              <w:rPr>
                <w:rFonts w:ascii="Arial" w:eastAsia="Calibri" w:hAnsi="Arial" w:cs="Arial"/>
                <w:sz w:val="20"/>
                <w:szCs w:val="20"/>
                <w:lang w:eastAsia="en-US"/>
              </w:rPr>
              <w:t>MWth</w:t>
            </w:r>
            <w:proofErr w:type="spellEnd"/>
            <w:r w:rsidRPr="00F34CD4">
              <w:rPr>
                <w:rFonts w:ascii="Arial" w:eastAsia="Calibri" w:hAnsi="Arial" w:cs="Arial"/>
                <w:sz w:val="20"/>
                <w:szCs w:val="20"/>
                <w:lang w:eastAsia="en-US"/>
              </w:rPr>
              <w:t>).</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lastRenderedPageBreak/>
              <w:t>Wnioskodawcy</w:t>
            </w:r>
          </w:p>
        </w:tc>
        <w:tc>
          <w:tcPr>
            <w:tcW w:w="3779" w:type="pct"/>
            <w:vAlign w:val="center"/>
          </w:tcPr>
          <w:p w:rsidR="00CB57E2" w:rsidRPr="00F34CD4" w:rsidRDefault="00CB57E2" w:rsidP="00FA7930">
            <w:pPr>
              <w:pStyle w:val="Akapitzlist"/>
              <w:numPr>
                <w:ilvl w:val="0"/>
                <w:numId w:val="12"/>
              </w:numPr>
              <w:spacing w:after="0" w:line="240" w:lineRule="auto"/>
              <w:rPr>
                <w:rFonts w:ascii="Arial" w:eastAsia="Calibri" w:hAnsi="Arial" w:cs="Arial"/>
                <w:sz w:val="20"/>
                <w:szCs w:val="20"/>
                <w:lang w:eastAsia="en-US"/>
              </w:rPr>
            </w:pPr>
            <w:r w:rsidRPr="00F34CD4">
              <w:rPr>
                <w:rFonts w:ascii="Arial" w:eastAsia="Calibri" w:hAnsi="Arial" w:cs="Arial"/>
                <w:sz w:val="20"/>
                <w:szCs w:val="20"/>
                <w:lang w:eastAsia="en-US"/>
              </w:rPr>
              <w:t>przedsiębiorcy – wytwórcy energii z odnawialnych źródeł energii</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CB57E2" w:rsidRPr="00F34CD4" w:rsidRDefault="00CB57E2"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instrumenty finansowe w wysokości do 85% kosztów</w:t>
            </w:r>
          </w:p>
        </w:tc>
      </w:tr>
    </w:tbl>
    <w:p w:rsidR="00FC711F" w:rsidRPr="00F34CD4" w:rsidRDefault="00FC711F" w:rsidP="00A50C89">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20"/>
      </w:tblGrid>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Nazwa programu/działania</w:t>
            </w:r>
          </w:p>
        </w:tc>
        <w:tc>
          <w:tcPr>
            <w:tcW w:w="3779" w:type="pct"/>
            <w:vAlign w:val="center"/>
          </w:tcPr>
          <w:p w:rsidR="00CB57E2" w:rsidRPr="00F34CD4" w:rsidRDefault="00CB57E2" w:rsidP="00FA7930">
            <w:pPr>
              <w:spacing w:after="0" w:line="240" w:lineRule="auto"/>
              <w:jc w:val="both"/>
              <w:rPr>
                <w:rFonts w:ascii="Arial" w:hAnsi="Arial" w:cs="Arial"/>
                <w:b/>
                <w:sz w:val="20"/>
                <w:szCs w:val="20"/>
              </w:rPr>
            </w:pPr>
            <w:r w:rsidRPr="00F34CD4">
              <w:rPr>
                <w:rFonts w:ascii="Arial" w:hAnsi="Arial" w:cs="Arial"/>
                <w:b/>
                <w:sz w:val="20"/>
                <w:szCs w:val="20"/>
              </w:rPr>
              <w:t>Program Operacyjny Infrastruktura i Środowisko</w:t>
            </w:r>
          </w:p>
          <w:p w:rsidR="00CB57E2" w:rsidRPr="00F34CD4" w:rsidRDefault="00CB57E2" w:rsidP="00FA7930">
            <w:pPr>
              <w:spacing w:after="0" w:line="240" w:lineRule="auto"/>
              <w:jc w:val="both"/>
              <w:rPr>
                <w:rFonts w:ascii="Arial" w:hAnsi="Arial" w:cs="Arial"/>
                <w:sz w:val="20"/>
                <w:szCs w:val="20"/>
              </w:rPr>
            </w:pPr>
            <w:r w:rsidRPr="00F34CD4">
              <w:rPr>
                <w:rFonts w:ascii="Arial" w:hAnsi="Arial" w:cs="Arial"/>
                <w:b/>
                <w:sz w:val="20"/>
                <w:szCs w:val="20"/>
              </w:rPr>
              <w:t>Działanie 1.2 Promowanie efektywności energetycznej i korzystania odnawialnych źródeł energii w przedsiębiorstwach</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Instytucja wdrażająca</w:t>
            </w:r>
          </w:p>
        </w:tc>
        <w:tc>
          <w:tcPr>
            <w:tcW w:w="3779" w:type="pct"/>
            <w:vAlign w:val="center"/>
          </w:tcPr>
          <w:p w:rsidR="00CB57E2" w:rsidRPr="00F34CD4" w:rsidRDefault="00CB57E2" w:rsidP="00FA7930">
            <w:pPr>
              <w:spacing w:after="0" w:line="240" w:lineRule="auto"/>
              <w:jc w:val="both"/>
              <w:rPr>
                <w:rFonts w:ascii="Arial" w:hAnsi="Arial" w:cs="Arial"/>
                <w:sz w:val="20"/>
                <w:szCs w:val="20"/>
              </w:rPr>
            </w:pPr>
            <w:r w:rsidRPr="00F34CD4">
              <w:rPr>
                <w:rFonts w:ascii="Arial" w:hAnsi="Arial" w:cs="Arial"/>
                <w:sz w:val="20"/>
                <w:szCs w:val="20"/>
              </w:rPr>
              <w:t>Narodowy Fundusz Ochrony Środowiska i Gospodarki Wodnej</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Rodzaje projektów</w:t>
            </w:r>
          </w:p>
        </w:tc>
        <w:tc>
          <w:tcPr>
            <w:tcW w:w="3779" w:type="pct"/>
            <w:vAlign w:val="center"/>
          </w:tcPr>
          <w:p w:rsidR="00CB57E2" w:rsidRPr="00F34CD4" w:rsidRDefault="00CB57E2" w:rsidP="0068111F">
            <w:pPr>
              <w:pStyle w:val="Akapitzlist"/>
              <w:numPr>
                <w:ilvl w:val="0"/>
                <w:numId w:val="2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przedsięwzięcia wynikające z przeprowadzonego audytu energetycznego przedsiębiorstwa, mające na celu poprawę efektywności energetycznej, a także zmierzające ku temu zmiany technologiczne w istniejących obiektach, instalacjach i urządzeniach technicznych w tym m.in.:</w:t>
            </w:r>
          </w:p>
          <w:p w:rsidR="00CB57E2" w:rsidRPr="00F34CD4" w:rsidRDefault="00CB57E2" w:rsidP="0068111F">
            <w:pPr>
              <w:pStyle w:val="Akapitzlist"/>
              <w:numPr>
                <w:ilvl w:val="1"/>
                <w:numId w:val="2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przebudowa linii produkcyjnych na bardziej efektywne energetycznie;</w:t>
            </w:r>
          </w:p>
          <w:p w:rsidR="00CB57E2" w:rsidRPr="00F34CD4" w:rsidRDefault="00CB57E2" w:rsidP="0068111F">
            <w:pPr>
              <w:pStyle w:val="Akapitzlist"/>
              <w:numPr>
                <w:ilvl w:val="1"/>
                <w:numId w:val="2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głęboka, kompleksowa modernizacja energetyczna  budynków w przedsiębiorstwach;</w:t>
            </w:r>
          </w:p>
          <w:p w:rsidR="00CB57E2" w:rsidRPr="00F34CD4" w:rsidRDefault="00CB57E2" w:rsidP="0068111F">
            <w:pPr>
              <w:pStyle w:val="Akapitzlist"/>
              <w:numPr>
                <w:ilvl w:val="1"/>
                <w:numId w:val="2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zastosowanie technologii efektywnych energetycznie </w:t>
            </w:r>
            <w:r w:rsidRPr="00F34CD4">
              <w:rPr>
                <w:rFonts w:ascii="Arial" w:eastAsia="Calibri" w:hAnsi="Arial" w:cs="Arial"/>
                <w:sz w:val="20"/>
                <w:szCs w:val="20"/>
                <w:lang w:eastAsia="en-US"/>
              </w:rPr>
              <w:br/>
              <w:t>w przedsiębiorstwach, poprzez przebudowę lub wymianę na energooszczędne urządzenia i instalacje technologiczne, energetyczne i potrzeb własnych oraz oświetlenia, a także elementów (lub całych) ciągów transportowych mediów oraz ciągów transportowych linii produkcyjnych;</w:t>
            </w:r>
          </w:p>
          <w:p w:rsidR="00CB57E2" w:rsidRPr="00F34CD4" w:rsidRDefault="00CB57E2" w:rsidP="0068111F">
            <w:pPr>
              <w:pStyle w:val="Akapitzlist"/>
              <w:numPr>
                <w:ilvl w:val="1"/>
                <w:numId w:val="2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 xml:space="preserve">budowa lub przebudowa lokalnych źródeł ciepła (w tym wymiana źródła na instalację OZE) (o ile wynika to </w:t>
            </w:r>
            <w:r w:rsidRPr="00F34CD4">
              <w:rPr>
                <w:rFonts w:ascii="Arial" w:eastAsia="Calibri" w:hAnsi="Arial" w:cs="Arial"/>
                <w:sz w:val="20"/>
                <w:szCs w:val="20"/>
                <w:lang w:eastAsia="en-US"/>
              </w:rPr>
              <w:br/>
              <w:t>z przeprowadzonego audytu energetycznego);</w:t>
            </w:r>
          </w:p>
          <w:p w:rsidR="00CB57E2" w:rsidRPr="00F34CD4" w:rsidRDefault="00CB57E2" w:rsidP="0068111F">
            <w:pPr>
              <w:pStyle w:val="Akapitzlist"/>
              <w:numPr>
                <w:ilvl w:val="1"/>
                <w:numId w:val="27"/>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zastosowanie technologii odzysku energii wraz z systemem wykorzystania energii ciepła odpadowego w ramach przedsiębiorstwa</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Wnioskodawcy</w:t>
            </w:r>
          </w:p>
        </w:tc>
        <w:tc>
          <w:tcPr>
            <w:tcW w:w="3779" w:type="pct"/>
            <w:vAlign w:val="center"/>
          </w:tcPr>
          <w:p w:rsidR="00CB57E2" w:rsidRPr="00F34CD4" w:rsidRDefault="00CB57E2" w:rsidP="00FA7930">
            <w:pPr>
              <w:pStyle w:val="Akapitzlist"/>
              <w:numPr>
                <w:ilvl w:val="0"/>
                <w:numId w:val="12"/>
              </w:numPr>
              <w:spacing w:after="0" w:line="240" w:lineRule="auto"/>
              <w:jc w:val="both"/>
              <w:rPr>
                <w:rFonts w:ascii="Arial" w:eastAsia="Calibri" w:hAnsi="Arial" w:cs="Arial"/>
                <w:sz w:val="20"/>
                <w:szCs w:val="20"/>
                <w:lang w:eastAsia="en-US"/>
              </w:rPr>
            </w:pPr>
            <w:r w:rsidRPr="00F34CD4">
              <w:rPr>
                <w:rFonts w:ascii="Arial" w:eastAsia="Calibri" w:hAnsi="Arial" w:cs="Arial"/>
                <w:sz w:val="20"/>
                <w:szCs w:val="20"/>
                <w:lang w:eastAsia="en-US"/>
              </w:rPr>
              <w:t>duże przedsiębiorstwa lub/i podmioty będące dostawcami usług energetycznych</w:t>
            </w:r>
          </w:p>
        </w:tc>
      </w:tr>
      <w:tr w:rsidR="008B4C8F" w:rsidRPr="00F34CD4" w:rsidTr="00FA7930">
        <w:trPr>
          <w:trHeight w:val="340"/>
        </w:trPr>
        <w:tc>
          <w:tcPr>
            <w:tcW w:w="1221" w:type="pct"/>
            <w:shd w:val="clear" w:color="auto" w:fill="D9D9D9"/>
            <w:vAlign w:val="center"/>
          </w:tcPr>
          <w:p w:rsidR="00CB57E2" w:rsidRPr="00F34CD4" w:rsidRDefault="00CB57E2" w:rsidP="00FA7930">
            <w:pPr>
              <w:spacing w:after="0" w:line="240" w:lineRule="auto"/>
              <w:rPr>
                <w:rFonts w:ascii="Arial" w:hAnsi="Arial" w:cs="Arial"/>
                <w:b/>
                <w:sz w:val="20"/>
                <w:szCs w:val="20"/>
              </w:rPr>
            </w:pPr>
            <w:r w:rsidRPr="00F34CD4">
              <w:rPr>
                <w:rFonts w:ascii="Arial" w:hAnsi="Arial" w:cs="Arial"/>
                <w:b/>
                <w:sz w:val="20"/>
                <w:szCs w:val="20"/>
              </w:rPr>
              <w:t>Forma i warunki finansowania projektu</w:t>
            </w:r>
          </w:p>
        </w:tc>
        <w:tc>
          <w:tcPr>
            <w:tcW w:w="3779" w:type="pct"/>
            <w:vAlign w:val="center"/>
          </w:tcPr>
          <w:p w:rsidR="00CB57E2" w:rsidRPr="00F34CD4" w:rsidRDefault="00CB57E2" w:rsidP="00FA7930">
            <w:pPr>
              <w:numPr>
                <w:ilvl w:val="0"/>
                <w:numId w:val="13"/>
              </w:numPr>
              <w:spacing w:after="0" w:line="240" w:lineRule="auto"/>
              <w:jc w:val="both"/>
              <w:rPr>
                <w:rFonts w:ascii="Arial" w:hAnsi="Arial" w:cs="Arial"/>
                <w:sz w:val="20"/>
                <w:szCs w:val="20"/>
              </w:rPr>
            </w:pPr>
            <w:r w:rsidRPr="00F34CD4">
              <w:rPr>
                <w:rFonts w:ascii="Arial" w:hAnsi="Arial" w:cs="Arial"/>
                <w:sz w:val="20"/>
                <w:szCs w:val="20"/>
              </w:rPr>
              <w:t>instrumenty finansowe w wysokości do 85% kosztów</w:t>
            </w:r>
          </w:p>
        </w:tc>
      </w:tr>
    </w:tbl>
    <w:p w:rsidR="00FC711F" w:rsidRPr="00F34CD4" w:rsidRDefault="00FC711F" w:rsidP="00A50C89">
      <w:pPr>
        <w:spacing w:after="0" w:line="360" w:lineRule="auto"/>
        <w:jc w:val="both"/>
        <w:rPr>
          <w:rFonts w:ascii="Arial" w:hAnsi="Arial" w:cs="Arial"/>
        </w:rPr>
      </w:pPr>
    </w:p>
    <w:p w:rsidR="00A92C0E" w:rsidRPr="00F34CD4" w:rsidRDefault="00EC46B5" w:rsidP="00EC46B5">
      <w:pPr>
        <w:pStyle w:val="Nagwek1"/>
        <w:spacing w:before="0" w:line="360" w:lineRule="auto"/>
        <w:rPr>
          <w:rFonts w:ascii="Arial" w:hAnsi="Arial" w:cs="Arial"/>
          <w:smallCaps/>
          <w:color w:val="auto"/>
        </w:rPr>
      </w:pPr>
      <w:bookmarkStart w:id="155" w:name="_Toc429010848"/>
      <w:r w:rsidRPr="00F34CD4">
        <w:rPr>
          <w:rFonts w:ascii="Arial" w:hAnsi="Arial" w:cs="Arial"/>
          <w:smallCaps/>
          <w:color w:val="auto"/>
        </w:rPr>
        <w:t>6. Monitoring realizacji planu</w:t>
      </w:r>
      <w:bookmarkEnd w:id="155"/>
    </w:p>
    <w:p w:rsidR="00A92C0E" w:rsidRPr="00F34CD4" w:rsidRDefault="00A92C0E" w:rsidP="00A50C89">
      <w:pPr>
        <w:spacing w:after="0" w:line="360" w:lineRule="auto"/>
        <w:jc w:val="both"/>
        <w:rPr>
          <w:rFonts w:ascii="Arial" w:hAnsi="Arial" w:cs="Arial"/>
        </w:rPr>
      </w:pPr>
    </w:p>
    <w:p w:rsidR="00A92C0E" w:rsidRPr="00C74116" w:rsidRDefault="00A327F7" w:rsidP="00A50C89">
      <w:pPr>
        <w:spacing w:after="0" w:line="360" w:lineRule="auto"/>
        <w:jc w:val="both"/>
        <w:rPr>
          <w:rFonts w:ascii="Arial" w:hAnsi="Arial" w:cs="Arial"/>
        </w:rPr>
      </w:pPr>
      <w:r w:rsidRPr="00C74116">
        <w:rPr>
          <w:rFonts w:ascii="Arial" w:hAnsi="Arial" w:cs="Arial"/>
        </w:rPr>
        <w:t xml:space="preserve">PGN </w:t>
      </w:r>
      <w:r w:rsidR="00887C47" w:rsidRPr="00C74116">
        <w:rPr>
          <w:rFonts w:ascii="Arial" w:hAnsi="Arial" w:cs="Arial"/>
        </w:rPr>
        <w:t>nie jest dokumentem zamkniętym.</w:t>
      </w:r>
      <w:r w:rsidRPr="00C74116">
        <w:rPr>
          <w:rFonts w:ascii="Arial" w:hAnsi="Arial" w:cs="Arial"/>
        </w:rPr>
        <w:t xml:space="preserve"> Jego zapisy będą podlegały okresowemu monitoringowi, pozwalającemu na modyfikację zapisów dokumentu w przypadku zmiany warunków zewnętrznych mających wpływ na realizację celów p</w:t>
      </w:r>
      <w:r w:rsidR="001D52B6" w:rsidRPr="00C74116">
        <w:rPr>
          <w:rFonts w:ascii="Arial" w:hAnsi="Arial" w:cs="Arial"/>
        </w:rPr>
        <w:t>lanu</w:t>
      </w:r>
      <w:r w:rsidRPr="00C74116">
        <w:rPr>
          <w:rFonts w:ascii="Arial" w:hAnsi="Arial" w:cs="Arial"/>
        </w:rPr>
        <w:t>.</w:t>
      </w:r>
    </w:p>
    <w:p w:rsidR="000026E1" w:rsidRPr="00C74116" w:rsidRDefault="000026E1" w:rsidP="00A50C89">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 xml:space="preserve">Etap wdrożenia i ewaluacji działań jest kluczowym elementem realizacji założeń Planu Gospodarki Niskoemisyjnej. </w:t>
      </w:r>
      <w:r w:rsidR="00887C47" w:rsidRPr="00C74116">
        <w:rPr>
          <w:rFonts w:ascii="Arial" w:hAnsi="Arial" w:cs="Arial"/>
        </w:rPr>
        <w:t xml:space="preserve">W ramach planu określone zostały konkretne zadania, które </w:t>
      </w:r>
      <w:r w:rsidR="00887C47" w:rsidRPr="00C74116">
        <w:rPr>
          <w:rFonts w:ascii="Arial" w:hAnsi="Arial" w:cs="Arial"/>
        </w:rPr>
        <w:lastRenderedPageBreak/>
        <w:t xml:space="preserve">mają zostać wdrożone w okresie realizacji PGN. Przy realizacji poszczególnych zadań sporządzony zostanie szczegółowy harmonogram zapewniający ich realizację zgodnie </w:t>
      </w:r>
      <w:r w:rsidR="00887C47" w:rsidRPr="00C74116">
        <w:rPr>
          <w:rFonts w:ascii="Arial" w:hAnsi="Arial" w:cs="Arial"/>
        </w:rPr>
        <w:br/>
        <w:t>z obowiązującymi przepisami prawa.</w:t>
      </w:r>
    </w:p>
    <w:p w:rsidR="000026E1" w:rsidRPr="00C74116" w:rsidRDefault="00887C47" w:rsidP="000026E1">
      <w:pPr>
        <w:spacing w:after="0" w:line="360" w:lineRule="auto"/>
        <w:jc w:val="both"/>
        <w:rPr>
          <w:rFonts w:ascii="Arial" w:hAnsi="Arial" w:cs="Arial"/>
        </w:rPr>
      </w:pPr>
      <w:r w:rsidRPr="00C74116">
        <w:rPr>
          <w:rFonts w:ascii="Arial" w:hAnsi="Arial" w:cs="Arial"/>
        </w:rPr>
        <w:t>Podmiotem odpowiedzialnym za wdrażanie zapisów PGN jest W</w:t>
      </w:r>
      <w:r w:rsidR="000026E1" w:rsidRPr="00C74116">
        <w:rPr>
          <w:rFonts w:ascii="Arial" w:hAnsi="Arial" w:cs="Arial"/>
        </w:rPr>
        <w:t>ój</w:t>
      </w:r>
      <w:r w:rsidRPr="00C74116">
        <w:rPr>
          <w:rFonts w:ascii="Arial" w:hAnsi="Arial" w:cs="Arial"/>
        </w:rPr>
        <w:t>t</w:t>
      </w:r>
      <w:r w:rsidR="000026E1" w:rsidRPr="00C74116">
        <w:rPr>
          <w:rFonts w:ascii="Arial" w:hAnsi="Arial" w:cs="Arial"/>
        </w:rPr>
        <w:t xml:space="preserve"> Gminy </w:t>
      </w:r>
      <w:r w:rsidR="00C74116" w:rsidRPr="00C74116">
        <w:rPr>
          <w:rFonts w:ascii="Arial" w:hAnsi="Arial" w:cs="Arial"/>
        </w:rPr>
        <w:t>Jeleniewo</w:t>
      </w:r>
      <w:r w:rsidR="000026E1" w:rsidRPr="00C74116">
        <w:rPr>
          <w:rFonts w:ascii="Arial" w:hAnsi="Arial" w:cs="Arial"/>
        </w:rPr>
        <w:t>.</w:t>
      </w:r>
      <w:r w:rsidR="0011323B" w:rsidRPr="00C74116">
        <w:rPr>
          <w:rFonts w:ascii="Arial" w:hAnsi="Arial" w:cs="Arial"/>
        </w:rPr>
        <w:t xml:space="preserve"> </w:t>
      </w:r>
      <w:r w:rsidR="000026E1" w:rsidRPr="00C74116">
        <w:rPr>
          <w:rFonts w:ascii="Arial" w:hAnsi="Arial" w:cs="Arial"/>
        </w:rPr>
        <w:t xml:space="preserve">Poszczególne działania realizowane będą przez </w:t>
      </w:r>
      <w:r w:rsidR="0035659E" w:rsidRPr="00C74116">
        <w:rPr>
          <w:rFonts w:ascii="Arial" w:hAnsi="Arial" w:cs="Arial"/>
        </w:rPr>
        <w:t xml:space="preserve">pracowników Urzędu Gminy </w:t>
      </w:r>
      <w:r w:rsidR="00C74116" w:rsidRPr="00C74116">
        <w:rPr>
          <w:rFonts w:ascii="Arial" w:hAnsi="Arial" w:cs="Arial"/>
        </w:rPr>
        <w:t>Jeleniewo</w:t>
      </w:r>
      <w:r w:rsidR="000026E1" w:rsidRPr="00C74116">
        <w:rPr>
          <w:rFonts w:ascii="Arial" w:hAnsi="Arial" w:cs="Arial"/>
        </w:rPr>
        <w:t xml:space="preserve">. </w:t>
      </w:r>
      <w:r w:rsidR="00F802BF" w:rsidRPr="00C74116">
        <w:rPr>
          <w:rFonts w:ascii="Arial" w:hAnsi="Arial" w:cs="Arial"/>
        </w:rPr>
        <w:br/>
      </w:r>
      <w:r w:rsidR="000026E1" w:rsidRPr="00C74116">
        <w:rPr>
          <w:rFonts w:ascii="Arial" w:hAnsi="Arial" w:cs="Arial"/>
        </w:rPr>
        <w:t>W celu koordynacji całości procesu realizacji działań i kontroli osiąganych efektów postuluje się powołanie jednostki bądź zespołu koordynującego prowadzone zadania.</w:t>
      </w:r>
    </w:p>
    <w:p w:rsidR="000026E1" w:rsidRPr="00C74116" w:rsidRDefault="000026E1" w:rsidP="000026E1">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Do najważniejszych zadań jednostki koordynującej należeć będzie:</w:t>
      </w:r>
    </w:p>
    <w:p w:rsidR="000026E1" w:rsidRPr="00C74116" w:rsidRDefault="000026E1" w:rsidP="00856717">
      <w:pPr>
        <w:pStyle w:val="Akapitzlist"/>
        <w:numPr>
          <w:ilvl w:val="0"/>
          <w:numId w:val="40"/>
        </w:numPr>
        <w:spacing w:after="0" w:line="360" w:lineRule="auto"/>
        <w:jc w:val="both"/>
        <w:rPr>
          <w:rFonts w:ascii="Arial" w:hAnsi="Arial" w:cs="Arial"/>
        </w:rPr>
      </w:pPr>
      <w:r w:rsidRPr="00C74116">
        <w:rPr>
          <w:rFonts w:ascii="Arial" w:hAnsi="Arial" w:cs="Arial"/>
        </w:rPr>
        <w:t>kontrola i w razie potrzeby korekta Planu w perspektywie realizacji celów do roku 2020;</w:t>
      </w:r>
    </w:p>
    <w:p w:rsidR="000026E1" w:rsidRPr="00C74116" w:rsidRDefault="000026E1" w:rsidP="00856717">
      <w:pPr>
        <w:pStyle w:val="Akapitzlist"/>
        <w:numPr>
          <w:ilvl w:val="0"/>
          <w:numId w:val="40"/>
        </w:numPr>
        <w:spacing w:after="0" w:line="360" w:lineRule="auto"/>
        <w:jc w:val="both"/>
        <w:rPr>
          <w:rFonts w:ascii="Arial" w:hAnsi="Arial" w:cs="Arial"/>
        </w:rPr>
      </w:pPr>
      <w:r w:rsidRPr="00C74116">
        <w:rPr>
          <w:rFonts w:ascii="Arial" w:hAnsi="Arial" w:cs="Arial"/>
        </w:rPr>
        <w:t>monitorowanie dostępności zewnętrznych środków finansowych umożliwiających realizację zadań;</w:t>
      </w:r>
    </w:p>
    <w:p w:rsidR="000026E1" w:rsidRPr="00C74116" w:rsidRDefault="000026E1" w:rsidP="00C74116">
      <w:pPr>
        <w:pStyle w:val="Akapitzlist"/>
        <w:numPr>
          <w:ilvl w:val="0"/>
          <w:numId w:val="40"/>
        </w:numPr>
        <w:spacing w:after="0" w:line="360" w:lineRule="auto"/>
        <w:jc w:val="both"/>
        <w:rPr>
          <w:rFonts w:ascii="Arial" w:hAnsi="Arial" w:cs="Arial"/>
        </w:rPr>
      </w:pPr>
      <w:r w:rsidRPr="00C74116">
        <w:rPr>
          <w:rFonts w:ascii="Arial" w:hAnsi="Arial" w:cs="Arial"/>
        </w:rPr>
        <w:t xml:space="preserve">raportowanie postępów realizacji Planu do Wójta Gminy </w:t>
      </w:r>
      <w:r w:rsidR="00C74116" w:rsidRPr="00C74116">
        <w:rPr>
          <w:rFonts w:ascii="Arial" w:hAnsi="Arial" w:cs="Arial"/>
        </w:rPr>
        <w:t>Jeleniewo</w:t>
      </w:r>
      <w:r w:rsidR="002436B5" w:rsidRPr="00C74116">
        <w:rPr>
          <w:rFonts w:ascii="Arial" w:hAnsi="Arial" w:cs="Arial"/>
        </w:rPr>
        <w:t>;</w:t>
      </w:r>
    </w:p>
    <w:p w:rsidR="000026E1" w:rsidRPr="00C74116" w:rsidRDefault="000026E1" w:rsidP="00856717">
      <w:pPr>
        <w:pStyle w:val="Akapitzlist"/>
        <w:numPr>
          <w:ilvl w:val="0"/>
          <w:numId w:val="40"/>
        </w:numPr>
        <w:spacing w:after="0" w:line="360" w:lineRule="auto"/>
        <w:jc w:val="both"/>
        <w:rPr>
          <w:rFonts w:ascii="Arial" w:hAnsi="Arial" w:cs="Arial"/>
        </w:rPr>
      </w:pPr>
      <w:r w:rsidRPr="00C74116">
        <w:rPr>
          <w:rFonts w:ascii="Arial" w:hAnsi="Arial" w:cs="Arial"/>
        </w:rPr>
        <w:t>informowanie opinii publicznej o osiąganych rezultatach i budowanie poparcia społecznego dla realizowanych działań – kontakt ze stowarzyszeniami i organizacjami społecznymi działającymi na terenie gminy.</w:t>
      </w:r>
    </w:p>
    <w:p w:rsidR="0035659E" w:rsidRPr="00C74116" w:rsidRDefault="0035659E" w:rsidP="000026E1">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 xml:space="preserve">Dla skutecznego wdrożenia działań konieczne jest ustalenie źródła i sposobu finansowania. Przewiduje się, że działania będą finansowane ze środków zewnętrznych i z budżetu gminy. Ze względu na znaczące koszty realizacji zadań, konieczne jest pozyskanie finansowania zewnętrznego. Środki są dostępne w postaci krajowych i europejskich funduszy, oraz środków międzynarodowych, w formie preferencyjnych kredytów i bezzwrotnych pożyczek </w:t>
      </w:r>
      <w:r w:rsidRPr="00C74116">
        <w:rPr>
          <w:rFonts w:ascii="Arial" w:hAnsi="Arial" w:cs="Arial"/>
        </w:rPr>
        <w:br/>
        <w:t>i dotacji.</w:t>
      </w:r>
    </w:p>
    <w:p w:rsidR="000026E1" w:rsidRPr="00C74116" w:rsidRDefault="000026E1" w:rsidP="000026E1">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Planując szczegółową realizację działań należy uwzględnić terminy w jakich można ubiegać się o środki z zewnętrznych źródeł finansowania.</w:t>
      </w:r>
    </w:p>
    <w:p w:rsidR="000026E1" w:rsidRPr="00C74116" w:rsidRDefault="000026E1" w:rsidP="000026E1">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 xml:space="preserve">Monitoring działań będzie polegał na zbieraniu informacji o postępach </w:t>
      </w:r>
      <w:r w:rsidRPr="00C74116">
        <w:rPr>
          <w:rFonts w:ascii="Arial" w:hAnsi="Arial" w:cs="Arial"/>
        </w:rPr>
        <w:br/>
        <w:t>w realizacji zadań oraz ich efektach.</w:t>
      </w:r>
    </w:p>
    <w:p w:rsidR="000026E1" w:rsidRPr="00C74116" w:rsidRDefault="000026E1" w:rsidP="000026E1">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Do danych zbieranych na potrzeby monitoringu należą:</w:t>
      </w:r>
    </w:p>
    <w:p w:rsidR="000026E1" w:rsidRPr="00C74116" w:rsidRDefault="000026E1" w:rsidP="00856717">
      <w:pPr>
        <w:pStyle w:val="Akapitzlist"/>
        <w:numPr>
          <w:ilvl w:val="0"/>
          <w:numId w:val="41"/>
        </w:numPr>
        <w:spacing w:after="0" w:line="360" w:lineRule="auto"/>
        <w:jc w:val="both"/>
        <w:rPr>
          <w:rFonts w:ascii="Arial" w:hAnsi="Arial" w:cs="Arial"/>
        </w:rPr>
      </w:pPr>
      <w:r w:rsidRPr="00C74116">
        <w:rPr>
          <w:rFonts w:ascii="Arial" w:hAnsi="Arial" w:cs="Arial"/>
        </w:rPr>
        <w:t>terminy realizacji planowanych zadań, jednostki realizujące i postępy prac;</w:t>
      </w:r>
    </w:p>
    <w:p w:rsidR="000026E1" w:rsidRPr="00C74116" w:rsidRDefault="000026E1" w:rsidP="00856717">
      <w:pPr>
        <w:pStyle w:val="Akapitzlist"/>
        <w:numPr>
          <w:ilvl w:val="0"/>
          <w:numId w:val="41"/>
        </w:numPr>
        <w:spacing w:after="0" w:line="360" w:lineRule="auto"/>
        <w:jc w:val="both"/>
        <w:rPr>
          <w:rFonts w:ascii="Arial" w:hAnsi="Arial" w:cs="Arial"/>
        </w:rPr>
      </w:pPr>
      <w:r w:rsidRPr="00C74116">
        <w:rPr>
          <w:rFonts w:ascii="Arial" w:hAnsi="Arial" w:cs="Arial"/>
        </w:rPr>
        <w:t>koszty poniesione na realizację zadań;</w:t>
      </w:r>
    </w:p>
    <w:p w:rsidR="000026E1" w:rsidRPr="00C74116" w:rsidRDefault="000026E1" w:rsidP="00856717">
      <w:pPr>
        <w:pStyle w:val="Akapitzlist"/>
        <w:numPr>
          <w:ilvl w:val="0"/>
          <w:numId w:val="41"/>
        </w:numPr>
        <w:spacing w:after="0" w:line="360" w:lineRule="auto"/>
        <w:jc w:val="both"/>
        <w:rPr>
          <w:rFonts w:ascii="Arial" w:hAnsi="Arial" w:cs="Arial"/>
        </w:rPr>
      </w:pPr>
      <w:r w:rsidRPr="00C74116">
        <w:rPr>
          <w:rFonts w:ascii="Arial" w:hAnsi="Arial" w:cs="Arial"/>
        </w:rPr>
        <w:t>osiągnięte rezultaty działań (efekty redukcji emisji i zużycia energii);</w:t>
      </w:r>
    </w:p>
    <w:p w:rsidR="000026E1" w:rsidRPr="00C74116" w:rsidRDefault="000026E1" w:rsidP="00856717">
      <w:pPr>
        <w:pStyle w:val="Akapitzlist"/>
        <w:numPr>
          <w:ilvl w:val="0"/>
          <w:numId w:val="41"/>
        </w:numPr>
        <w:spacing w:after="0" w:line="360" w:lineRule="auto"/>
        <w:jc w:val="both"/>
        <w:rPr>
          <w:rFonts w:ascii="Arial" w:hAnsi="Arial" w:cs="Arial"/>
        </w:rPr>
      </w:pPr>
      <w:r w:rsidRPr="00C74116">
        <w:rPr>
          <w:rFonts w:ascii="Arial" w:hAnsi="Arial" w:cs="Arial"/>
        </w:rPr>
        <w:t>napotkane przeszkody w realizacji zadania;</w:t>
      </w:r>
    </w:p>
    <w:p w:rsidR="000026E1" w:rsidRPr="00C74116" w:rsidRDefault="000026E1" w:rsidP="00856717">
      <w:pPr>
        <w:pStyle w:val="Akapitzlist"/>
        <w:numPr>
          <w:ilvl w:val="0"/>
          <w:numId w:val="41"/>
        </w:numPr>
        <w:spacing w:after="0" w:line="360" w:lineRule="auto"/>
        <w:jc w:val="both"/>
        <w:rPr>
          <w:rFonts w:ascii="Arial" w:hAnsi="Arial" w:cs="Arial"/>
        </w:rPr>
      </w:pPr>
      <w:r w:rsidRPr="00C74116">
        <w:rPr>
          <w:rFonts w:ascii="Arial" w:hAnsi="Arial" w:cs="Arial"/>
        </w:rPr>
        <w:lastRenderedPageBreak/>
        <w:t>ocena skuteczności działań (w szczególności w jakim stopniu zrealizowano założone cele).</w:t>
      </w:r>
    </w:p>
    <w:p w:rsidR="000026E1" w:rsidRPr="00C74116" w:rsidRDefault="000026E1" w:rsidP="000026E1">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 xml:space="preserve">Efektem ewaluacji będzie ocena, czy działania są w rzeczywistości na tyle skuteczne, na ile zakładano i czy nie jest wymagana modyfikacja planu. Jeżeli działania nie będą przynosiły zakładanych rezultatów konieczna będzie aktualizacja Planu Gospodarki Niskoemisyjnej dla Gminy </w:t>
      </w:r>
      <w:r w:rsidR="00C74116" w:rsidRPr="00C74116">
        <w:rPr>
          <w:rFonts w:ascii="Arial" w:hAnsi="Arial" w:cs="Arial"/>
        </w:rPr>
        <w:t>Jeleniewo</w:t>
      </w:r>
      <w:r w:rsidRPr="00C74116">
        <w:rPr>
          <w:rFonts w:ascii="Arial" w:hAnsi="Arial" w:cs="Arial"/>
        </w:rPr>
        <w:t>.</w:t>
      </w:r>
    </w:p>
    <w:p w:rsidR="00CD7776" w:rsidRPr="00C74116" w:rsidRDefault="00CD7776" w:rsidP="000026E1">
      <w:pPr>
        <w:spacing w:after="0" w:line="360" w:lineRule="auto"/>
        <w:jc w:val="both"/>
        <w:rPr>
          <w:rFonts w:ascii="Arial" w:hAnsi="Arial" w:cs="Arial"/>
        </w:rPr>
      </w:pPr>
    </w:p>
    <w:p w:rsidR="000026E1" w:rsidRPr="00C74116" w:rsidRDefault="000026E1" w:rsidP="000026E1">
      <w:pPr>
        <w:spacing w:after="0" w:line="360" w:lineRule="auto"/>
        <w:jc w:val="both"/>
        <w:rPr>
          <w:rFonts w:ascii="Arial" w:hAnsi="Arial" w:cs="Arial"/>
        </w:rPr>
      </w:pPr>
      <w:r w:rsidRPr="00C74116">
        <w:rPr>
          <w:rFonts w:ascii="Arial" w:hAnsi="Arial" w:cs="Arial"/>
        </w:rPr>
        <w:t xml:space="preserve">Proponowane wskaźniki monitoringu zaprezentowano w tabeli </w:t>
      </w:r>
      <w:r w:rsidR="006E3949">
        <w:rPr>
          <w:rFonts w:ascii="Arial" w:hAnsi="Arial" w:cs="Arial"/>
        </w:rPr>
        <w:t>31</w:t>
      </w:r>
      <w:r w:rsidRPr="00473978">
        <w:rPr>
          <w:rFonts w:ascii="Arial" w:hAnsi="Arial" w:cs="Arial"/>
        </w:rPr>
        <w:t>.</w:t>
      </w:r>
    </w:p>
    <w:p w:rsidR="00473978" w:rsidRDefault="00473978" w:rsidP="000026E1">
      <w:pPr>
        <w:pStyle w:val="Legenda"/>
        <w:spacing w:after="0" w:line="360" w:lineRule="auto"/>
        <w:jc w:val="center"/>
        <w:rPr>
          <w:rFonts w:ascii="Arial" w:hAnsi="Arial" w:cs="Arial"/>
          <w:b w:val="0"/>
          <w:sz w:val="22"/>
          <w:szCs w:val="22"/>
        </w:rPr>
      </w:pPr>
    </w:p>
    <w:p w:rsidR="000026E1" w:rsidRPr="00C74116" w:rsidRDefault="000026E1" w:rsidP="000026E1">
      <w:pPr>
        <w:pStyle w:val="Legenda"/>
        <w:spacing w:after="0" w:line="360" w:lineRule="auto"/>
        <w:jc w:val="center"/>
        <w:rPr>
          <w:rFonts w:ascii="Arial" w:hAnsi="Arial" w:cs="Arial"/>
          <w:b w:val="0"/>
          <w:sz w:val="22"/>
          <w:szCs w:val="22"/>
        </w:rPr>
      </w:pPr>
      <w:bookmarkStart w:id="156" w:name="_Toc433578693"/>
      <w:r w:rsidRPr="00C74116">
        <w:rPr>
          <w:rFonts w:ascii="Arial" w:hAnsi="Arial" w:cs="Arial"/>
          <w:b w:val="0"/>
          <w:sz w:val="22"/>
          <w:szCs w:val="22"/>
        </w:rPr>
        <w:t xml:space="preserve">Tabela </w:t>
      </w:r>
      <w:r w:rsidR="00156E18" w:rsidRPr="00C74116">
        <w:rPr>
          <w:rFonts w:ascii="Arial" w:hAnsi="Arial" w:cs="Arial"/>
          <w:b w:val="0"/>
          <w:sz w:val="22"/>
          <w:szCs w:val="22"/>
        </w:rPr>
        <w:fldChar w:fldCharType="begin"/>
      </w:r>
      <w:r w:rsidRPr="00C74116">
        <w:rPr>
          <w:rFonts w:ascii="Arial" w:hAnsi="Arial" w:cs="Arial"/>
          <w:b w:val="0"/>
          <w:sz w:val="22"/>
          <w:szCs w:val="22"/>
        </w:rPr>
        <w:instrText xml:space="preserve"> SEQ Tabela \* ARABIC </w:instrText>
      </w:r>
      <w:r w:rsidR="00156E18" w:rsidRPr="00C74116">
        <w:rPr>
          <w:rFonts w:ascii="Arial" w:hAnsi="Arial" w:cs="Arial"/>
          <w:b w:val="0"/>
          <w:sz w:val="22"/>
          <w:szCs w:val="22"/>
        </w:rPr>
        <w:fldChar w:fldCharType="separate"/>
      </w:r>
      <w:r w:rsidR="006E3949">
        <w:rPr>
          <w:rFonts w:ascii="Arial" w:hAnsi="Arial" w:cs="Arial"/>
          <w:b w:val="0"/>
          <w:noProof/>
          <w:sz w:val="22"/>
          <w:szCs w:val="22"/>
        </w:rPr>
        <w:t>31</w:t>
      </w:r>
      <w:r w:rsidR="00156E18" w:rsidRPr="00C74116">
        <w:rPr>
          <w:rFonts w:ascii="Arial" w:hAnsi="Arial" w:cs="Arial"/>
          <w:b w:val="0"/>
          <w:sz w:val="22"/>
          <w:szCs w:val="22"/>
        </w:rPr>
        <w:fldChar w:fldCharType="end"/>
      </w:r>
      <w:r w:rsidRPr="00C74116">
        <w:rPr>
          <w:rFonts w:ascii="Arial" w:hAnsi="Arial" w:cs="Arial"/>
          <w:b w:val="0"/>
          <w:sz w:val="22"/>
          <w:szCs w:val="22"/>
        </w:rPr>
        <w:t>. Proponowane wskaźniki monitoringu realizacji PGN</w:t>
      </w:r>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670"/>
      </w:tblGrid>
      <w:tr w:rsidR="002436B5" w:rsidRPr="00C74116" w:rsidTr="00FA7930">
        <w:trPr>
          <w:trHeight w:val="340"/>
          <w:jc w:val="center"/>
        </w:trPr>
        <w:tc>
          <w:tcPr>
            <w:tcW w:w="3227" w:type="dxa"/>
            <w:shd w:val="clear" w:color="auto" w:fill="BFBFBF"/>
            <w:vAlign w:val="center"/>
          </w:tcPr>
          <w:p w:rsidR="00127ED8" w:rsidRPr="00C74116" w:rsidRDefault="00127ED8" w:rsidP="00FA7930">
            <w:pPr>
              <w:spacing w:after="0" w:line="240" w:lineRule="auto"/>
              <w:jc w:val="center"/>
              <w:rPr>
                <w:rFonts w:ascii="Arial" w:hAnsi="Arial" w:cs="Arial"/>
                <w:b/>
                <w:sz w:val="20"/>
                <w:szCs w:val="20"/>
              </w:rPr>
            </w:pPr>
            <w:r w:rsidRPr="00C74116">
              <w:rPr>
                <w:rFonts w:ascii="Arial" w:hAnsi="Arial" w:cs="Arial"/>
                <w:b/>
                <w:sz w:val="20"/>
                <w:szCs w:val="20"/>
              </w:rPr>
              <w:t>Sektor</w:t>
            </w:r>
          </w:p>
        </w:tc>
        <w:tc>
          <w:tcPr>
            <w:tcW w:w="5670" w:type="dxa"/>
            <w:shd w:val="clear" w:color="auto" w:fill="BFBFBF"/>
            <w:vAlign w:val="center"/>
          </w:tcPr>
          <w:p w:rsidR="00127ED8" w:rsidRPr="00C74116" w:rsidRDefault="00127ED8" w:rsidP="00FA7930">
            <w:pPr>
              <w:spacing w:after="0" w:line="240" w:lineRule="auto"/>
              <w:jc w:val="center"/>
              <w:rPr>
                <w:rFonts w:ascii="Arial" w:hAnsi="Arial" w:cs="Arial"/>
                <w:b/>
                <w:sz w:val="20"/>
                <w:szCs w:val="20"/>
              </w:rPr>
            </w:pPr>
            <w:r w:rsidRPr="00C74116">
              <w:rPr>
                <w:rFonts w:ascii="Arial" w:hAnsi="Arial" w:cs="Arial"/>
                <w:b/>
                <w:sz w:val="20"/>
                <w:szCs w:val="20"/>
              </w:rPr>
              <w:t>Wskaźnik</w:t>
            </w:r>
          </w:p>
        </w:tc>
      </w:tr>
      <w:tr w:rsidR="002436B5" w:rsidRPr="00C74116" w:rsidTr="00FA7930">
        <w:trPr>
          <w:trHeight w:val="340"/>
          <w:jc w:val="center"/>
        </w:trPr>
        <w:tc>
          <w:tcPr>
            <w:tcW w:w="3227" w:type="dxa"/>
            <w:vMerge w:val="restart"/>
            <w:vAlign w:val="center"/>
          </w:tcPr>
          <w:p w:rsidR="00127ED8" w:rsidRPr="00C74116" w:rsidRDefault="00127ED8" w:rsidP="00FA7930">
            <w:pPr>
              <w:spacing w:after="0" w:line="240" w:lineRule="auto"/>
              <w:jc w:val="center"/>
              <w:rPr>
                <w:rFonts w:ascii="Arial" w:hAnsi="Arial" w:cs="Arial"/>
                <w:sz w:val="20"/>
                <w:szCs w:val="20"/>
              </w:rPr>
            </w:pPr>
            <w:r w:rsidRPr="00C74116">
              <w:rPr>
                <w:rFonts w:ascii="Arial" w:hAnsi="Arial" w:cs="Arial"/>
                <w:sz w:val="20"/>
                <w:szCs w:val="20"/>
              </w:rPr>
              <w:t>Budynki</w:t>
            </w:r>
          </w:p>
        </w:tc>
        <w:tc>
          <w:tcPr>
            <w:tcW w:w="5670" w:type="dxa"/>
            <w:vAlign w:val="center"/>
          </w:tcPr>
          <w:p w:rsidR="00127ED8" w:rsidRPr="00C74116" w:rsidRDefault="00127ED8" w:rsidP="00FA7930">
            <w:pPr>
              <w:spacing w:after="0" w:line="240" w:lineRule="auto"/>
              <w:jc w:val="both"/>
              <w:rPr>
                <w:rFonts w:ascii="Arial" w:hAnsi="Arial" w:cs="Arial"/>
                <w:sz w:val="20"/>
                <w:szCs w:val="20"/>
              </w:rPr>
            </w:pPr>
            <w:r w:rsidRPr="00C74116">
              <w:rPr>
                <w:rFonts w:ascii="Arial" w:hAnsi="Arial" w:cs="Arial"/>
                <w:sz w:val="20"/>
                <w:szCs w:val="20"/>
              </w:rPr>
              <w:t>Procent gospodarstw domowych w klasie energetycznej A/B/C</w:t>
            </w:r>
          </w:p>
        </w:tc>
      </w:tr>
      <w:tr w:rsidR="002436B5" w:rsidRPr="00C74116" w:rsidTr="00FA7930">
        <w:trPr>
          <w:trHeight w:val="340"/>
          <w:jc w:val="center"/>
        </w:trPr>
        <w:tc>
          <w:tcPr>
            <w:tcW w:w="3227" w:type="dxa"/>
            <w:vMerge/>
          </w:tcPr>
          <w:p w:rsidR="00127ED8" w:rsidRPr="00C74116" w:rsidRDefault="00127ED8" w:rsidP="00FA7930">
            <w:pPr>
              <w:spacing w:after="0" w:line="240" w:lineRule="auto"/>
              <w:jc w:val="both"/>
              <w:rPr>
                <w:rFonts w:ascii="Arial" w:hAnsi="Arial" w:cs="Arial"/>
                <w:sz w:val="20"/>
                <w:szCs w:val="20"/>
              </w:rPr>
            </w:pPr>
          </w:p>
        </w:tc>
        <w:tc>
          <w:tcPr>
            <w:tcW w:w="5670" w:type="dxa"/>
            <w:vAlign w:val="center"/>
          </w:tcPr>
          <w:p w:rsidR="00127ED8" w:rsidRPr="00C74116" w:rsidRDefault="00127ED8" w:rsidP="00FA7930">
            <w:pPr>
              <w:spacing w:after="0" w:line="240" w:lineRule="auto"/>
              <w:jc w:val="both"/>
              <w:rPr>
                <w:rFonts w:ascii="Arial" w:hAnsi="Arial" w:cs="Arial"/>
                <w:sz w:val="20"/>
                <w:szCs w:val="20"/>
              </w:rPr>
            </w:pPr>
            <w:r w:rsidRPr="00C74116">
              <w:rPr>
                <w:rFonts w:ascii="Arial" w:hAnsi="Arial" w:cs="Arial"/>
                <w:sz w:val="20"/>
                <w:szCs w:val="20"/>
              </w:rPr>
              <w:t>Całkowite zużycie energii w budynkach użyteczności publicznych</w:t>
            </w:r>
          </w:p>
        </w:tc>
      </w:tr>
      <w:tr w:rsidR="002436B5" w:rsidRPr="00C74116" w:rsidTr="00FA7930">
        <w:trPr>
          <w:trHeight w:val="340"/>
          <w:jc w:val="center"/>
        </w:trPr>
        <w:tc>
          <w:tcPr>
            <w:tcW w:w="3227" w:type="dxa"/>
            <w:vMerge/>
          </w:tcPr>
          <w:p w:rsidR="00127ED8" w:rsidRPr="00C74116" w:rsidRDefault="00127ED8" w:rsidP="00FA7930">
            <w:pPr>
              <w:spacing w:after="0" w:line="240" w:lineRule="auto"/>
              <w:jc w:val="both"/>
              <w:rPr>
                <w:rFonts w:ascii="Arial" w:hAnsi="Arial" w:cs="Arial"/>
                <w:sz w:val="20"/>
                <w:szCs w:val="20"/>
              </w:rPr>
            </w:pPr>
          </w:p>
        </w:tc>
        <w:tc>
          <w:tcPr>
            <w:tcW w:w="5670" w:type="dxa"/>
            <w:vAlign w:val="center"/>
          </w:tcPr>
          <w:p w:rsidR="00127ED8" w:rsidRPr="00C74116" w:rsidRDefault="00127ED8" w:rsidP="00FA7930">
            <w:pPr>
              <w:spacing w:after="0" w:line="240" w:lineRule="auto"/>
              <w:jc w:val="both"/>
              <w:rPr>
                <w:rFonts w:ascii="Arial" w:hAnsi="Arial" w:cs="Arial"/>
                <w:sz w:val="20"/>
                <w:szCs w:val="20"/>
              </w:rPr>
            </w:pPr>
            <w:r w:rsidRPr="00C74116">
              <w:rPr>
                <w:rFonts w:ascii="Arial" w:hAnsi="Arial" w:cs="Arial"/>
                <w:sz w:val="20"/>
                <w:szCs w:val="20"/>
              </w:rPr>
              <w:t>Całkowite zużycie energii w budynkach mieszkalnych</w:t>
            </w:r>
          </w:p>
        </w:tc>
      </w:tr>
      <w:tr w:rsidR="002436B5" w:rsidRPr="00C74116" w:rsidTr="00FA7930">
        <w:trPr>
          <w:trHeight w:val="340"/>
          <w:jc w:val="center"/>
        </w:trPr>
        <w:tc>
          <w:tcPr>
            <w:tcW w:w="3227" w:type="dxa"/>
            <w:vMerge/>
          </w:tcPr>
          <w:p w:rsidR="00127ED8" w:rsidRPr="00C74116" w:rsidRDefault="00127ED8" w:rsidP="00FA7930">
            <w:pPr>
              <w:spacing w:after="0" w:line="240" w:lineRule="auto"/>
              <w:jc w:val="both"/>
              <w:rPr>
                <w:rFonts w:ascii="Arial" w:hAnsi="Arial" w:cs="Arial"/>
                <w:sz w:val="20"/>
                <w:szCs w:val="20"/>
              </w:rPr>
            </w:pPr>
          </w:p>
        </w:tc>
        <w:tc>
          <w:tcPr>
            <w:tcW w:w="5670" w:type="dxa"/>
            <w:vAlign w:val="center"/>
          </w:tcPr>
          <w:p w:rsidR="00127ED8" w:rsidRPr="00C74116" w:rsidRDefault="00127ED8" w:rsidP="00FA7930">
            <w:pPr>
              <w:spacing w:after="0" w:line="240" w:lineRule="auto"/>
              <w:jc w:val="both"/>
              <w:rPr>
                <w:rFonts w:ascii="Arial" w:hAnsi="Arial" w:cs="Arial"/>
                <w:sz w:val="20"/>
                <w:szCs w:val="20"/>
              </w:rPr>
            </w:pPr>
            <w:r w:rsidRPr="00C74116">
              <w:rPr>
                <w:rFonts w:ascii="Arial" w:hAnsi="Arial" w:cs="Arial"/>
                <w:sz w:val="20"/>
                <w:szCs w:val="20"/>
              </w:rPr>
              <w:t>Całkowita powierzchnia zainstalowanych kolektorów słonecznych</w:t>
            </w:r>
          </w:p>
        </w:tc>
      </w:tr>
      <w:tr w:rsidR="002436B5" w:rsidRPr="00C74116" w:rsidTr="00FA7930">
        <w:trPr>
          <w:trHeight w:val="340"/>
          <w:jc w:val="center"/>
        </w:trPr>
        <w:tc>
          <w:tcPr>
            <w:tcW w:w="3227" w:type="dxa"/>
            <w:vMerge/>
          </w:tcPr>
          <w:p w:rsidR="00127ED8" w:rsidRPr="00C74116" w:rsidRDefault="00127ED8" w:rsidP="00FA7930">
            <w:pPr>
              <w:spacing w:after="0" w:line="240" w:lineRule="auto"/>
              <w:jc w:val="both"/>
              <w:rPr>
                <w:rFonts w:ascii="Arial" w:hAnsi="Arial" w:cs="Arial"/>
                <w:sz w:val="20"/>
                <w:szCs w:val="20"/>
              </w:rPr>
            </w:pPr>
          </w:p>
        </w:tc>
        <w:tc>
          <w:tcPr>
            <w:tcW w:w="5670" w:type="dxa"/>
            <w:vAlign w:val="center"/>
          </w:tcPr>
          <w:p w:rsidR="00127ED8" w:rsidRPr="00C74116" w:rsidRDefault="00127ED8" w:rsidP="00FA7930">
            <w:pPr>
              <w:spacing w:after="0" w:line="240" w:lineRule="auto"/>
              <w:jc w:val="both"/>
              <w:rPr>
                <w:rFonts w:ascii="Arial" w:hAnsi="Arial" w:cs="Arial"/>
                <w:sz w:val="20"/>
                <w:szCs w:val="20"/>
              </w:rPr>
            </w:pPr>
            <w:r w:rsidRPr="00C74116">
              <w:rPr>
                <w:rFonts w:ascii="Arial" w:hAnsi="Arial" w:cs="Arial"/>
                <w:sz w:val="20"/>
                <w:szCs w:val="20"/>
              </w:rPr>
              <w:t>Całkowite zużycie energii elektrycznej w gospodarstwach domowych</w:t>
            </w:r>
          </w:p>
        </w:tc>
      </w:tr>
      <w:tr w:rsidR="002436B5" w:rsidRPr="00C74116" w:rsidTr="00FA7930">
        <w:trPr>
          <w:trHeight w:val="340"/>
          <w:jc w:val="center"/>
        </w:trPr>
        <w:tc>
          <w:tcPr>
            <w:tcW w:w="3227" w:type="dxa"/>
            <w:vMerge/>
          </w:tcPr>
          <w:p w:rsidR="00127ED8" w:rsidRPr="00C74116" w:rsidRDefault="00127ED8" w:rsidP="00FA7930">
            <w:pPr>
              <w:spacing w:after="0" w:line="240" w:lineRule="auto"/>
              <w:jc w:val="both"/>
              <w:rPr>
                <w:rFonts w:ascii="Arial" w:hAnsi="Arial" w:cs="Arial"/>
                <w:sz w:val="20"/>
                <w:szCs w:val="20"/>
              </w:rPr>
            </w:pPr>
          </w:p>
        </w:tc>
        <w:tc>
          <w:tcPr>
            <w:tcW w:w="5670" w:type="dxa"/>
            <w:vAlign w:val="center"/>
          </w:tcPr>
          <w:p w:rsidR="00127ED8" w:rsidRPr="00C74116" w:rsidRDefault="00127ED8" w:rsidP="00FA7930">
            <w:pPr>
              <w:spacing w:after="0" w:line="240" w:lineRule="auto"/>
              <w:rPr>
                <w:rFonts w:ascii="Arial" w:hAnsi="Arial" w:cs="Arial"/>
                <w:sz w:val="20"/>
                <w:szCs w:val="20"/>
              </w:rPr>
            </w:pPr>
            <w:r w:rsidRPr="00C74116">
              <w:rPr>
                <w:rFonts w:ascii="Arial" w:hAnsi="Arial" w:cs="Arial"/>
                <w:sz w:val="20"/>
                <w:szCs w:val="20"/>
              </w:rPr>
              <w:t>Całkowite zużycie gazu w gospodarstwach domowych</w:t>
            </w:r>
          </w:p>
        </w:tc>
      </w:tr>
      <w:tr w:rsidR="002436B5" w:rsidRPr="00C74116" w:rsidTr="002436B5">
        <w:trPr>
          <w:trHeight w:val="340"/>
          <w:jc w:val="center"/>
        </w:trPr>
        <w:tc>
          <w:tcPr>
            <w:tcW w:w="3227" w:type="dxa"/>
            <w:vAlign w:val="center"/>
          </w:tcPr>
          <w:p w:rsidR="002436B5" w:rsidRPr="00C74116" w:rsidRDefault="002436B5" w:rsidP="002436B5">
            <w:pPr>
              <w:spacing w:after="0" w:line="240" w:lineRule="auto"/>
              <w:jc w:val="center"/>
              <w:rPr>
                <w:rFonts w:ascii="Arial" w:hAnsi="Arial" w:cs="Arial"/>
                <w:sz w:val="20"/>
                <w:szCs w:val="20"/>
              </w:rPr>
            </w:pPr>
            <w:r w:rsidRPr="00C74116">
              <w:rPr>
                <w:rFonts w:ascii="Arial" w:hAnsi="Arial" w:cs="Arial"/>
                <w:sz w:val="20"/>
                <w:szCs w:val="20"/>
              </w:rPr>
              <w:t>Transport</w:t>
            </w:r>
          </w:p>
        </w:tc>
        <w:tc>
          <w:tcPr>
            <w:tcW w:w="5670" w:type="dxa"/>
            <w:vAlign w:val="center"/>
          </w:tcPr>
          <w:p w:rsidR="002436B5" w:rsidRPr="00C74116" w:rsidRDefault="002436B5" w:rsidP="002436B5">
            <w:pPr>
              <w:spacing w:after="0" w:line="240" w:lineRule="auto"/>
              <w:jc w:val="both"/>
              <w:rPr>
                <w:rFonts w:ascii="Arial" w:hAnsi="Arial" w:cs="Arial"/>
                <w:sz w:val="20"/>
                <w:szCs w:val="20"/>
              </w:rPr>
            </w:pPr>
            <w:r w:rsidRPr="00C74116">
              <w:rPr>
                <w:rFonts w:ascii="Arial" w:hAnsi="Arial" w:cs="Arial"/>
                <w:sz w:val="20"/>
                <w:szCs w:val="20"/>
              </w:rPr>
              <w:t xml:space="preserve">Długość ciągów pieszych w km / łączna długość dróg i ulic </w:t>
            </w:r>
            <w:r w:rsidRPr="00C74116">
              <w:rPr>
                <w:rFonts w:ascii="Arial" w:hAnsi="Arial" w:cs="Arial"/>
                <w:sz w:val="20"/>
                <w:szCs w:val="20"/>
              </w:rPr>
              <w:br/>
              <w:t>w km</w:t>
            </w:r>
          </w:p>
        </w:tc>
      </w:tr>
    </w:tbl>
    <w:p w:rsidR="000026E1" w:rsidRPr="00C74116" w:rsidRDefault="00127ED8" w:rsidP="00127ED8">
      <w:pPr>
        <w:spacing w:after="0" w:line="360" w:lineRule="auto"/>
        <w:jc w:val="right"/>
        <w:rPr>
          <w:rFonts w:ascii="Arial" w:hAnsi="Arial" w:cs="Arial"/>
          <w:sz w:val="18"/>
          <w:szCs w:val="18"/>
        </w:rPr>
      </w:pPr>
      <w:r w:rsidRPr="00C74116">
        <w:rPr>
          <w:rFonts w:ascii="Arial" w:hAnsi="Arial" w:cs="Arial"/>
          <w:sz w:val="18"/>
          <w:szCs w:val="18"/>
        </w:rPr>
        <w:t>Źródło: „Poradnik. Jak opracować plan działań na rzecz zrównoważonej energii (SEAP)”</w:t>
      </w:r>
    </w:p>
    <w:p w:rsidR="00AB517F" w:rsidRPr="00F34CD4" w:rsidRDefault="00AB517F" w:rsidP="00A50C89">
      <w:pPr>
        <w:spacing w:after="0" w:line="360" w:lineRule="auto"/>
        <w:jc w:val="both"/>
        <w:rPr>
          <w:rFonts w:ascii="Arial" w:hAnsi="Arial" w:cs="Arial"/>
        </w:rPr>
      </w:pPr>
    </w:p>
    <w:p w:rsidR="00D86A79" w:rsidRPr="00F34CD4" w:rsidRDefault="00BF65B3" w:rsidP="00BF65B3">
      <w:pPr>
        <w:pStyle w:val="Nagwek1"/>
        <w:spacing w:before="0" w:line="360" w:lineRule="auto"/>
        <w:rPr>
          <w:rFonts w:ascii="Arial" w:hAnsi="Arial" w:cs="Arial"/>
          <w:smallCaps/>
          <w:color w:val="auto"/>
        </w:rPr>
      </w:pPr>
      <w:bookmarkStart w:id="157" w:name="_Toc429010849"/>
      <w:r w:rsidRPr="00F34CD4">
        <w:rPr>
          <w:rFonts w:ascii="Arial" w:hAnsi="Arial" w:cs="Arial"/>
          <w:smallCaps/>
          <w:color w:val="auto"/>
        </w:rPr>
        <w:t>7. Spis tabel, wykresów i rysunków</w:t>
      </w:r>
      <w:bookmarkEnd w:id="157"/>
    </w:p>
    <w:p w:rsidR="00BF65B3" w:rsidRPr="00F34CD4" w:rsidRDefault="00BF65B3" w:rsidP="00AB517F">
      <w:pPr>
        <w:spacing w:after="0" w:line="360" w:lineRule="auto"/>
        <w:jc w:val="both"/>
        <w:rPr>
          <w:rFonts w:ascii="Arial" w:hAnsi="Arial" w:cs="Arial"/>
        </w:rPr>
      </w:pPr>
    </w:p>
    <w:p w:rsidR="007C0D68" w:rsidRPr="007C0D68" w:rsidRDefault="00156E18" w:rsidP="007C0D68">
      <w:pPr>
        <w:pStyle w:val="Spisilustracji"/>
        <w:tabs>
          <w:tab w:val="right" w:leader="dot" w:pos="9062"/>
        </w:tabs>
        <w:spacing w:line="360" w:lineRule="auto"/>
        <w:jc w:val="both"/>
        <w:rPr>
          <w:rFonts w:ascii="Arial" w:eastAsiaTheme="minorEastAsia" w:hAnsi="Arial" w:cs="Arial"/>
          <w:smallCaps w:val="0"/>
          <w:noProof/>
          <w:sz w:val="22"/>
          <w:szCs w:val="22"/>
        </w:rPr>
      </w:pPr>
      <w:r w:rsidRPr="007C0D68">
        <w:rPr>
          <w:rFonts w:ascii="Arial" w:hAnsi="Arial" w:cs="Arial"/>
          <w:sz w:val="22"/>
          <w:szCs w:val="22"/>
        </w:rPr>
        <w:fldChar w:fldCharType="begin"/>
      </w:r>
      <w:r w:rsidR="00AB517F" w:rsidRPr="007C0D68">
        <w:rPr>
          <w:rFonts w:ascii="Arial" w:hAnsi="Arial" w:cs="Arial"/>
          <w:sz w:val="22"/>
          <w:szCs w:val="22"/>
        </w:rPr>
        <w:instrText xml:space="preserve"> TOC \h \z \c "Tabela" </w:instrText>
      </w:r>
      <w:r w:rsidRPr="007C0D68">
        <w:rPr>
          <w:rFonts w:ascii="Arial" w:hAnsi="Arial" w:cs="Arial"/>
          <w:sz w:val="22"/>
          <w:szCs w:val="22"/>
        </w:rPr>
        <w:fldChar w:fldCharType="separate"/>
      </w:r>
      <w:hyperlink w:anchor="_Toc433578663" w:history="1">
        <w:r w:rsidR="007C0D68" w:rsidRPr="007C0D68">
          <w:rPr>
            <w:rStyle w:val="Hipercze"/>
            <w:rFonts w:ascii="Arial" w:hAnsi="Arial" w:cs="Arial"/>
            <w:noProof/>
            <w:sz w:val="22"/>
            <w:szCs w:val="22"/>
          </w:rPr>
          <w:t>Tabela 1. Redukcja emisji CO</w:t>
        </w:r>
        <w:r w:rsidR="007C0D68" w:rsidRPr="007C0D68">
          <w:rPr>
            <w:rStyle w:val="Hipercze"/>
            <w:rFonts w:ascii="Arial" w:hAnsi="Arial" w:cs="Arial"/>
            <w:noProof/>
            <w:sz w:val="22"/>
            <w:szCs w:val="22"/>
            <w:vertAlign w:val="subscript"/>
          </w:rPr>
          <w:t>2</w:t>
        </w:r>
        <w:r w:rsidR="007C0D68" w:rsidRPr="007C0D68">
          <w:rPr>
            <w:rStyle w:val="Hipercze"/>
            <w:rFonts w:ascii="Arial" w:hAnsi="Arial" w:cs="Arial"/>
            <w:noProof/>
            <w:sz w:val="22"/>
            <w:szCs w:val="22"/>
          </w:rPr>
          <w:t xml:space="preserve">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_Toc433578663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64" w:history="1">
        <w:r w:rsidR="007C0D68" w:rsidRPr="007C0D68">
          <w:rPr>
            <w:rStyle w:val="Hipercze"/>
            <w:rFonts w:ascii="Arial" w:hAnsi="Arial" w:cs="Arial"/>
            <w:noProof/>
            <w:sz w:val="22"/>
            <w:szCs w:val="22"/>
          </w:rPr>
          <w:t>Tabela 2. Zagospodarowanie gruntów w Gminie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_Toc433578664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7</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65" w:history="1">
        <w:r w:rsidR="007C0D68" w:rsidRPr="007C0D68">
          <w:rPr>
            <w:rStyle w:val="Hipercze"/>
            <w:rFonts w:ascii="Arial" w:eastAsia="Calibri" w:hAnsi="Arial" w:cs="Arial"/>
            <w:bCs/>
            <w:noProof/>
            <w:sz w:val="22"/>
            <w:szCs w:val="22"/>
            <w:lang w:eastAsia="en-US"/>
          </w:rPr>
          <w:t>Tabela 3. Zestawienie miejscowości wchodzących w skład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_Toc433578665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8</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66" w:history="1">
        <w:r w:rsidR="007C0D68" w:rsidRPr="007C0D68">
          <w:rPr>
            <w:rStyle w:val="Hipercze"/>
            <w:rFonts w:ascii="Arial" w:eastAsia="Calibri" w:hAnsi="Arial" w:cs="Arial"/>
            <w:bCs/>
            <w:noProof/>
            <w:sz w:val="22"/>
            <w:szCs w:val="22"/>
            <w:lang w:eastAsia="en-US"/>
          </w:rPr>
          <w:t>Tabela 4. Podmioty gospodarcze działające na terenie Gminy Jeleniewo w latach 2009-2014</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_Toc433578666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9</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67" w:history="1">
        <w:r w:rsidR="007C0D68" w:rsidRPr="007C0D68">
          <w:rPr>
            <w:rStyle w:val="Hipercze"/>
            <w:rFonts w:ascii="Arial" w:eastAsia="Calibri" w:hAnsi="Arial" w:cs="Arial"/>
            <w:bCs/>
            <w:noProof/>
            <w:sz w:val="22"/>
            <w:szCs w:val="22"/>
            <w:lang w:eastAsia="en-US"/>
          </w:rPr>
          <w:t>Tabela 5. Wykaz podmiotów gospodarczych działających na terenie Gminy Jeleniewo według grup rodzajów działalności</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_Toc433578667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10</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68" w:history="1">
        <w:r w:rsidR="007C0D68" w:rsidRPr="007C0D68">
          <w:rPr>
            <w:rStyle w:val="Hipercze"/>
            <w:rFonts w:ascii="Arial" w:eastAsia="Calibri" w:hAnsi="Arial" w:cs="Arial"/>
            <w:bCs/>
            <w:noProof/>
            <w:sz w:val="22"/>
            <w:szCs w:val="22"/>
            <w:lang w:eastAsia="en-US"/>
          </w:rPr>
          <w:t>Tabela 6. Liczba gospodarstw rolnych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_Toc433578668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10</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69" w:history="1">
        <w:r w:rsidR="007C0D68" w:rsidRPr="007C0D68">
          <w:rPr>
            <w:rStyle w:val="Hipercze"/>
            <w:rFonts w:ascii="Arial" w:eastAsia="Calibri" w:hAnsi="Arial" w:cs="Arial"/>
            <w:bCs/>
            <w:noProof/>
            <w:sz w:val="22"/>
            <w:szCs w:val="22"/>
            <w:lang w:eastAsia="en-US"/>
          </w:rPr>
          <w:t>Tabela 7. Struktura zasiewów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_Toc433578669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11</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0" w:history="1">
        <w:r w:rsidR="007C0D68" w:rsidRPr="007C0D68">
          <w:rPr>
            <w:rStyle w:val="Hipercze"/>
            <w:rFonts w:ascii="Arial" w:eastAsia="Calibri" w:hAnsi="Arial" w:cs="Arial"/>
            <w:bCs/>
            <w:noProof/>
            <w:sz w:val="22"/>
            <w:szCs w:val="22"/>
            <w:lang w:eastAsia="en-US"/>
          </w:rPr>
          <w:t>Tabela 8. Liczba ludności na terenie Gminy Jeleniewo w latach 2009-2014</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_Toc433578670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11</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1" w:history="1">
        <w:r w:rsidR="007C0D68" w:rsidRPr="007C0D68">
          <w:rPr>
            <w:rStyle w:val="Hipercze"/>
            <w:rFonts w:ascii="Arial" w:eastAsia="Calibri" w:hAnsi="Arial" w:cs="Arial"/>
            <w:bCs/>
            <w:noProof/>
            <w:sz w:val="22"/>
            <w:szCs w:val="22"/>
            <w:lang w:eastAsia="en-US"/>
          </w:rPr>
          <w:t>Tabela 9. Prognoza liczby ludności</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_Toc433578671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13</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2" w:history="1">
        <w:r w:rsidR="007C0D68" w:rsidRPr="007C0D68">
          <w:rPr>
            <w:rStyle w:val="Hipercze"/>
            <w:rFonts w:ascii="Arial" w:eastAsia="Calibri" w:hAnsi="Arial" w:cs="Arial"/>
            <w:bCs/>
            <w:noProof/>
            <w:sz w:val="22"/>
            <w:szCs w:val="22"/>
            <w:lang w:eastAsia="en-US"/>
          </w:rPr>
          <w:t>Tabela 10. Temperatury powietrza w stacji meteorologicznej w Suwałkach</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_Toc433578672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14</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3" w:history="1">
        <w:r w:rsidR="007C0D68" w:rsidRPr="007C0D68">
          <w:rPr>
            <w:rStyle w:val="Hipercze"/>
            <w:rFonts w:ascii="Arial" w:eastAsia="Calibri" w:hAnsi="Arial" w:cs="Arial"/>
            <w:bCs/>
            <w:noProof/>
            <w:sz w:val="22"/>
            <w:szCs w:val="22"/>
            <w:lang w:eastAsia="en-US"/>
          </w:rPr>
          <w:t>Tabela 11. Opady atmosferyczne, prędkość wiatru, usłonecznienie i zachmurzenie w stacji meteorologicznej w Suwałkach</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_Toc433578673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15</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4" w:history="1">
        <w:r w:rsidR="007C0D68" w:rsidRPr="007C0D68">
          <w:rPr>
            <w:rStyle w:val="Hipercze"/>
            <w:rFonts w:ascii="Arial" w:eastAsia="Calibri" w:hAnsi="Arial" w:cs="Arial"/>
            <w:bCs/>
            <w:noProof/>
            <w:sz w:val="22"/>
            <w:szCs w:val="22"/>
            <w:lang w:eastAsia="en-US"/>
          </w:rPr>
          <w:t>Tabela 12. Stan infrastruktury mieszkaniowej na terenie gminy</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_Toc433578674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17</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5" w:history="1">
        <w:r w:rsidR="007C0D68" w:rsidRPr="007C0D68">
          <w:rPr>
            <w:rStyle w:val="Hipercze"/>
            <w:rFonts w:ascii="Arial" w:eastAsia="Calibri" w:hAnsi="Arial" w:cs="Arial"/>
            <w:bCs/>
            <w:noProof/>
            <w:sz w:val="22"/>
            <w:szCs w:val="22"/>
            <w:lang w:eastAsia="en-US"/>
          </w:rPr>
          <w:t>Tabela 13. Wyposażenie mieszkań w instalacje techniczno – sanitarne na terenie Gminy Jeleniewo w latach 2009-2014</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_Toc433578675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18</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6" w:history="1">
        <w:r w:rsidR="007C0D68" w:rsidRPr="007C0D68">
          <w:rPr>
            <w:rStyle w:val="Hipercze"/>
            <w:rFonts w:ascii="Arial" w:eastAsia="Calibri" w:hAnsi="Arial" w:cs="Arial"/>
            <w:bCs/>
            <w:noProof/>
            <w:sz w:val="22"/>
            <w:szCs w:val="22"/>
            <w:lang w:eastAsia="en-US"/>
          </w:rPr>
          <w:t>Tabela 14. Liczba osób korzystających z oczyszczalni, liczba zbiorników bezodpływowych oraz oczyszczalni przydomowych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_Toc433578676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18</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7" w:history="1">
        <w:r w:rsidR="007C0D68" w:rsidRPr="007C0D68">
          <w:rPr>
            <w:rStyle w:val="Hipercze"/>
            <w:rFonts w:ascii="Arial" w:eastAsia="Calibri" w:hAnsi="Arial" w:cs="Arial"/>
            <w:bCs/>
            <w:noProof/>
            <w:sz w:val="22"/>
            <w:szCs w:val="22"/>
            <w:lang w:eastAsia="en-US"/>
          </w:rPr>
          <w:t>Tabela 15. Wykaz pomników przyrody zlokalizowanych w Gminie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_Toc433578677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28</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8" w:history="1">
        <w:r w:rsidR="007C0D68" w:rsidRPr="007C0D68">
          <w:rPr>
            <w:rStyle w:val="Hipercze"/>
            <w:rFonts w:ascii="Arial" w:eastAsia="Calibri" w:hAnsi="Arial" w:cs="Arial"/>
            <w:bCs/>
            <w:noProof/>
            <w:sz w:val="22"/>
            <w:szCs w:val="22"/>
            <w:lang w:eastAsia="en-US"/>
          </w:rPr>
          <w:t>Tabela 16. Klasyfikacja strefy podlaskiej z uwzględnieniem poziomów dopuszczalnych zanieczyszczeń w celu ochrona zdrowia</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_Toc433578678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33</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79" w:history="1">
        <w:r w:rsidR="007C0D68" w:rsidRPr="007C0D68">
          <w:rPr>
            <w:rStyle w:val="Hipercze"/>
            <w:rFonts w:ascii="Arial" w:eastAsia="Calibri" w:hAnsi="Arial" w:cs="Arial"/>
            <w:bCs/>
            <w:noProof/>
            <w:sz w:val="22"/>
            <w:szCs w:val="22"/>
            <w:lang w:eastAsia="en-US"/>
          </w:rPr>
          <w:t>Tabela 17. Klasyfikacja strefy podlaskiej z uwzględnieniem poziomów dopuszczalnych zanieczyszczeń w celu ochrona roślin</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_Toc433578679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33</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0" w:history="1">
        <w:r w:rsidR="007C0D68" w:rsidRPr="007C0D68">
          <w:rPr>
            <w:rStyle w:val="Hipercze"/>
            <w:rFonts w:ascii="Arial" w:eastAsia="Calibri" w:hAnsi="Arial" w:cs="Arial"/>
            <w:bCs/>
            <w:noProof/>
            <w:sz w:val="22"/>
            <w:szCs w:val="22"/>
            <w:lang w:eastAsia="en-US"/>
          </w:rPr>
          <w:t>Tabela 18. Klasyfikacja strefy podlaskiej z uwzględnieniem poziomów docelowych oraz celów długoterminowych dla ozonu - ochrona zdrowia i roślin</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_Toc433578680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33</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1" w:history="1">
        <w:r w:rsidR="007C0D68" w:rsidRPr="007C0D68">
          <w:rPr>
            <w:rStyle w:val="Hipercze"/>
            <w:rFonts w:ascii="Arial" w:hAnsi="Arial" w:cs="Arial"/>
            <w:noProof/>
            <w:sz w:val="22"/>
            <w:szCs w:val="22"/>
          </w:rPr>
          <w:t>Tabela 19. Wskaźniki emisji</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_Toc433578681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50</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2" w:history="1">
        <w:r w:rsidR="007C0D68" w:rsidRPr="007C0D68">
          <w:rPr>
            <w:rStyle w:val="Hipercze"/>
            <w:rFonts w:ascii="Arial" w:hAnsi="Arial" w:cs="Arial"/>
            <w:noProof/>
            <w:sz w:val="22"/>
            <w:szCs w:val="22"/>
          </w:rPr>
          <w:t>Tabela 20. Wykaz budynków użyteczności publicznej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_Toc433578682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51</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3" w:history="1">
        <w:r w:rsidR="007C0D68" w:rsidRPr="007C0D68">
          <w:rPr>
            <w:rStyle w:val="Hipercze"/>
            <w:rFonts w:ascii="Arial" w:hAnsi="Arial" w:cs="Arial"/>
            <w:noProof/>
            <w:sz w:val="22"/>
            <w:szCs w:val="22"/>
          </w:rPr>
          <w:t>Tabela 21. Zużycie energii i emisja gazów cieplarnianych - budynki użyteczności publicznej</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_Toc433578683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52</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4" w:history="1">
        <w:r w:rsidR="007C0D68" w:rsidRPr="007C0D68">
          <w:rPr>
            <w:rStyle w:val="Hipercze"/>
            <w:rFonts w:ascii="Arial" w:hAnsi="Arial" w:cs="Arial"/>
            <w:noProof/>
            <w:sz w:val="22"/>
            <w:szCs w:val="22"/>
          </w:rPr>
          <w:t>Tabela 22. Zużycie energii i emisja gazów cieplarnianych - budynki komunalne</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_Toc433578684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52</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5" w:history="1">
        <w:r w:rsidR="007C0D68" w:rsidRPr="007C0D68">
          <w:rPr>
            <w:rStyle w:val="Hipercze"/>
            <w:rFonts w:ascii="Arial" w:eastAsia="Calibri" w:hAnsi="Arial" w:cs="Arial"/>
            <w:bCs/>
            <w:noProof/>
            <w:sz w:val="22"/>
            <w:szCs w:val="22"/>
            <w:lang w:eastAsia="en-US"/>
          </w:rPr>
          <w:t>Tabela 23. Zużycie energii i emisja gazów cieplarnianych – oświetlenie uliczne</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_Toc433578685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53</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6" w:history="1">
        <w:r w:rsidR="007C0D68" w:rsidRPr="007C0D68">
          <w:rPr>
            <w:rStyle w:val="Hipercze"/>
            <w:rFonts w:ascii="Arial" w:hAnsi="Arial" w:cs="Arial"/>
            <w:noProof/>
            <w:sz w:val="22"/>
            <w:szCs w:val="22"/>
          </w:rPr>
          <w:t>Tabela 24. Zużycie energii i emisja gazów cieplarnianych – transport</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_Toc433578686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53</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7" w:history="1">
        <w:r w:rsidR="007C0D68" w:rsidRPr="007C0D68">
          <w:rPr>
            <w:rStyle w:val="Hipercze"/>
            <w:rFonts w:ascii="Arial" w:hAnsi="Arial" w:cs="Arial"/>
            <w:noProof/>
            <w:sz w:val="22"/>
            <w:szCs w:val="22"/>
          </w:rPr>
          <w:t>Tabela 25. Zużycie energii i emisja gazów cieplarnianych – sektor mieszkalnictwa</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_Toc433578687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55</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8" w:history="1">
        <w:r w:rsidR="007C0D68" w:rsidRPr="007C0D68">
          <w:rPr>
            <w:rStyle w:val="Hipercze"/>
            <w:rFonts w:ascii="Arial" w:hAnsi="Arial" w:cs="Arial"/>
            <w:noProof/>
            <w:sz w:val="22"/>
            <w:szCs w:val="22"/>
          </w:rPr>
          <w:t>Tabela 26. Emisja gazów cieplarnianych – pojazdy poruszające się drogą nr 655</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_Toc433578688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56</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89" w:history="1">
        <w:r w:rsidR="007C0D68" w:rsidRPr="007C0D68">
          <w:rPr>
            <w:rStyle w:val="Hipercze"/>
            <w:rFonts w:ascii="Arial" w:hAnsi="Arial" w:cs="Arial"/>
            <w:noProof/>
            <w:sz w:val="22"/>
            <w:szCs w:val="22"/>
          </w:rPr>
          <w:t>Tabela 27. Zużycie energii i wielkość emisji związana z transportem prywatnym</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_Toc433578689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57</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90" w:history="1">
        <w:r w:rsidR="007C0D68" w:rsidRPr="007C0D68">
          <w:rPr>
            <w:rStyle w:val="Hipercze"/>
            <w:rFonts w:ascii="Arial" w:hAnsi="Arial" w:cs="Arial"/>
            <w:noProof/>
            <w:sz w:val="22"/>
            <w:szCs w:val="22"/>
          </w:rPr>
          <w:t>Tabela 28. Podsumowanie wyników inwentaryzacji – działalność samorządowa</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_Toc433578690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57</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91" w:history="1">
        <w:r w:rsidR="007C0D68" w:rsidRPr="007C0D68">
          <w:rPr>
            <w:rStyle w:val="Hipercze"/>
            <w:rFonts w:ascii="Arial" w:hAnsi="Arial" w:cs="Arial"/>
            <w:noProof/>
            <w:sz w:val="22"/>
            <w:szCs w:val="22"/>
          </w:rPr>
          <w:t>Tabela 29. Podsumowanie inwentaryzacji – działalność społeczeństwa</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_Toc433578691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57</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92" w:history="1">
        <w:r w:rsidR="007C0D68" w:rsidRPr="007C0D68">
          <w:rPr>
            <w:rStyle w:val="Hipercze"/>
            <w:rFonts w:ascii="Arial" w:hAnsi="Arial" w:cs="Arial"/>
            <w:noProof/>
            <w:sz w:val="22"/>
            <w:szCs w:val="22"/>
          </w:rPr>
          <w:t>Tabela 30. Prognoza redukcji emisji CO</w:t>
        </w:r>
        <w:r w:rsidR="007C0D68" w:rsidRPr="007C0D68">
          <w:rPr>
            <w:rStyle w:val="Hipercze"/>
            <w:rFonts w:ascii="Arial" w:hAnsi="Arial" w:cs="Arial"/>
            <w:noProof/>
            <w:sz w:val="22"/>
            <w:szCs w:val="22"/>
            <w:vertAlign w:val="subscript"/>
          </w:rPr>
          <w:t>2</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_Toc433578692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59</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693" w:history="1">
        <w:r w:rsidR="007C0D68" w:rsidRPr="007C0D68">
          <w:rPr>
            <w:rStyle w:val="Hipercze"/>
            <w:rFonts w:ascii="Arial" w:hAnsi="Arial" w:cs="Arial"/>
            <w:noProof/>
            <w:sz w:val="22"/>
            <w:szCs w:val="22"/>
          </w:rPr>
          <w:t>Tabela 31. Proponowane wskaźniki monitoringu realizacji PGN</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_Toc433578693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79</w:t>
        </w:r>
        <w:r w:rsidR="007C0D68" w:rsidRPr="007C0D68">
          <w:rPr>
            <w:rFonts w:ascii="Arial" w:hAnsi="Arial" w:cs="Arial"/>
            <w:noProof/>
            <w:webHidden/>
            <w:sz w:val="22"/>
            <w:szCs w:val="22"/>
          </w:rPr>
          <w:fldChar w:fldCharType="end"/>
        </w:r>
      </w:hyperlink>
    </w:p>
    <w:p w:rsidR="000D7A7E" w:rsidRPr="007C0D68" w:rsidRDefault="00156E18" w:rsidP="007C0D68">
      <w:pPr>
        <w:spacing w:after="0" w:line="360" w:lineRule="auto"/>
        <w:jc w:val="both"/>
        <w:rPr>
          <w:rFonts w:ascii="Arial" w:hAnsi="Arial" w:cs="Arial"/>
        </w:rPr>
      </w:pPr>
      <w:r w:rsidRPr="007C0D68">
        <w:rPr>
          <w:rFonts w:ascii="Arial" w:hAnsi="Arial" w:cs="Arial"/>
        </w:rPr>
        <w:fldChar w:fldCharType="end"/>
      </w:r>
    </w:p>
    <w:p w:rsidR="007C0D68" w:rsidRPr="007C0D68" w:rsidRDefault="00156E18" w:rsidP="007C0D68">
      <w:pPr>
        <w:pStyle w:val="Spisilustracji"/>
        <w:tabs>
          <w:tab w:val="right" w:leader="dot" w:pos="9062"/>
        </w:tabs>
        <w:spacing w:line="360" w:lineRule="auto"/>
        <w:jc w:val="both"/>
        <w:rPr>
          <w:rFonts w:ascii="Arial" w:eastAsiaTheme="minorEastAsia" w:hAnsi="Arial" w:cs="Arial"/>
          <w:smallCaps w:val="0"/>
          <w:noProof/>
          <w:sz w:val="22"/>
          <w:szCs w:val="22"/>
        </w:rPr>
      </w:pPr>
      <w:r w:rsidRPr="007C0D68">
        <w:rPr>
          <w:rFonts w:ascii="Arial" w:hAnsi="Arial" w:cs="Arial"/>
          <w:sz w:val="22"/>
          <w:szCs w:val="22"/>
        </w:rPr>
        <w:fldChar w:fldCharType="begin"/>
      </w:r>
      <w:r w:rsidR="00AB517F" w:rsidRPr="007C0D68">
        <w:rPr>
          <w:rFonts w:ascii="Arial" w:hAnsi="Arial" w:cs="Arial"/>
          <w:sz w:val="22"/>
          <w:szCs w:val="22"/>
        </w:rPr>
        <w:instrText xml:space="preserve"> TOC \h \z \c "Rysunek" </w:instrText>
      </w:r>
      <w:r w:rsidRPr="007C0D68">
        <w:rPr>
          <w:rFonts w:ascii="Arial" w:hAnsi="Arial" w:cs="Arial"/>
          <w:sz w:val="22"/>
          <w:szCs w:val="22"/>
        </w:rPr>
        <w:fldChar w:fldCharType="separate"/>
      </w:r>
      <w:hyperlink w:anchor="_Toc433578702" w:history="1">
        <w:r w:rsidR="007C0D68" w:rsidRPr="007C0D68">
          <w:rPr>
            <w:rStyle w:val="Hipercze"/>
            <w:rFonts w:ascii="Arial" w:eastAsia="Calibri" w:hAnsi="Arial" w:cs="Arial"/>
            <w:bCs/>
            <w:noProof/>
            <w:sz w:val="22"/>
            <w:szCs w:val="22"/>
            <w:lang w:eastAsia="en-US"/>
          </w:rPr>
          <w:t>Rysunek 1. Położenie Gminy Jeleniewo na tle powiatu suwalskiego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_Toc433578702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6</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03" w:history="1">
        <w:r w:rsidR="007C0D68" w:rsidRPr="007C0D68">
          <w:rPr>
            <w:rStyle w:val="Hipercze"/>
            <w:rFonts w:ascii="Arial" w:eastAsia="Calibri" w:hAnsi="Arial" w:cs="Arial"/>
            <w:bCs/>
            <w:noProof/>
            <w:sz w:val="22"/>
            <w:szCs w:val="22"/>
            <w:lang w:eastAsia="en-US"/>
          </w:rPr>
          <w:t>Rysunek 2. Średnia temperatura roczna na terenie Polski</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_Toc433578703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14</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04" w:history="1">
        <w:r w:rsidR="007C0D68" w:rsidRPr="007C0D68">
          <w:rPr>
            <w:rStyle w:val="Hipercze"/>
            <w:rFonts w:ascii="Arial" w:eastAsia="Calibri" w:hAnsi="Arial" w:cs="Arial"/>
            <w:bCs/>
            <w:noProof/>
            <w:sz w:val="22"/>
            <w:szCs w:val="22"/>
            <w:lang w:eastAsia="en-US"/>
          </w:rPr>
          <w:t>Rysunek 3. Suma opadów</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_Toc433578704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15</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05" w:history="1">
        <w:r w:rsidR="007C0D68" w:rsidRPr="007C0D68">
          <w:rPr>
            <w:rStyle w:val="Hipercze"/>
            <w:rFonts w:ascii="Arial" w:eastAsia="Calibri" w:hAnsi="Arial" w:cs="Arial"/>
            <w:bCs/>
            <w:noProof/>
            <w:sz w:val="22"/>
            <w:szCs w:val="22"/>
            <w:lang w:eastAsia="en-US"/>
          </w:rPr>
          <w:t xml:space="preserve">Rysunek 4. </w:t>
        </w:r>
        <w:r w:rsidR="007C0D68" w:rsidRPr="007C0D68">
          <w:rPr>
            <w:rStyle w:val="Hipercze"/>
            <w:rFonts w:ascii="Arial" w:eastAsia="Calibri" w:hAnsi="Arial" w:cs="Arial"/>
            <w:noProof/>
            <w:sz w:val="22"/>
            <w:szCs w:val="22"/>
            <w:lang w:eastAsia="en-US"/>
          </w:rPr>
          <w:t>Usłonecznienie</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_Toc433578705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16</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06" w:history="1">
        <w:r w:rsidR="007C0D68" w:rsidRPr="007C0D68">
          <w:rPr>
            <w:rStyle w:val="Hipercze"/>
            <w:rFonts w:ascii="Arial" w:eastAsia="Calibri" w:hAnsi="Arial" w:cs="Arial"/>
            <w:bCs/>
            <w:noProof/>
            <w:sz w:val="22"/>
            <w:szCs w:val="22"/>
            <w:lang w:eastAsia="en-US"/>
          </w:rPr>
          <w:t>Rysunek 5. Położenie Gminy Jeleniewo na tle regionów fizycznogeograficznych</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_Toc433578706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19</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07" w:history="1">
        <w:r w:rsidR="007C0D68" w:rsidRPr="007C0D68">
          <w:rPr>
            <w:rStyle w:val="Hipercze"/>
            <w:rFonts w:ascii="Arial" w:hAnsi="Arial" w:cs="Arial"/>
            <w:noProof/>
            <w:sz w:val="22"/>
            <w:szCs w:val="22"/>
          </w:rPr>
          <w:t>Rysunek 6. Położenie obszarów NATURA 2000 na tle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_Toc433578707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29</w:t>
        </w:r>
        <w:r w:rsidR="007C0D68" w:rsidRPr="007C0D68">
          <w:rPr>
            <w:rFonts w:ascii="Arial" w:hAnsi="Arial" w:cs="Arial"/>
            <w:noProof/>
            <w:webHidden/>
            <w:sz w:val="22"/>
            <w:szCs w:val="22"/>
          </w:rPr>
          <w:fldChar w:fldCharType="end"/>
        </w:r>
      </w:hyperlink>
    </w:p>
    <w:p w:rsidR="00AB517F" w:rsidRPr="007C0D68" w:rsidRDefault="00156E18" w:rsidP="007C0D68">
      <w:pPr>
        <w:spacing w:after="0" w:line="360" w:lineRule="auto"/>
        <w:jc w:val="both"/>
        <w:rPr>
          <w:rFonts w:ascii="Arial" w:hAnsi="Arial" w:cs="Arial"/>
        </w:rPr>
      </w:pPr>
      <w:r w:rsidRPr="007C0D68">
        <w:rPr>
          <w:rFonts w:ascii="Arial" w:hAnsi="Arial" w:cs="Arial"/>
        </w:rPr>
        <w:fldChar w:fldCharType="end"/>
      </w:r>
    </w:p>
    <w:p w:rsidR="007C0D68" w:rsidRPr="007C0D68" w:rsidRDefault="00156E18" w:rsidP="007C0D68">
      <w:pPr>
        <w:pStyle w:val="Spisilustracji"/>
        <w:tabs>
          <w:tab w:val="right" w:leader="dot" w:pos="9062"/>
        </w:tabs>
        <w:spacing w:line="360" w:lineRule="auto"/>
        <w:jc w:val="both"/>
        <w:rPr>
          <w:rFonts w:ascii="Arial" w:eastAsiaTheme="minorEastAsia" w:hAnsi="Arial" w:cs="Arial"/>
          <w:smallCaps w:val="0"/>
          <w:noProof/>
          <w:sz w:val="22"/>
          <w:szCs w:val="22"/>
        </w:rPr>
      </w:pPr>
      <w:r w:rsidRPr="007C0D68">
        <w:rPr>
          <w:rFonts w:ascii="Arial" w:hAnsi="Arial" w:cs="Arial"/>
          <w:sz w:val="22"/>
          <w:szCs w:val="22"/>
        </w:rPr>
        <w:fldChar w:fldCharType="begin"/>
      </w:r>
      <w:r w:rsidR="00AB517F" w:rsidRPr="007C0D68">
        <w:rPr>
          <w:rFonts w:ascii="Arial" w:hAnsi="Arial" w:cs="Arial"/>
          <w:sz w:val="22"/>
          <w:szCs w:val="22"/>
        </w:rPr>
        <w:instrText xml:space="preserve"> TOC \h \z \c "Wykres" </w:instrText>
      </w:r>
      <w:r w:rsidRPr="007C0D68">
        <w:rPr>
          <w:rFonts w:ascii="Arial" w:hAnsi="Arial" w:cs="Arial"/>
          <w:sz w:val="22"/>
          <w:szCs w:val="22"/>
        </w:rPr>
        <w:fldChar w:fldCharType="separate"/>
      </w:r>
      <w:hyperlink w:anchor="_Toc433578708" w:history="1">
        <w:r w:rsidR="007C0D68" w:rsidRPr="007C0D68">
          <w:rPr>
            <w:rStyle w:val="Hipercze"/>
            <w:rFonts w:ascii="Arial" w:eastAsia="Calibri" w:hAnsi="Arial" w:cs="Arial"/>
            <w:bCs/>
            <w:noProof/>
            <w:sz w:val="22"/>
            <w:szCs w:val="22"/>
            <w:lang w:eastAsia="en-US"/>
          </w:rPr>
          <w:t>Wykres 1. Struktura zagospodarowania gruntów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_Toc433578708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7</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09" w:history="1">
        <w:r w:rsidR="007C0D68" w:rsidRPr="007C0D68">
          <w:rPr>
            <w:rStyle w:val="Hipercze"/>
            <w:rFonts w:ascii="Arial" w:eastAsia="Calibri" w:hAnsi="Arial" w:cs="Arial"/>
            <w:bCs/>
            <w:noProof/>
            <w:sz w:val="22"/>
            <w:szCs w:val="22"/>
            <w:lang w:eastAsia="en-US"/>
          </w:rPr>
          <w:t>Wykres 2. Liczba podmiotów gospodarczych na terenie Gminy Jeleniewo w latach 2009-2014</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_Toc433578709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9</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10" w:history="1">
        <w:r w:rsidR="007C0D68" w:rsidRPr="007C0D68">
          <w:rPr>
            <w:rStyle w:val="Hipercze"/>
            <w:rFonts w:ascii="Arial" w:eastAsia="Calibri" w:hAnsi="Arial" w:cs="Arial"/>
            <w:bCs/>
            <w:noProof/>
            <w:sz w:val="22"/>
            <w:szCs w:val="22"/>
            <w:lang w:eastAsia="en-US"/>
          </w:rPr>
          <w:t>Wykres 3. Liczba ludności na terenie Gminy Jeleniewo w latach 2009-2014</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_Toc433578710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12</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11" w:history="1">
        <w:r w:rsidR="007C0D68" w:rsidRPr="007C0D68">
          <w:rPr>
            <w:rStyle w:val="Hipercze"/>
            <w:rFonts w:ascii="Arial" w:hAnsi="Arial" w:cs="Arial"/>
            <w:noProof/>
            <w:sz w:val="22"/>
            <w:szCs w:val="22"/>
          </w:rPr>
          <w:t>Wykres 4. Prognoza liczby ludności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_Toc433578711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13</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12" w:history="1">
        <w:r w:rsidR="007C0D68" w:rsidRPr="007C0D68">
          <w:rPr>
            <w:rStyle w:val="Hipercze"/>
            <w:rFonts w:ascii="Arial" w:eastAsia="Calibri" w:hAnsi="Arial" w:cs="Arial"/>
            <w:bCs/>
            <w:noProof/>
            <w:sz w:val="22"/>
            <w:szCs w:val="22"/>
            <w:lang w:eastAsia="en-US"/>
          </w:rPr>
          <w:t xml:space="preserve">Wykres 5. </w:t>
        </w:r>
        <w:r w:rsidR="007C0D68" w:rsidRPr="007C0D68">
          <w:rPr>
            <w:rStyle w:val="Hipercze"/>
            <w:rFonts w:ascii="Arial" w:eastAsia="Calibri" w:hAnsi="Arial" w:cs="Arial"/>
            <w:noProof/>
            <w:sz w:val="22"/>
            <w:szCs w:val="22"/>
            <w:lang w:eastAsia="en-US"/>
          </w:rPr>
          <w:t>Liczba mieszkań na terenie Gminy Jeleniewo w latach 2009-2014</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_Toc433578712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17</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13" w:history="1">
        <w:r w:rsidR="007C0D68" w:rsidRPr="007C0D68">
          <w:rPr>
            <w:rStyle w:val="Hipercze"/>
            <w:rFonts w:ascii="Arial" w:hAnsi="Arial" w:cs="Arial"/>
            <w:noProof/>
            <w:sz w:val="22"/>
            <w:szCs w:val="22"/>
          </w:rPr>
          <w:t>Wykres 6. Struktura wykorzystania paliw na terenie Gminy Jeleniewo</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_Toc433578713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54</w:t>
        </w:r>
        <w:r w:rsidR="007C0D68" w:rsidRPr="007C0D68">
          <w:rPr>
            <w:rFonts w:ascii="Arial" w:hAnsi="Arial" w:cs="Arial"/>
            <w:noProof/>
            <w:webHidden/>
            <w:sz w:val="22"/>
            <w:szCs w:val="22"/>
          </w:rPr>
          <w:fldChar w:fldCharType="end"/>
        </w:r>
      </w:hyperlink>
    </w:p>
    <w:p w:rsidR="007C0D68" w:rsidRPr="007C0D68" w:rsidRDefault="0051152B" w:rsidP="007C0D68">
      <w:pPr>
        <w:pStyle w:val="Spisilustracji"/>
        <w:tabs>
          <w:tab w:val="right" w:leader="dot" w:pos="9062"/>
        </w:tabs>
        <w:spacing w:line="360" w:lineRule="auto"/>
        <w:jc w:val="both"/>
        <w:rPr>
          <w:rFonts w:ascii="Arial" w:eastAsiaTheme="minorEastAsia" w:hAnsi="Arial" w:cs="Arial"/>
          <w:smallCaps w:val="0"/>
          <w:noProof/>
          <w:sz w:val="22"/>
          <w:szCs w:val="22"/>
        </w:rPr>
      </w:pPr>
      <w:hyperlink w:anchor="_Toc433578714" w:history="1">
        <w:r w:rsidR="007C0D68" w:rsidRPr="007C0D68">
          <w:rPr>
            <w:rStyle w:val="Hipercze"/>
            <w:rFonts w:ascii="Arial" w:hAnsi="Arial" w:cs="Arial"/>
            <w:noProof/>
            <w:sz w:val="22"/>
            <w:szCs w:val="22"/>
          </w:rPr>
          <w:t>Wykres 7. Struktura wykorzystania paliw w sektorze mieszkalnictwa</w:t>
        </w:r>
        <w:r w:rsidR="007C0D68" w:rsidRPr="007C0D68">
          <w:rPr>
            <w:rFonts w:ascii="Arial" w:hAnsi="Arial" w:cs="Arial"/>
            <w:noProof/>
            <w:webHidden/>
            <w:sz w:val="22"/>
            <w:szCs w:val="22"/>
          </w:rPr>
          <w:tab/>
        </w:r>
        <w:r w:rsidR="007C0D68" w:rsidRPr="007C0D68">
          <w:rPr>
            <w:rFonts w:ascii="Arial" w:hAnsi="Arial" w:cs="Arial"/>
            <w:noProof/>
            <w:webHidden/>
            <w:sz w:val="22"/>
            <w:szCs w:val="22"/>
          </w:rPr>
          <w:fldChar w:fldCharType="begin"/>
        </w:r>
        <w:r w:rsidR="007C0D68" w:rsidRPr="007C0D68">
          <w:rPr>
            <w:rFonts w:ascii="Arial" w:hAnsi="Arial" w:cs="Arial"/>
            <w:noProof/>
            <w:webHidden/>
            <w:sz w:val="22"/>
            <w:szCs w:val="22"/>
          </w:rPr>
          <w:instrText xml:space="preserve"> PAGEREF _Toc433578714 \h </w:instrText>
        </w:r>
        <w:r w:rsidR="007C0D68" w:rsidRPr="007C0D68">
          <w:rPr>
            <w:rFonts w:ascii="Arial" w:hAnsi="Arial" w:cs="Arial"/>
            <w:noProof/>
            <w:webHidden/>
            <w:sz w:val="22"/>
            <w:szCs w:val="22"/>
          </w:rPr>
        </w:r>
        <w:r w:rsidR="007C0D68" w:rsidRPr="007C0D68">
          <w:rPr>
            <w:rFonts w:ascii="Arial" w:hAnsi="Arial" w:cs="Arial"/>
            <w:noProof/>
            <w:webHidden/>
            <w:sz w:val="22"/>
            <w:szCs w:val="22"/>
          </w:rPr>
          <w:fldChar w:fldCharType="separate"/>
        </w:r>
        <w:r w:rsidR="006E3949">
          <w:rPr>
            <w:rFonts w:ascii="Arial" w:hAnsi="Arial" w:cs="Arial"/>
            <w:noProof/>
            <w:webHidden/>
            <w:sz w:val="22"/>
            <w:szCs w:val="22"/>
          </w:rPr>
          <w:t>55</w:t>
        </w:r>
        <w:r w:rsidR="007C0D68" w:rsidRPr="007C0D68">
          <w:rPr>
            <w:rFonts w:ascii="Arial" w:hAnsi="Arial" w:cs="Arial"/>
            <w:noProof/>
            <w:webHidden/>
            <w:sz w:val="22"/>
            <w:szCs w:val="22"/>
          </w:rPr>
          <w:fldChar w:fldCharType="end"/>
        </w:r>
      </w:hyperlink>
    </w:p>
    <w:p w:rsidR="001538E0" w:rsidRPr="00F34CD4" w:rsidRDefault="00156E18" w:rsidP="007C0D68">
      <w:pPr>
        <w:spacing w:after="0" w:line="360" w:lineRule="auto"/>
        <w:jc w:val="both"/>
        <w:rPr>
          <w:rFonts w:ascii="Arial" w:hAnsi="Arial" w:cs="Arial"/>
        </w:rPr>
      </w:pPr>
      <w:r w:rsidRPr="007C0D68">
        <w:rPr>
          <w:rFonts w:ascii="Arial" w:hAnsi="Arial" w:cs="Arial"/>
        </w:rPr>
        <w:fldChar w:fldCharType="end"/>
      </w:r>
    </w:p>
    <w:sectPr w:rsidR="001538E0" w:rsidRPr="00F34CD4" w:rsidSect="00353038">
      <w:footerReference w:type="default" r:id="rId27"/>
      <w:pgSz w:w="11906" w:h="16838"/>
      <w:pgMar w:top="1417" w:right="1417" w:bottom="1417" w:left="1417"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52B" w:rsidRDefault="0051152B" w:rsidP="00B44CBB">
      <w:pPr>
        <w:spacing w:after="0" w:line="240" w:lineRule="auto"/>
      </w:pPr>
      <w:r>
        <w:separator/>
      </w:r>
    </w:p>
  </w:endnote>
  <w:endnote w:type="continuationSeparator" w:id="0">
    <w:p w:rsidR="0051152B" w:rsidRDefault="0051152B" w:rsidP="00B4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2C5" w:rsidRPr="00B44CBB" w:rsidRDefault="003C02C5" w:rsidP="00C21320">
    <w:pPr>
      <w:pStyle w:val="Stopka"/>
      <w:jc w:val="right"/>
      <w:rPr>
        <w:rFonts w:ascii="Arial" w:hAnsi="Arial" w:cs="Arial"/>
        <w:sz w:val="20"/>
        <w:szCs w:val="20"/>
      </w:rPr>
    </w:pPr>
    <w:r w:rsidRPr="00156E18">
      <w:rPr>
        <w:rFonts w:ascii="Arial" w:hAnsi="Arial" w:cs="Arial"/>
        <w:b/>
        <w:smallCaps/>
        <w:noProof/>
        <w:sz w:val="20"/>
        <w:szCs w:val="20"/>
        <w:lang w:eastAsia="pl-PL"/>
      </w:rPr>
      <mc:AlternateContent>
        <mc:Choice Requires="wps">
          <w:drawing>
            <wp:anchor distT="0" distB="0" distL="114300" distR="114300" simplePos="0" relativeHeight="251657728" behindDoc="0" locked="0" layoutInCell="1" allowOverlap="1" wp14:anchorId="57916FCD" wp14:editId="017AE9A9">
              <wp:simplePos x="0" y="0"/>
              <wp:positionH relativeFrom="column">
                <wp:posOffset>-42545</wp:posOffset>
              </wp:positionH>
              <wp:positionV relativeFrom="paragraph">
                <wp:posOffset>-5080</wp:posOffset>
              </wp:positionV>
              <wp:extent cx="5562600" cy="0"/>
              <wp:effectExtent l="10160" t="5715" r="8890" b="13335"/>
              <wp:wrapNone/>
              <wp:docPr id="1" name="Łącznik prostoliniowy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650A4E8" id="Łącznik prostoliniowy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5pt,-.4pt" to="43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">
              <v:stroke linestyle="thickThin"/>
            </v:line>
          </w:pict>
        </mc:Fallback>
      </mc:AlternateContent>
    </w:r>
    <w:r w:rsidRPr="00C21320">
      <w:rPr>
        <w:b/>
        <w:smallCaps/>
      </w:rPr>
      <w:t xml:space="preserve">Plan Gospodarki Niskoemisyjnej dla Gminy </w:t>
    </w:r>
    <w:r>
      <w:rPr>
        <w:b/>
        <w:smallCaps/>
      </w:rPr>
      <w:t>Jeleniewo</w:t>
    </w:r>
    <w:r w:rsidRPr="00C21320">
      <w:rPr>
        <w:b/>
        <w:smallCaps/>
      </w:rPr>
      <w:t xml:space="preserve"> na lata 2015-2020</w:t>
    </w:r>
    <w:r>
      <w:t xml:space="preserve">                                       </w:t>
    </w:r>
    <w:r w:rsidRPr="00B44CBB">
      <w:rPr>
        <w:rFonts w:ascii="Arial" w:hAnsi="Arial" w:cs="Arial"/>
        <w:sz w:val="20"/>
        <w:szCs w:val="20"/>
      </w:rPr>
      <w:fldChar w:fldCharType="begin"/>
    </w:r>
    <w:r w:rsidRPr="00B44CBB">
      <w:rPr>
        <w:rFonts w:ascii="Arial" w:hAnsi="Arial" w:cs="Arial"/>
        <w:sz w:val="20"/>
        <w:szCs w:val="20"/>
      </w:rPr>
      <w:instrText>PAGE   \* MERGEFORMAT</w:instrText>
    </w:r>
    <w:r w:rsidRPr="00B44CBB">
      <w:rPr>
        <w:rFonts w:ascii="Arial" w:hAnsi="Arial" w:cs="Arial"/>
        <w:sz w:val="20"/>
        <w:szCs w:val="20"/>
      </w:rPr>
      <w:fldChar w:fldCharType="separate"/>
    </w:r>
    <w:r w:rsidR="00FA6146">
      <w:rPr>
        <w:rFonts w:ascii="Arial" w:hAnsi="Arial" w:cs="Arial"/>
        <w:noProof/>
        <w:sz w:val="20"/>
        <w:szCs w:val="20"/>
      </w:rPr>
      <w:t>20</w:t>
    </w:r>
    <w:r w:rsidRPr="00B44CBB">
      <w:rPr>
        <w:rFonts w:ascii="Arial" w:hAnsi="Arial" w:cs="Arial"/>
        <w:sz w:val="20"/>
        <w:szCs w:val="20"/>
      </w:rPr>
      <w:fldChar w:fldCharType="end"/>
    </w:r>
  </w:p>
  <w:p w:rsidR="003C02C5" w:rsidRDefault="003C02C5">
    <w:pPr>
      <w:pStyle w:val="Stopka"/>
    </w:pPr>
  </w:p>
  <w:p w:rsidR="003C02C5" w:rsidRDefault="003C02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52B" w:rsidRDefault="0051152B" w:rsidP="00B44CBB">
      <w:pPr>
        <w:spacing w:after="0" w:line="240" w:lineRule="auto"/>
      </w:pPr>
      <w:r>
        <w:separator/>
      </w:r>
    </w:p>
  </w:footnote>
  <w:footnote w:type="continuationSeparator" w:id="0">
    <w:p w:rsidR="0051152B" w:rsidRDefault="0051152B" w:rsidP="00B4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021B"/>
    <w:multiLevelType w:val="hybridMultilevel"/>
    <w:tmpl w:val="E8D6E96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0B66661"/>
    <w:multiLevelType w:val="hybridMultilevel"/>
    <w:tmpl w:val="0BF28298"/>
    <w:lvl w:ilvl="0" w:tplc="61B854CA">
      <w:start w:val="1"/>
      <w:numFmt w:val="bullet"/>
      <w:lvlText w:val=""/>
      <w:lvlJc w:val="left"/>
      <w:pPr>
        <w:ind w:left="360" w:hanging="360"/>
      </w:pPr>
      <w:rPr>
        <w:rFonts w:ascii="Symbol" w:hAnsi="Symbol" w:hint="default"/>
      </w:rPr>
    </w:lvl>
    <w:lvl w:ilvl="1" w:tplc="A870834A">
      <w:numFmt w:val="bullet"/>
      <w:lvlText w:val="•"/>
      <w:lvlJc w:val="left"/>
      <w:pPr>
        <w:ind w:left="1080" w:hanging="360"/>
      </w:pPr>
      <w:rPr>
        <w:rFonts w:ascii="Arial" w:eastAsia="SimSu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26D2E75"/>
    <w:multiLevelType w:val="hybridMultilevel"/>
    <w:tmpl w:val="170C7BB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513518E"/>
    <w:multiLevelType w:val="hybridMultilevel"/>
    <w:tmpl w:val="E5C0BA1E"/>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8955A1E"/>
    <w:multiLevelType w:val="hybridMultilevel"/>
    <w:tmpl w:val="DEA27ED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95941B9"/>
    <w:multiLevelType w:val="hybridMultilevel"/>
    <w:tmpl w:val="26C6FDB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9D32607"/>
    <w:multiLevelType w:val="hybridMultilevel"/>
    <w:tmpl w:val="188628F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D925EE6"/>
    <w:multiLevelType w:val="hybridMultilevel"/>
    <w:tmpl w:val="B378A46E"/>
    <w:lvl w:ilvl="0" w:tplc="61B854CA">
      <w:start w:val="1"/>
      <w:numFmt w:val="bullet"/>
      <w:lvlText w:val=""/>
      <w:lvlJc w:val="left"/>
      <w:pPr>
        <w:ind w:left="360" w:hanging="360"/>
      </w:pPr>
      <w:rPr>
        <w:rFonts w:ascii="Symbol" w:hAnsi="Symbol" w:hint="default"/>
      </w:rPr>
    </w:lvl>
    <w:lvl w:ilvl="1" w:tplc="A3F2F616">
      <w:numFmt w:val="bullet"/>
      <w:lvlText w:val="•"/>
      <w:lvlJc w:val="left"/>
      <w:pPr>
        <w:ind w:left="1080" w:hanging="360"/>
      </w:pPr>
      <w:rPr>
        <w:rFonts w:ascii="Arial" w:eastAsia="SimSu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EA45F97"/>
    <w:multiLevelType w:val="hybridMultilevel"/>
    <w:tmpl w:val="EA78C186"/>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FCD648B"/>
    <w:multiLevelType w:val="hybridMultilevel"/>
    <w:tmpl w:val="0352CA3A"/>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09F5896"/>
    <w:multiLevelType w:val="hybridMultilevel"/>
    <w:tmpl w:val="9084B5E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2BD03A8"/>
    <w:multiLevelType w:val="hybridMultilevel"/>
    <w:tmpl w:val="D05C0B06"/>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300251D"/>
    <w:multiLevelType w:val="hybridMultilevel"/>
    <w:tmpl w:val="1F66065E"/>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16654812"/>
    <w:multiLevelType w:val="hybridMultilevel"/>
    <w:tmpl w:val="349C9EC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678208A"/>
    <w:multiLevelType w:val="hybridMultilevel"/>
    <w:tmpl w:val="06B472F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19D42223"/>
    <w:multiLevelType w:val="hybridMultilevel"/>
    <w:tmpl w:val="92425D0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B704483"/>
    <w:multiLevelType w:val="hybridMultilevel"/>
    <w:tmpl w:val="15443AC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C8013CD"/>
    <w:multiLevelType w:val="hybridMultilevel"/>
    <w:tmpl w:val="94D40EEA"/>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D35265D"/>
    <w:multiLevelType w:val="hybridMultilevel"/>
    <w:tmpl w:val="101AF0B0"/>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2140C18"/>
    <w:multiLevelType w:val="hybridMultilevel"/>
    <w:tmpl w:val="3DB4792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225375E3"/>
    <w:multiLevelType w:val="hybridMultilevel"/>
    <w:tmpl w:val="BA70E97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6FE0F24"/>
    <w:multiLevelType w:val="hybridMultilevel"/>
    <w:tmpl w:val="0E7E42E2"/>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271E738A"/>
    <w:multiLevelType w:val="hybridMultilevel"/>
    <w:tmpl w:val="6AD6062C"/>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2A2E543D"/>
    <w:multiLevelType w:val="hybridMultilevel"/>
    <w:tmpl w:val="59DCD182"/>
    <w:lvl w:ilvl="0" w:tplc="EE6E7026">
      <w:start w:val="1"/>
      <w:numFmt w:val="bullet"/>
      <w:lvlText w:val=""/>
      <w:lvlJc w:val="left"/>
      <w:pPr>
        <w:ind w:left="360" w:hanging="360"/>
      </w:pPr>
      <w:rPr>
        <w:rFonts w:ascii="Symbol" w:hAnsi="Symbol" w:hint="default"/>
      </w:rPr>
    </w:lvl>
    <w:lvl w:ilvl="1" w:tplc="E5C4323A">
      <w:numFmt w:val="bullet"/>
      <w:lvlText w:val=""/>
      <w:lvlJc w:val="left"/>
      <w:pPr>
        <w:ind w:left="1080" w:hanging="360"/>
      </w:pPr>
      <w:rPr>
        <w:rFonts w:ascii="Arial" w:eastAsia="Calibr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2B4F262E"/>
    <w:multiLevelType w:val="hybridMultilevel"/>
    <w:tmpl w:val="B67C6B4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2C5E4101"/>
    <w:multiLevelType w:val="hybridMultilevel"/>
    <w:tmpl w:val="F0F6A4C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D815F0F"/>
    <w:multiLevelType w:val="hybridMultilevel"/>
    <w:tmpl w:val="24202F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2F16161D"/>
    <w:multiLevelType w:val="hybridMultilevel"/>
    <w:tmpl w:val="0A8047D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394B25E1"/>
    <w:multiLevelType w:val="hybridMultilevel"/>
    <w:tmpl w:val="A0AC54F4"/>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3A0F0654"/>
    <w:multiLevelType w:val="hybridMultilevel"/>
    <w:tmpl w:val="FA18311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3AF335FC"/>
    <w:multiLevelType w:val="hybridMultilevel"/>
    <w:tmpl w:val="77C8BE6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3BCB1DA3"/>
    <w:multiLevelType w:val="hybridMultilevel"/>
    <w:tmpl w:val="355C84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3C3447C8"/>
    <w:multiLevelType w:val="hybridMultilevel"/>
    <w:tmpl w:val="F410CD58"/>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3CF41F0A"/>
    <w:multiLevelType w:val="hybridMultilevel"/>
    <w:tmpl w:val="1116FA8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3D0F3276"/>
    <w:multiLevelType w:val="hybridMultilevel"/>
    <w:tmpl w:val="4554F8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3EAA5183"/>
    <w:multiLevelType w:val="hybridMultilevel"/>
    <w:tmpl w:val="A17476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3F7473C2"/>
    <w:multiLevelType w:val="hybridMultilevel"/>
    <w:tmpl w:val="2E9C8932"/>
    <w:lvl w:ilvl="0" w:tplc="EE6E7026">
      <w:start w:val="1"/>
      <w:numFmt w:val="bullet"/>
      <w:lvlText w:val=""/>
      <w:lvlJc w:val="left"/>
      <w:pPr>
        <w:ind w:left="366" w:hanging="360"/>
      </w:pPr>
      <w:rPr>
        <w:rFonts w:ascii="Symbol" w:hAnsi="Symbol"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7">
    <w:nsid w:val="3FBF384F"/>
    <w:multiLevelType w:val="hybridMultilevel"/>
    <w:tmpl w:val="E86CF6A4"/>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41230F20"/>
    <w:multiLevelType w:val="hybridMultilevel"/>
    <w:tmpl w:val="E0DCF064"/>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41CD069A"/>
    <w:multiLevelType w:val="hybridMultilevel"/>
    <w:tmpl w:val="FDB842D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44733B0B"/>
    <w:multiLevelType w:val="hybridMultilevel"/>
    <w:tmpl w:val="577494A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5FD3FA5"/>
    <w:multiLevelType w:val="hybridMultilevel"/>
    <w:tmpl w:val="CDA6052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49AF1235"/>
    <w:multiLevelType w:val="hybridMultilevel"/>
    <w:tmpl w:val="77CE80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4A211F1E"/>
    <w:multiLevelType w:val="hybridMultilevel"/>
    <w:tmpl w:val="B5BA49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4BA123BA"/>
    <w:multiLevelType w:val="hybridMultilevel"/>
    <w:tmpl w:val="88CC733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C842666"/>
    <w:multiLevelType w:val="hybridMultilevel"/>
    <w:tmpl w:val="B6380D3C"/>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51AF61E3"/>
    <w:multiLevelType w:val="hybridMultilevel"/>
    <w:tmpl w:val="FF96DC2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52665671"/>
    <w:multiLevelType w:val="hybridMultilevel"/>
    <w:tmpl w:val="CB8EBB44"/>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53634146"/>
    <w:multiLevelType w:val="hybridMultilevel"/>
    <w:tmpl w:val="9398C326"/>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56C80E6A"/>
    <w:multiLevelType w:val="hybridMultilevel"/>
    <w:tmpl w:val="7B504D9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5751088B"/>
    <w:multiLevelType w:val="hybridMultilevel"/>
    <w:tmpl w:val="E63E59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78300E7"/>
    <w:multiLevelType w:val="hybridMultilevel"/>
    <w:tmpl w:val="750E24E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58A329DF"/>
    <w:multiLevelType w:val="hybridMultilevel"/>
    <w:tmpl w:val="3B58F294"/>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59334652"/>
    <w:multiLevelType w:val="hybridMultilevel"/>
    <w:tmpl w:val="FBB872E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5CFC0C02"/>
    <w:multiLevelType w:val="hybridMultilevel"/>
    <w:tmpl w:val="980CA020"/>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5D444A9B"/>
    <w:multiLevelType w:val="hybridMultilevel"/>
    <w:tmpl w:val="C8F8728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5DB540AF"/>
    <w:multiLevelType w:val="hybridMultilevel"/>
    <w:tmpl w:val="76BA2BE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6647066E"/>
    <w:multiLevelType w:val="hybridMultilevel"/>
    <w:tmpl w:val="A446A94A"/>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66534532"/>
    <w:multiLevelType w:val="hybridMultilevel"/>
    <w:tmpl w:val="90DE0B80"/>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669703C8"/>
    <w:multiLevelType w:val="hybridMultilevel"/>
    <w:tmpl w:val="6D30423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6851304C"/>
    <w:multiLevelType w:val="hybridMultilevel"/>
    <w:tmpl w:val="32463946"/>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687F23BE"/>
    <w:multiLevelType w:val="hybridMultilevel"/>
    <w:tmpl w:val="B834302E"/>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6AEF30C4"/>
    <w:multiLevelType w:val="hybridMultilevel"/>
    <w:tmpl w:val="F1D62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C124144"/>
    <w:multiLevelType w:val="hybridMultilevel"/>
    <w:tmpl w:val="110EA8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6D1E6658"/>
    <w:multiLevelType w:val="hybridMultilevel"/>
    <w:tmpl w:val="13A853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3F01D4E"/>
    <w:multiLevelType w:val="hybridMultilevel"/>
    <w:tmpl w:val="D24C66F0"/>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7717090F"/>
    <w:multiLevelType w:val="hybridMultilevel"/>
    <w:tmpl w:val="90CA0AC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773F075F"/>
    <w:multiLevelType w:val="hybridMultilevel"/>
    <w:tmpl w:val="FC16879A"/>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78DB2C0C"/>
    <w:multiLevelType w:val="hybridMultilevel"/>
    <w:tmpl w:val="EE20C0F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792D73E1"/>
    <w:multiLevelType w:val="hybridMultilevel"/>
    <w:tmpl w:val="B36CDA9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79562FB8"/>
    <w:multiLevelType w:val="hybridMultilevel"/>
    <w:tmpl w:val="33E89AB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A956B17C">
      <w:start w:val="1"/>
      <w:numFmt w:val="decimal"/>
      <w:lvlText w:val="%3)"/>
      <w:lvlJc w:val="left"/>
      <w:pPr>
        <w:ind w:left="1980" w:hanging="360"/>
      </w:pPr>
      <w:rPr>
        <w:rFonts w:hint="default"/>
      </w:rPr>
    </w:lvl>
    <w:lvl w:ilvl="3" w:tplc="E83A80FA">
      <w:start w:val="4"/>
      <w:numFmt w:val="bullet"/>
      <w:lvlText w:val="•"/>
      <w:lvlJc w:val="left"/>
      <w:pPr>
        <w:ind w:left="2520" w:hanging="360"/>
      </w:pPr>
      <w:rPr>
        <w:rFonts w:ascii="Arial" w:eastAsia="SimSun" w:hAnsi="Arial" w:cs="Arial"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7C325B96"/>
    <w:multiLevelType w:val="hybridMultilevel"/>
    <w:tmpl w:val="85A210DE"/>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7D904E56"/>
    <w:multiLevelType w:val="hybridMultilevel"/>
    <w:tmpl w:val="40ECF1CC"/>
    <w:lvl w:ilvl="0" w:tplc="AC6E7A86">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nsid w:val="7FB35359"/>
    <w:multiLevelType w:val="hybridMultilevel"/>
    <w:tmpl w:val="6B0E57B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2"/>
  </w:num>
  <w:num w:numId="2">
    <w:abstractNumId w:val="43"/>
  </w:num>
  <w:num w:numId="3">
    <w:abstractNumId w:val="19"/>
  </w:num>
  <w:num w:numId="4">
    <w:abstractNumId w:val="30"/>
  </w:num>
  <w:num w:numId="5">
    <w:abstractNumId w:val="67"/>
  </w:num>
  <w:num w:numId="6">
    <w:abstractNumId w:val="60"/>
  </w:num>
  <w:num w:numId="7">
    <w:abstractNumId w:val="18"/>
  </w:num>
  <w:num w:numId="8">
    <w:abstractNumId w:val="57"/>
  </w:num>
  <w:num w:numId="9">
    <w:abstractNumId w:val="47"/>
  </w:num>
  <w:num w:numId="10">
    <w:abstractNumId w:val="54"/>
  </w:num>
  <w:num w:numId="11">
    <w:abstractNumId w:val="61"/>
  </w:num>
  <w:num w:numId="12">
    <w:abstractNumId w:val="7"/>
  </w:num>
  <w:num w:numId="13">
    <w:abstractNumId w:val="8"/>
  </w:num>
  <w:num w:numId="14">
    <w:abstractNumId w:val="71"/>
  </w:num>
  <w:num w:numId="15">
    <w:abstractNumId w:val="65"/>
  </w:num>
  <w:num w:numId="16">
    <w:abstractNumId w:val="21"/>
  </w:num>
  <w:num w:numId="17">
    <w:abstractNumId w:val="49"/>
  </w:num>
  <w:num w:numId="18">
    <w:abstractNumId w:val="64"/>
  </w:num>
  <w:num w:numId="19">
    <w:abstractNumId w:val="48"/>
  </w:num>
  <w:num w:numId="20">
    <w:abstractNumId w:val="59"/>
  </w:num>
  <w:num w:numId="21">
    <w:abstractNumId w:val="28"/>
  </w:num>
  <w:num w:numId="22">
    <w:abstractNumId w:val="37"/>
  </w:num>
  <w:num w:numId="23">
    <w:abstractNumId w:val="15"/>
  </w:num>
  <w:num w:numId="24">
    <w:abstractNumId w:val="13"/>
  </w:num>
  <w:num w:numId="25">
    <w:abstractNumId w:val="32"/>
  </w:num>
  <w:num w:numId="26">
    <w:abstractNumId w:val="69"/>
  </w:num>
  <w:num w:numId="27">
    <w:abstractNumId w:val="27"/>
  </w:num>
  <w:num w:numId="28">
    <w:abstractNumId w:val="9"/>
  </w:num>
  <w:num w:numId="29">
    <w:abstractNumId w:val="62"/>
  </w:num>
  <w:num w:numId="30">
    <w:abstractNumId w:val="29"/>
  </w:num>
  <w:num w:numId="31">
    <w:abstractNumId w:val="53"/>
  </w:num>
  <w:num w:numId="32">
    <w:abstractNumId w:val="2"/>
  </w:num>
  <w:num w:numId="33">
    <w:abstractNumId w:val="0"/>
  </w:num>
  <w:num w:numId="34">
    <w:abstractNumId w:val="46"/>
  </w:num>
  <w:num w:numId="35">
    <w:abstractNumId w:val="16"/>
  </w:num>
  <w:num w:numId="36">
    <w:abstractNumId w:val="52"/>
  </w:num>
  <w:num w:numId="37">
    <w:abstractNumId w:val="1"/>
  </w:num>
  <w:num w:numId="38">
    <w:abstractNumId w:val="50"/>
  </w:num>
  <w:num w:numId="39">
    <w:abstractNumId w:val="4"/>
  </w:num>
  <w:num w:numId="40">
    <w:abstractNumId w:val="58"/>
  </w:num>
  <w:num w:numId="41">
    <w:abstractNumId w:val="41"/>
  </w:num>
  <w:num w:numId="42">
    <w:abstractNumId w:val="6"/>
  </w:num>
  <w:num w:numId="43">
    <w:abstractNumId w:val="31"/>
  </w:num>
  <w:num w:numId="44">
    <w:abstractNumId w:val="34"/>
  </w:num>
  <w:num w:numId="45">
    <w:abstractNumId w:val="22"/>
  </w:num>
  <w:num w:numId="46">
    <w:abstractNumId w:val="45"/>
  </w:num>
  <w:num w:numId="47">
    <w:abstractNumId w:val="63"/>
  </w:num>
  <w:num w:numId="48">
    <w:abstractNumId w:val="42"/>
  </w:num>
  <w:num w:numId="49">
    <w:abstractNumId w:val="11"/>
  </w:num>
  <w:num w:numId="50">
    <w:abstractNumId w:val="51"/>
  </w:num>
  <w:num w:numId="51">
    <w:abstractNumId w:val="39"/>
  </w:num>
  <w:num w:numId="52">
    <w:abstractNumId w:val="44"/>
  </w:num>
  <w:num w:numId="53">
    <w:abstractNumId w:val="5"/>
  </w:num>
  <w:num w:numId="54">
    <w:abstractNumId w:val="73"/>
  </w:num>
  <w:num w:numId="55">
    <w:abstractNumId w:val="17"/>
  </w:num>
  <w:num w:numId="56">
    <w:abstractNumId w:val="68"/>
  </w:num>
  <w:num w:numId="57">
    <w:abstractNumId w:val="3"/>
  </w:num>
  <w:num w:numId="58">
    <w:abstractNumId w:val="25"/>
  </w:num>
  <w:num w:numId="59">
    <w:abstractNumId w:val="36"/>
  </w:num>
  <w:num w:numId="60">
    <w:abstractNumId w:val="33"/>
  </w:num>
  <w:num w:numId="61">
    <w:abstractNumId w:val="70"/>
  </w:num>
  <w:num w:numId="62">
    <w:abstractNumId w:val="12"/>
  </w:num>
  <w:num w:numId="63">
    <w:abstractNumId w:val="38"/>
  </w:num>
  <w:num w:numId="64">
    <w:abstractNumId w:val="56"/>
  </w:num>
  <w:num w:numId="65">
    <w:abstractNumId w:val="14"/>
  </w:num>
  <w:num w:numId="66">
    <w:abstractNumId w:val="35"/>
  </w:num>
  <w:num w:numId="67">
    <w:abstractNumId w:val="20"/>
  </w:num>
  <w:num w:numId="68">
    <w:abstractNumId w:val="26"/>
  </w:num>
  <w:num w:numId="69">
    <w:abstractNumId w:val="55"/>
  </w:num>
  <w:num w:numId="70">
    <w:abstractNumId w:val="24"/>
  </w:num>
  <w:num w:numId="71">
    <w:abstractNumId w:val="66"/>
  </w:num>
  <w:num w:numId="72">
    <w:abstractNumId w:val="23"/>
  </w:num>
  <w:num w:numId="73">
    <w:abstractNumId w:val="10"/>
  </w:num>
  <w:num w:numId="74">
    <w:abstractNumId w:val="4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59"/>
    <w:rsid w:val="00000AE7"/>
    <w:rsid w:val="000026E1"/>
    <w:rsid w:val="00004EDF"/>
    <w:rsid w:val="00010929"/>
    <w:rsid w:val="000131A8"/>
    <w:rsid w:val="00020E3B"/>
    <w:rsid w:val="00021770"/>
    <w:rsid w:val="00026D41"/>
    <w:rsid w:val="00030A9C"/>
    <w:rsid w:val="00042E49"/>
    <w:rsid w:val="00045029"/>
    <w:rsid w:val="0008000B"/>
    <w:rsid w:val="000A07A2"/>
    <w:rsid w:val="000A7513"/>
    <w:rsid w:val="000B0394"/>
    <w:rsid w:val="000B222F"/>
    <w:rsid w:val="000B3987"/>
    <w:rsid w:val="000D7A7E"/>
    <w:rsid w:val="000E67BE"/>
    <w:rsid w:val="000F064A"/>
    <w:rsid w:val="000F0699"/>
    <w:rsid w:val="000F18B1"/>
    <w:rsid w:val="0011323B"/>
    <w:rsid w:val="001242FF"/>
    <w:rsid w:val="001252BA"/>
    <w:rsid w:val="00127ED8"/>
    <w:rsid w:val="001314AA"/>
    <w:rsid w:val="00133E22"/>
    <w:rsid w:val="001375A3"/>
    <w:rsid w:val="00147BD7"/>
    <w:rsid w:val="001538E0"/>
    <w:rsid w:val="00156D9C"/>
    <w:rsid w:val="00156E18"/>
    <w:rsid w:val="001612E8"/>
    <w:rsid w:val="00162C73"/>
    <w:rsid w:val="00190169"/>
    <w:rsid w:val="00193CBE"/>
    <w:rsid w:val="001A0796"/>
    <w:rsid w:val="001A5522"/>
    <w:rsid w:val="001B73F1"/>
    <w:rsid w:val="001D0F0C"/>
    <w:rsid w:val="001D52B6"/>
    <w:rsid w:val="001D6FE5"/>
    <w:rsid w:val="001E2147"/>
    <w:rsid w:val="001E381A"/>
    <w:rsid w:val="001E51C4"/>
    <w:rsid w:val="001F3174"/>
    <w:rsid w:val="00213065"/>
    <w:rsid w:val="002201FB"/>
    <w:rsid w:val="00222515"/>
    <w:rsid w:val="00234AB1"/>
    <w:rsid w:val="002436B5"/>
    <w:rsid w:val="00243B1B"/>
    <w:rsid w:val="00251342"/>
    <w:rsid w:val="002669DC"/>
    <w:rsid w:val="00273B5B"/>
    <w:rsid w:val="00282060"/>
    <w:rsid w:val="00285B4E"/>
    <w:rsid w:val="002B26B1"/>
    <w:rsid w:val="002B5EDC"/>
    <w:rsid w:val="002D5885"/>
    <w:rsid w:val="003028AD"/>
    <w:rsid w:val="00305E65"/>
    <w:rsid w:val="003061EA"/>
    <w:rsid w:val="00310C3E"/>
    <w:rsid w:val="00315C4F"/>
    <w:rsid w:val="00327E11"/>
    <w:rsid w:val="00353038"/>
    <w:rsid w:val="003535F3"/>
    <w:rsid w:val="0035659E"/>
    <w:rsid w:val="003703BA"/>
    <w:rsid w:val="00377DB0"/>
    <w:rsid w:val="003800ED"/>
    <w:rsid w:val="00380556"/>
    <w:rsid w:val="003874CD"/>
    <w:rsid w:val="00391A6E"/>
    <w:rsid w:val="00392343"/>
    <w:rsid w:val="003A2F5A"/>
    <w:rsid w:val="003A351D"/>
    <w:rsid w:val="003C02C5"/>
    <w:rsid w:val="003C2EBD"/>
    <w:rsid w:val="003C7B17"/>
    <w:rsid w:val="003D2854"/>
    <w:rsid w:val="003D6827"/>
    <w:rsid w:val="003E262D"/>
    <w:rsid w:val="003E635B"/>
    <w:rsid w:val="003F303A"/>
    <w:rsid w:val="003F46E5"/>
    <w:rsid w:val="004024A4"/>
    <w:rsid w:val="0040719D"/>
    <w:rsid w:val="00407B50"/>
    <w:rsid w:val="004168F2"/>
    <w:rsid w:val="00423AF4"/>
    <w:rsid w:val="004375C6"/>
    <w:rsid w:val="0044294F"/>
    <w:rsid w:val="00445F88"/>
    <w:rsid w:val="00460674"/>
    <w:rsid w:val="00462111"/>
    <w:rsid w:val="00463D56"/>
    <w:rsid w:val="00473978"/>
    <w:rsid w:val="00483B7B"/>
    <w:rsid w:val="00493400"/>
    <w:rsid w:val="00497BC2"/>
    <w:rsid w:val="004A323E"/>
    <w:rsid w:val="004A578D"/>
    <w:rsid w:val="004B6465"/>
    <w:rsid w:val="004C12B0"/>
    <w:rsid w:val="004C2200"/>
    <w:rsid w:val="004D4FEB"/>
    <w:rsid w:val="004E4AC9"/>
    <w:rsid w:val="004F263F"/>
    <w:rsid w:val="004F4BC3"/>
    <w:rsid w:val="005019F2"/>
    <w:rsid w:val="00501F1A"/>
    <w:rsid w:val="00506A4A"/>
    <w:rsid w:val="0051152B"/>
    <w:rsid w:val="005142EC"/>
    <w:rsid w:val="005151B6"/>
    <w:rsid w:val="005160CF"/>
    <w:rsid w:val="00520539"/>
    <w:rsid w:val="005248C7"/>
    <w:rsid w:val="00532432"/>
    <w:rsid w:val="00535E1D"/>
    <w:rsid w:val="0055371D"/>
    <w:rsid w:val="00562A9A"/>
    <w:rsid w:val="00572CAC"/>
    <w:rsid w:val="00572E9A"/>
    <w:rsid w:val="00576F34"/>
    <w:rsid w:val="00580302"/>
    <w:rsid w:val="00581FBA"/>
    <w:rsid w:val="005854DA"/>
    <w:rsid w:val="005860E4"/>
    <w:rsid w:val="00596596"/>
    <w:rsid w:val="005A086D"/>
    <w:rsid w:val="005A2995"/>
    <w:rsid w:val="005A48D3"/>
    <w:rsid w:val="005A5577"/>
    <w:rsid w:val="005A5E71"/>
    <w:rsid w:val="005B0478"/>
    <w:rsid w:val="005C4557"/>
    <w:rsid w:val="005C4AE1"/>
    <w:rsid w:val="005D23E8"/>
    <w:rsid w:val="005F4564"/>
    <w:rsid w:val="005F4CFF"/>
    <w:rsid w:val="0060043A"/>
    <w:rsid w:val="00603046"/>
    <w:rsid w:val="00607EAD"/>
    <w:rsid w:val="00614126"/>
    <w:rsid w:val="006232F9"/>
    <w:rsid w:val="006236E6"/>
    <w:rsid w:val="00624A44"/>
    <w:rsid w:val="00632E3F"/>
    <w:rsid w:val="006332D8"/>
    <w:rsid w:val="00633B10"/>
    <w:rsid w:val="00640123"/>
    <w:rsid w:val="00642A22"/>
    <w:rsid w:val="00650FB2"/>
    <w:rsid w:val="00651C54"/>
    <w:rsid w:val="00652F2F"/>
    <w:rsid w:val="00664969"/>
    <w:rsid w:val="00675578"/>
    <w:rsid w:val="0068111F"/>
    <w:rsid w:val="006A2C58"/>
    <w:rsid w:val="006A48F7"/>
    <w:rsid w:val="006A4EAD"/>
    <w:rsid w:val="006B08EC"/>
    <w:rsid w:val="006C21C4"/>
    <w:rsid w:val="006C3441"/>
    <w:rsid w:val="006D35F3"/>
    <w:rsid w:val="006D388C"/>
    <w:rsid w:val="006D720A"/>
    <w:rsid w:val="006E1115"/>
    <w:rsid w:val="006E3949"/>
    <w:rsid w:val="006F34ED"/>
    <w:rsid w:val="00701E56"/>
    <w:rsid w:val="00705DC4"/>
    <w:rsid w:val="00706071"/>
    <w:rsid w:val="00713F27"/>
    <w:rsid w:val="00720EB6"/>
    <w:rsid w:val="00734217"/>
    <w:rsid w:val="00737CAD"/>
    <w:rsid w:val="00745ECE"/>
    <w:rsid w:val="00751432"/>
    <w:rsid w:val="007525ED"/>
    <w:rsid w:val="00752FC9"/>
    <w:rsid w:val="00756366"/>
    <w:rsid w:val="00783136"/>
    <w:rsid w:val="0079653D"/>
    <w:rsid w:val="00796FF7"/>
    <w:rsid w:val="007B0AB9"/>
    <w:rsid w:val="007B348F"/>
    <w:rsid w:val="007B37FE"/>
    <w:rsid w:val="007B60CF"/>
    <w:rsid w:val="007C0D68"/>
    <w:rsid w:val="007C4D59"/>
    <w:rsid w:val="007D061D"/>
    <w:rsid w:val="007D2D83"/>
    <w:rsid w:val="007E44CE"/>
    <w:rsid w:val="007E48DF"/>
    <w:rsid w:val="007F0ABA"/>
    <w:rsid w:val="007F5260"/>
    <w:rsid w:val="00801EBF"/>
    <w:rsid w:val="00803352"/>
    <w:rsid w:val="00807E7A"/>
    <w:rsid w:val="0082154A"/>
    <w:rsid w:val="0082172D"/>
    <w:rsid w:val="00827BBC"/>
    <w:rsid w:val="00835083"/>
    <w:rsid w:val="00844A8A"/>
    <w:rsid w:val="00852B4D"/>
    <w:rsid w:val="00855353"/>
    <w:rsid w:val="00856717"/>
    <w:rsid w:val="00861A4C"/>
    <w:rsid w:val="00863516"/>
    <w:rsid w:val="008642B7"/>
    <w:rsid w:val="00866187"/>
    <w:rsid w:val="00881E0D"/>
    <w:rsid w:val="00887C47"/>
    <w:rsid w:val="00890AD3"/>
    <w:rsid w:val="00895F74"/>
    <w:rsid w:val="008962BD"/>
    <w:rsid w:val="008A13B8"/>
    <w:rsid w:val="008B4C8F"/>
    <w:rsid w:val="008D53B0"/>
    <w:rsid w:val="008E2880"/>
    <w:rsid w:val="008F012F"/>
    <w:rsid w:val="009073A3"/>
    <w:rsid w:val="00913B54"/>
    <w:rsid w:val="0091451A"/>
    <w:rsid w:val="00947BA8"/>
    <w:rsid w:val="00954568"/>
    <w:rsid w:val="00977B8F"/>
    <w:rsid w:val="00980566"/>
    <w:rsid w:val="00990BB7"/>
    <w:rsid w:val="009B1B1B"/>
    <w:rsid w:val="009B3E5F"/>
    <w:rsid w:val="009E0668"/>
    <w:rsid w:val="009E100F"/>
    <w:rsid w:val="009E290B"/>
    <w:rsid w:val="009E76FC"/>
    <w:rsid w:val="009F575C"/>
    <w:rsid w:val="00A0064D"/>
    <w:rsid w:val="00A03E9B"/>
    <w:rsid w:val="00A12C22"/>
    <w:rsid w:val="00A14D70"/>
    <w:rsid w:val="00A214BB"/>
    <w:rsid w:val="00A30F40"/>
    <w:rsid w:val="00A327F7"/>
    <w:rsid w:val="00A33639"/>
    <w:rsid w:val="00A41974"/>
    <w:rsid w:val="00A41DB3"/>
    <w:rsid w:val="00A50C89"/>
    <w:rsid w:val="00A541F1"/>
    <w:rsid w:val="00A60F6E"/>
    <w:rsid w:val="00A651E0"/>
    <w:rsid w:val="00A665AF"/>
    <w:rsid w:val="00A67341"/>
    <w:rsid w:val="00A745D3"/>
    <w:rsid w:val="00A76C3D"/>
    <w:rsid w:val="00A92C0E"/>
    <w:rsid w:val="00A92F01"/>
    <w:rsid w:val="00A96552"/>
    <w:rsid w:val="00AA031E"/>
    <w:rsid w:val="00AA33FC"/>
    <w:rsid w:val="00AA36A5"/>
    <w:rsid w:val="00AA58C9"/>
    <w:rsid w:val="00AA5B27"/>
    <w:rsid w:val="00AA5D15"/>
    <w:rsid w:val="00AB2C6A"/>
    <w:rsid w:val="00AB517F"/>
    <w:rsid w:val="00AC54EC"/>
    <w:rsid w:val="00AC689C"/>
    <w:rsid w:val="00AD7D5C"/>
    <w:rsid w:val="00AE28B8"/>
    <w:rsid w:val="00AF08C3"/>
    <w:rsid w:val="00AF3191"/>
    <w:rsid w:val="00B13606"/>
    <w:rsid w:val="00B24A1A"/>
    <w:rsid w:val="00B276DE"/>
    <w:rsid w:val="00B32298"/>
    <w:rsid w:val="00B33584"/>
    <w:rsid w:val="00B41DCF"/>
    <w:rsid w:val="00B44CBB"/>
    <w:rsid w:val="00B45812"/>
    <w:rsid w:val="00B55088"/>
    <w:rsid w:val="00B76390"/>
    <w:rsid w:val="00B76608"/>
    <w:rsid w:val="00B80055"/>
    <w:rsid w:val="00B811B9"/>
    <w:rsid w:val="00B816F4"/>
    <w:rsid w:val="00B855EB"/>
    <w:rsid w:val="00B85EC1"/>
    <w:rsid w:val="00B95B74"/>
    <w:rsid w:val="00B95FC8"/>
    <w:rsid w:val="00BA0D5B"/>
    <w:rsid w:val="00BA39F5"/>
    <w:rsid w:val="00BB03B3"/>
    <w:rsid w:val="00BB4380"/>
    <w:rsid w:val="00BB5194"/>
    <w:rsid w:val="00BB6315"/>
    <w:rsid w:val="00BC5B26"/>
    <w:rsid w:val="00BE4E49"/>
    <w:rsid w:val="00BE6221"/>
    <w:rsid w:val="00BF204A"/>
    <w:rsid w:val="00BF3210"/>
    <w:rsid w:val="00BF3FDF"/>
    <w:rsid w:val="00BF6399"/>
    <w:rsid w:val="00BF63C4"/>
    <w:rsid w:val="00BF65B3"/>
    <w:rsid w:val="00C02073"/>
    <w:rsid w:val="00C156D0"/>
    <w:rsid w:val="00C21320"/>
    <w:rsid w:val="00C22D41"/>
    <w:rsid w:val="00C277F4"/>
    <w:rsid w:val="00C4457D"/>
    <w:rsid w:val="00C546EB"/>
    <w:rsid w:val="00C74116"/>
    <w:rsid w:val="00C846F3"/>
    <w:rsid w:val="00C93F45"/>
    <w:rsid w:val="00CA005A"/>
    <w:rsid w:val="00CA11AE"/>
    <w:rsid w:val="00CA1892"/>
    <w:rsid w:val="00CB57E2"/>
    <w:rsid w:val="00CD7776"/>
    <w:rsid w:val="00CF10C1"/>
    <w:rsid w:val="00D1261D"/>
    <w:rsid w:val="00D45D16"/>
    <w:rsid w:val="00D46607"/>
    <w:rsid w:val="00D56318"/>
    <w:rsid w:val="00D65EEE"/>
    <w:rsid w:val="00D7220B"/>
    <w:rsid w:val="00D733C5"/>
    <w:rsid w:val="00D76908"/>
    <w:rsid w:val="00D86A79"/>
    <w:rsid w:val="00D87619"/>
    <w:rsid w:val="00D904AD"/>
    <w:rsid w:val="00D911CA"/>
    <w:rsid w:val="00DA2FDC"/>
    <w:rsid w:val="00DA53BA"/>
    <w:rsid w:val="00DA6D5D"/>
    <w:rsid w:val="00DB16C0"/>
    <w:rsid w:val="00DB1FEC"/>
    <w:rsid w:val="00DB66CB"/>
    <w:rsid w:val="00DD2A0C"/>
    <w:rsid w:val="00DE2C70"/>
    <w:rsid w:val="00DF0D09"/>
    <w:rsid w:val="00DF14A9"/>
    <w:rsid w:val="00E03FAB"/>
    <w:rsid w:val="00E0753E"/>
    <w:rsid w:val="00E211E6"/>
    <w:rsid w:val="00E46255"/>
    <w:rsid w:val="00E57A47"/>
    <w:rsid w:val="00E60697"/>
    <w:rsid w:val="00E73777"/>
    <w:rsid w:val="00E76A0A"/>
    <w:rsid w:val="00E76D00"/>
    <w:rsid w:val="00E80371"/>
    <w:rsid w:val="00E81710"/>
    <w:rsid w:val="00E87849"/>
    <w:rsid w:val="00E92F90"/>
    <w:rsid w:val="00EB2058"/>
    <w:rsid w:val="00EC0E3B"/>
    <w:rsid w:val="00EC46B5"/>
    <w:rsid w:val="00ED1187"/>
    <w:rsid w:val="00ED3ED0"/>
    <w:rsid w:val="00ED52CC"/>
    <w:rsid w:val="00ED5BA5"/>
    <w:rsid w:val="00ED6251"/>
    <w:rsid w:val="00EE2555"/>
    <w:rsid w:val="00EE7A06"/>
    <w:rsid w:val="00EF6968"/>
    <w:rsid w:val="00F0392F"/>
    <w:rsid w:val="00F07940"/>
    <w:rsid w:val="00F11D09"/>
    <w:rsid w:val="00F24528"/>
    <w:rsid w:val="00F30A7E"/>
    <w:rsid w:val="00F34CD4"/>
    <w:rsid w:val="00F442C1"/>
    <w:rsid w:val="00F4658D"/>
    <w:rsid w:val="00F73386"/>
    <w:rsid w:val="00F7454D"/>
    <w:rsid w:val="00F75EF0"/>
    <w:rsid w:val="00F76460"/>
    <w:rsid w:val="00F802BF"/>
    <w:rsid w:val="00F808ED"/>
    <w:rsid w:val="00F83600"/>
    <w:rsid w:val="00F86D49"/>
    <w:rsid w:val="00F91163"/>
    <w:rsid w:val="00F97510"/>
    <w:rsid w:val="00FA33F6"/>
    <w:rsid w:val="00FA3AC4"/>
    <w:rsid w:val="00FA6146"/>
    <w:rsid w:val="00FA7930"/>
    <w:rsid w:val="00FC711F"/>
    <w:rsid w:val="00FD2B63"/>
    <w:rsid w:val="00FD3EDD"/>
    <w:rsid w:val="00FD7426"/>
    <w:rsid w:val="00FE1EA2"/>
    <w:rsid w:val="00FE2E38"/>
    <w:rsid w:val="00FE380F"/>
    <w:rsid w:val="00FE4D5B"/>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docId w15:val="{D3B93603-6756-4100-BB93-407E8C5BA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E76FC"/>
    <w:pPr>
      <w:spacing w:after="200" w:line="276" w:lineRule="auto"/>
    </w:pPr>
    <w:rPr>
      <w:sz w:val="22"/>
      <w:szCs w:val="22"/>
      <w:lang w:eastAsia="zh-CN"/>
    </w:rPr>
  </w:style>
  <w:style w:type="paragraph" w:styleId="Nagwek1">
    <w:name w:val="heading 1"/>
    <w:basedOn w:val="Normalny"/>
    <w:next w:val="Normalny"/>
    <w:link w:val="Nagwek1Znak"/>
    <w:qFormat/>
    <w:rsid w:val="00EC46B5"/>
    <w:pPr>
      <w:keepNext/>
      <w:keepLines/>
      <w:spacing w:before="480" w:after="0"/>
      <w:outlineLvl w:val="0"/>
    </w:pPr>
    <w:rPr>
      <w:rFonts w:ascii="Cambria" w:hAnsi="Cambria"/>
      <w:b/>
      <w:bCs/>
      <w:color w:val="365F91"/>
      <w:sz w:val="28"/>
      <w:szCs w:val="28"/>
    </w:rPr>
  </w:style>
  <w:style w:type="paragraph" w:styleId="Nagwek2">
    <w:name w:val="heading 2"/>
    <w:basedOn w:val="Normalny"/>
    <w:next w:val="Normalny"/>
    <w:link w:val="Nagwek2Znak"/>
    <w:unhideWhenUsed/>
    <w:qFormat/>
    <w:rsid w:val="00EC46B5"/>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nhideWhenUsed/>
    <w:qFormat/>
    <w:rsid w:val="00AA031E"/>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44CBB"/>
    <w:rPr>
      <w:sz w:val="22"/>
      <w:szCs w:val="22"/>
      <w:lang w:eastAsia="zh-CN"/>
    </w:rPr>
  </w:style>
  <w:style w:type="character" w:customStyle="1" w:styleId="BezodstpwZnak">
    <w:name w:val="Bez odstępów Znak"/>
    <w:link w:val="Bezodstpw"/>
    <w:uiPriority w:val="1"/>
    <w:rsid w:val="00B44CBB"/>
    <w:rPr>
      <w:sz w:val="22"/>
      <w:szCs w:val="22"/>
      <w:lang w:val="pl-PL" w:eastAsia="zh-CN" w:bidi="ar-SA"/>
    </w:rPr>
  </w:style>
  <w:style w:type="paragraph" w:styleId="Tekstdymka">
    <w:name w:val="Balloon Text"/>
    <w:basedOn w:val="Normalny"/>
    <w:link w:val="TekstdymkaZnak"/>
    <w:semiHidden/>
    <w:unhideWhenUsed/>
    <w:rsid w:val="00B44CB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44CBB"/>
    <w:rPr>
      <w:rFonts w:ascii="Tahoma" w:hAnsi="Tahoma" w:cs="Tahoma"/>
      <w:sz w:val="16"/>
      <w:szCs w:val="16"/>
    </w:rPr>
  </w:style>
  <w:style w:type="paragraph" w:styleId="Nagwek">
    <w:name w:val="header"/>
    <w:basedOn w:val="Normalny"/>
    <w:link w:val="NagwekZnak"/>
    <w:unhideWhenUsed/>
    <w:rsid w:val="00B44C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4CBB"/>
  </w:style>
  <w:style w:type="paragraph" w:styleId="Stopka">
    <w:name w:val="footer"/>
    <w:basedOn w:val="Normalny"/>
    <w:link w:val="StopkaZnak"/>
    <w:unhideWhenUsed/>
    <w:rsid w:val="00B44C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4CBB"/>
  </w:style>
  <w:style w:type="table" w:styleId="Tabela-Siatka">
    <w:name w:val="Table Grid"/>
    <w:basedOn w:val="Standardowy"/>
    <w:uiPriority w:val="59"/>
    <w:rsid w:val="00306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3061EA"/>
    <w:pPr>
      <w:ind w:left="720"/>
      <w:contextualSpacing/>
    </w:pPr>
  </w:style>
  <w:style w:type="table" w:customStyle="1" w:styleId="Tabela-Siatka1">
    <w:name w:val="Tabela - Siatka1"/>
    <w:basedOn w:val="Standardowy"/>
    <w:next w:val="Tabela-Siatka"/>
    <w:uiPriority w:val="59"/>
    <w:rsid w:val="006D7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ED1187"/>
    <w:pPr>
      <w:spacing w:after="0" w:line="240" w:lineRule="auto"/>
    </w:pPr>
    <w:rPr>
      <w:sz w:val="20"/>
      <w:szCs w:val="20"/>
    </w:rPr>
  </w:style>
  <w:style w:type="character" w:customStyle="1" w:styleId="TekstprzypisukocowegoZnak">
    <w:name w:val="Tekst przypisu końcowego Znak"/>
    <w:link w:val="Tekstprzypisukocowego"/>
    <w:uiPriority w:val="99"/>
    <w:semiHidden/>
    <w:rsid w:val="00ED1187"/>
    <w:rPr>
      <w:sz w:val="20"/>
      <w:szCs w:val="20"/>
    </w:rPr>
  </w:style>
  <w:style w:type="character" w:styleId="Odwoanieprzypisukocowego">
    <w:name w:val="endnote reference"/>
    <w:semiHidden/>
    <w:unhideWhenUsed/>
    <w:rsid w:val="00ED1187"/>
    <w:rPr>
      <w:vertAlign w:val="superscript"/>
    </w:rPr>
  </w:style>
  <w:style w:type="character" w:customStyle="1" w:styleId="Nagwek1Znak">
    <w:name w:val="Nagłówek 1 Znak"/>
    <w:link w:val="Nagwek1"/>
    <w:uiPriority w:val="9"/>
    <w:rsid w:val="00EC46B5"/>
    <w:rPr>
      <w:rFonts w:ascii="Cambria" w:eastAsia="SimSun" w:hAnsi="Cambria" w:cs="Times New Roman"/>
      <w:b/>
      <w:bCs/>
      <w:color w:val="365F91"/>
      <w:sz w:val="28"/>
      <w:szCs w:val="28"/>
    </w:rPr>
  </w:style>
  <w:style w:type="character" w:customStyle="1" w:styleId="Nagwek2Znak">
    <w:name w:val="Nagłówek 2 Znak"/>
    <w:link w:val="Nagwek2"/>
    <w:uiPriority w:val="9"/>
    <w:rsid w:val="00EC46B5"/>
    <w:rPr>
      <w:rFonts w:ascii="Cambria" w:eastAsia="SimSun" w:hAnsi="Cambria" w:cs="Times New Roman"/>
      <w:b/>
      <w:bCs/>
      <w:color w:val="4F81BD"/>
      <w:sz w:val="26"/>
      <w:szCs w:val="26"/>
    </w:rPr>
  </w:style>
  <w:style w:type="paragraph" w:styleId="Spistreci1">
    <w:name w:val="toc 1"/>
    <w:basedOn w:val="Normalny"/>
    <w:next w:val="Normalny"/>
    <w:autoRedefine/>
    <w:uiPriority w:val="39"/>
    <w:unhideWhenUsed/>
    <w:rsid w:val="005151B6"/>
    <w:pPr>
      <w:spacing w:before="120" w:after="120"/>
    </w:pPr>
    <w:rPr>
      <w:b/>
      <w:bCs/>
      <w:caps/>
      <w:sz w:val="20"/>
      <w:szCs w:val="20"/>
    </w:rPr>
  </w:style>
  <w:style w:type="paragraph" w:styleId="Spistreci2">
    <w:name w:val="toc 2"/>
    <w:basedOn w:val="Normalny"/>
    <w:next w:val="Normalny"/>
    <w:autoRedefine/>
    <w:uiPriority w:val="39"/>
    <w:unhideWhenUsed/>
    <w:rsid w:val="005151B6"/>
    <w:pPr>
      <w:spacing w:after="0"/>
      <w:ind w:left="220"/>
    </w:pPr>
    <w:rPr>
      <w:smallCaps/>
      <w:sz w:val="20"/>
      <w:szCs w:val="20"/>
    </w:rPr>
  </w:style>
  <w:style w:type="paragraph" w:styleId="Spistreci3">
    <w:name w:val="toc 3"/>
    <w:basedOn w:val="Normalny"/>
    <w:next w:val="Normalny"/>
    <w:autoRedefine/>
    <w:uiPriority w:val="39"/>
    <w:unhideWhenUsed/>
    <w:rsid w:val="005151B6"/>
    <w:pPr>
      <w:spacing w:after="0"/>
      <w:ind w:left="440"/>
    </w:pPr>
    <w:rPr>
      <w:i/>
      <w:iCs/>
      <w:sz w:val="20"/>
      <w:szCs w:val="20"/>
    </w:rPr>
  </w:style>
  <w:style w:type="paragraph" w:styleId="Spistreci4">
    <w:name w:val="toc 4"/>
    <w:basedOn w:val="Normalny"/>
    <w:next w:val="Normalny"/>
    <w:autoRedefine/>
    <w:unhideWhenUsed/>
    <w:rsid w:val="005151B6"/>
    <w:pPr>
      <w:spacing w:after="0"/>
      <w:ind w:left="660"/>
    </w:pPr>
    <w:rPr>
      <w:sz w:val="18"/>
      <w:szCs w:val="18"/>
    </w:rPr>
  </w:style>
  <w:style w:type="paragraph" w:styleId="Spistreci5">
    <w:name w:val="toc 5"/>
    <w:basedOn w:val="Normalny"/>
    <w:next w:val="Normalny"/>
    <w:autoRedefine/>
    <w:unhideWhenUsed/>
    <w:rsid w:val="005151B6"/>
    <w:pPr>
      <w:spacing w:after="0"/>
      <w:ind w:left="880"/>
    </w:pPr>
    <w:rPr>
      <w:sz w:val="18"/>
      <w:szCs w:val="18"/>
    </w:rPr>
  </w:style>
  <w:style w:type="paragraph" w:styleId="Spistreci6">
    <w:name w:val="toc 6"/>
    <w:basedOn w:val="Normalny"/>
    <w:next w:val="Normalny"/>
    <w:autoRedefine/>
    <w:unhideWhenUsed/>
    <w:rsid w:val="005151B6"/>
    <w:pPr>
      <w:spacing w:after="0"/>
      <w:ind w:left="1100"/>
    </w:pPr>
    <w:rPr>
      <w:sz w:val="18"/>
      <w:szCs w:val="18"/>
    </w:rPr>
  </w:style>
  <w:style w:type="paragraph" w:styleId="Spistreci7">
    <w:name w:val="toc 7"/>
    <w:basedOn w:val="Normalny"/>
    <w:next w:val="Normalny"/>
    <w:autoRedefine/>
    <w:unhideWhenUsed/>
    <w:rsid w:val="005151B6"/>
    <w:pPr>
      <w:spacing w:after="0"/>
      <w:ind w:left="1320"/>
    </w:pPr>
    <w:rPr>
      <w:sz w:val="18"/>
      <w:szCs w:val="18"/>
    </w:rPr>
  </w:style>
  <w:style w:type="paragraph" w:styleId="Spistreci8">
    <w:name w:val="toc 8"/>
    <w:basedOn w:val="Normalny"/>
    <w:next w:val="Normalny"/>
    <w:autoRedefine/>
    <w:unhideWhenUsed/>
    <w:rsid w:val="005151B6"/>
    <w:pPr>
      <w:spacing w:after="0"/>
      <w:ind w:left="1540"/>
    </w:pPr>
    <w:rPr>
      <w:sz w:val="18"/>
      <w:szCs w:val="18"/>
    </w:rPr>
  </w:style>
  <w:style w:type="paragraph" w:styleId="Spistreci9">
    <w:name w:val="toc 9"/>
    <w:basedOn w:val="Normalny"/>
    <w:next w:val="Normalny"/>
    <w:autoRedefine/>
    <w:unhideWhenUsed/>
    <w:rsid w:val="005151B6"/>
    <w:pPr>
      <w:spacing w:after="0"/>
      <w:ind w:left="1760"/>
    </w:pPr>
    <w:rPr>
      <w:sz w:val="18"/>
      <w:szCs w:val="18"/>
    </w:rPr>
  </w:style>
  <w:style w:type="character" w:styleId="Hipercze">
    <w:name w:val="Hyperlink"/>
    <w:uiPriority w:val="99"/>
    <w:unhideWhenUsed/>
    <w:rsid w:val="005151B6"/>
    <w:rPr>
      <w:color w:val="0000FF"/>
      <w:u w:val="single"/>
    </w:rPr>
  </w:style>
  <w:style w:type="character" w:customStyle="1" w:styleId="Nagwek3Znak">
    <w:name w:val="Nagłówek 3 Znak"/>
    <w:link w:val="Nagwek3"/>
    <w:uiPriority w:val="9"/>
    <w:rsid w:val="00AA031E"/>
    <w:rPr>
      <w:rFonts w:ascii="Cambria" w:eastAsia="SimSun" w:hAnsi="Cambria" w:cs="Times New Roman"/>
      <w:b/>
      <w:bCs/>
      <w:color w:val="4F81BD"/>
    </w:rPr>
  </w:style>
  <w:style w:type="numbering" w:customStyle="1" w:styleId="Bezlisty1">
    <w:name w:val="Bez listy1"/>
    <w:next w:val="Bezlisty"/>
    <w:uiPriority w:val="99"/>
    <w:semiHidden/>
    <w:unhideWhenUsed/>
    <w:rsid w:val="001D0F0C"/>
  </w:style>
  <w:style w:type="character" w:styleId="Numerstrony">
    <w:name w:val="page number"/>
    <w:basedOn w:val="Domylnaczcionkaakapitu"/>
    <w:rsid w:val="001D0F0C"/>
  </w:style>
  <w:style w:type="paragraph" w:styleId="Legenda">
    <w:name w:val="caption"/>
    <w:basedOn w:val="Normalny"/>
    <w:next w:val="Normalny"/>
    <w:qFormat/>
    <w:rsid w:val="001D0F0C"/>
    <w:rPr>
      <w:rFonts w:eastAsia="Calibri"/>
      <w:b/>
      <w:bCs/>
      <w:sz w:val="20"/>
      <w:szCs w:val="20"/>
      <w:lang w:eastAsia="en-US"/>
    </w:rPr>
  </w:style>
  <w:style w:type="table" w:customStyle="1" w:styleId="Tabela-Siatka2">
    <w:name w:val="Tabela - Siatka2"/>
    <w:basedOn w:val="Standardowy"/>
    <w:next w:val="Tabela-Siatka"/>
    <w:rsid w:val="001D0F0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ndokumentu">
    <w:name w:val="Plan dokumentu"/>
    <w:basedOn w:val="Normalny"/>
    <w:link w:val="PlandokumentuZnak"/>
    <w:semiHidden/>
    <w:rsid w:val="001D0F0C"/>
    <w:pPr>
      <w:shd w:val="clear" w:color="auto" w:fill="000080"/>
    </w:pPr>
    <w:rPr>
      <w:rFonts w:ascii="Tahoma" w:eastAsia="Calibri" w:hAnsi="Tahoma" w:cs="Tahoma"/>
      <w:sz w:val="20"/>
      <w:szCs w:val="20"/>
      <w:lang w:eastAsia="en-US"/>
    </w:rPr>
  </w:style>
  <w:style w:type="character" w:customStyle="1" w:styleId="PlandokumentuZnak">
    <w:name w:val="Plan dokumentu Znak"/>
    <w:link w:val="Plandokumentu"/>
    <w:semiHidden/>
    <w:rsid w:val="001D0F0C"/>
    <w:rPr>
      <w:rFonts w:ascii="Tahoma" w:eastAsia="Calibri" w:hAnsi="Tahoma" w:cs="Tahoma"/>
      <w:sz w:val="20"/>
      <w:szCs w:val="20"/>
      <w:shd w:val="clear" w:color="auto" w:fill="000080"/>
      <w:lang w:eastAsia="en-US"/>
    </w:rPr>
  </w:style>
  <w:style w:type="character" w:styleId="Odwoaniedokomentarza">
    <w:name w:val="annotation reference"/>
    <w:semiHidden/>
    <w:rsid w:val="001D0F0C"/>
    <w:rPr>
      <w:sz w:val="16"/>
      <w:szCs w:val="16"/>
    </w:rPr>
  </w:style>
  <w:style w:type="paragraph" w:styleId="Tekstkomentarza">
    <w:name w:val="annotation text"/>
    <w:basedOn w:val="Normalny"/>
    <w:link w:val="TekstkomentarzaZnak"/>
    <w:semiHidden/>
    <w:rsid w:val="001D0F0C"/>
    <w:rPr>
      <w:rFonts w:eastAsia="Calibri"/>
      <w:sz w:val="20"/>
      <w:szCs w:val="20"/>
      <w:lang w:eastAsia="en-US"/>
    </w:rPr>
  </w:style>
  <w:style w:type="character" w:customStyle="1" w:styleId="TekstkomentarzaZnak">
    <w:name w:val="Tekst komentarza Znak"/>
    <w:link w:val="Tekstkomentarza"/>
    <w:semiHidden/>
    <w:rsid w:val="001D0F0C"/>
    <w:rPr>
      <w:rFonts w:ascii="Calibri" w:eastAsia="Calibri" w:hAnsi="Calibri" w:cs="Times New Roman"/>
      <w:sz w:val="20"/>
      <w:szCs w:val="20"/>
      <w:lang w:eastAsia="en-US"/>
    </w:rPr>
  </w:style>
  <w:style w:type="paragraph" w:styleId="Tematkomentarza">
    <w:name w:val="annotation subject"/>
    <w:basedOn w:val="Tekstkomentarza"/>
    <w:next w:val="Tekstkomentarza"/>
    <w:link w:val="TematkomentarzaZnak"/>
    <w:semiHidden/>
    <w:rsid w:val="001D0F0C"/>
    <w:rPr>
      <w:b/>
      <w:bCs/>
    </w:rPr>
  </w:style>
  <w:style w:type="character" w:customStyle="1" w:styleId="TematkomentarzaZnak">
    <w:name w:val="Temat komentarza Znak"/>
    <w:link w:val="Tematkomentarza"/>
    <w:semiHidden/>
    <w:rsid w:val="001D0F0C"/>
    <w:rPr>
      <w:rFonts w:ascii="Calibri" w:eastAsia="Calibri" w:hAnsi="Calibri" w:cs="Times New Roman"/>
      <w:b/>
      <w:bCs/>
      <w:sz w:val="20"/>
      <w:szCs w:val="20"/>
      <w:lang w:eastAsia="en-US"/>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1D0F0C"/>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rsid w:val="001D0F0C"/>
    <w:pPr>
      <w:spacing w:after="0"/>
      <w:ind w:left="440" w:hanging="440"/>
    </w:pPr>
    <w:rPr>
      <w:smallCaps/>
      <w:sz w:val="20"/>
      <w:szCs w:val="20"/>
    </w:rPr>
  </w:style>
  <w:style w:type="table" w:customStyle="1" w:styleId="Tabela-Siatka3">
    <w:name w:val="Tabela - Siatka3"/>
    <w:basedOn w:val="Standardowy"/>
    <w:next w:val="Tabela-Siatka"/>
    <w:uiPriority w:val="59"/>
    <w:rsid w:val="001538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273B5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273B5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7427">
      <w:bodyDiv w:val="1"/>
      <w:marLeft w:val="0"/>
      <w:marRight w:val="0"/>
      <w:marTop w:val="0"/>
      <w:marBottom w:val="0"/>
      <w:divBdr>
        <w:top w:val="none" w:sz="0" w:space="0" w:color="auto"/>
        <w:left w:val="none" w:sz="0" w:space="0" w:color="auto"/>
        <w:bottom w:val="none" w:sz="0" w:space="0" w:color="auto"/>
        <w:right w:val="none" w:sz="0" w:space="0" w:color="auto"/>
      </w:divBdr>
    </w:div>
    <w:div w:id="18549040">
      <w:bodyDiv w:val="1"/>
      <w:marLeft w:val="0"/>
      <w:marRight w:val="0"/>
      <w:marTop w:val="0"/>
      <w:marBottom w:val="0"/>
      <w:divBdr>
        <w:top w:val="none" w:sz="0" w:space="0" w:color="auto"/>
        <w:left w:val="none" w:sz="0" w:space="0" w:color="auto"/>
        <w:bottom w:val="none" w:sz="0" w:space="0" w:color="auto"/>
        <w:right w:val="none" w:sz="0" w:space="0" w:color="auto"/>
      </w:divBdr>
    </w:div>
    <w:div w:id="38483701">
      <w:bodyDiv w:val="1"/>
      <w:marLeft w:val="0"/>
      <w:marRight w:val="0"/>
      <w:marTop w:val="0"/>
      <w:marBottom w:val="0"/>
      <w:divBdr>
        <w:top w:val="none" w:sz="0" w:space="0" w:color="auto"/>
        <w:left w:val="none" w:sz="0" w:space="0" w:color="auto"/>
        <w:bottom w:val="none" w:sz="0" w:space="0" w:color="auto"/>
        <w:right w:val="none" w:sz="0" w:space="0" w:color="auto"/>
      </w:divBdr>
    </w:div>
    <w:div w:id="165747455">
      <w:bodyDiv w:val="1"/>
      <w:marLeft w:val="0"/>
      <w:marRight w:val="0"/>
      <w:marTop w:val="0"/>
      <w:marBottom w:val="0"/>
      <w:divBdr>
        <w:top w:val="none" w:sz="0" w:space="0" w:color="auto"/>
        <w:left w:val="none" w:sz="0" w:space="0" w:color="auto"/>
        <w:bottom w:val="none" w:sz="0" w:space="0" w:color="auto"/>
        <w:right w:val="none" w:sz="0" w:space="0" w:color="auto"/>
      </w:divBdr>
    </w:div>
    <w:div w:id="219637939">
      <w:bodyDiv w:val="1"/>
      <w:marLeft w:val="0"/>
      <w:marRight w:val="0"/>
      <w:marTop w:val="0"/>
      <w:marBottom w:val="0"/>
      <w:divBdr>
        <w:top w:val="none" w:sz="0" w:space="0" w:color="auto"/>
        <w:left w:val="none" w:sz="0" w:space="0" w:color="auto"/>
        <w:bottom w:val="none" w:sz="0" w:space="0" w:color="auto"/>
        <w:right w:val="none" w:sz="0" w:space="0" w:color="auto"/>
      </w:divBdr>
      <w:divsChild>
        <w:div w:id="96171423">
          <w:marLeft w:val="0"/>
          <w:marRight w:val="0"/>
          <w:marTop w:val="0"/>
          <w:marBottom w:val="0"/>
          <w:divBdr>
            <w:top w:val="none" w:sz="0" w:space="0" w:color="auto"/>
            <w:left w:val="none" w:sz="0" w:space="0" w:color="auto"/>
            <w:bottom w:val="none" w:sz="0" w:space="0" w:color="auto"/>
            <w:right w:val="none" w:sz="0" w:space="0" w:color="auto"/>
          </w:divBdr>
          <w:divsChild>
            <w:div w:id="1777864685">
              <w:marLeft w:val="0"/>
              <w:marRight w:val="0"/>
              <w:marTop w:val="0"/>
              <w:marBottom w:val="0"/>
              <w:divBdr>
                <w:top w:val="single" w:sz="6" w:space="4" w:color="FFA500"/>
                <w:left w:val="single" w:sz="6" w:space="8" w:color="777777"/>
                <w:bottom w:val="single" w:sz="2" w:space="23" w:color="777777"/>
                <w:right w:val="single" w:sz="6" w:space="8" w:color="333333"/>
              </w:divBdr>
              <w:divsChild>
                <w:div w:id="768349255">
                  <w:marLeft w:val="0"/>
                  <w:marRight w:val="0"/>
                  <w:marTop w:val="0"/>
                  <w:marBottom w:val="0"/>
                  <w:divBdr>
                    <w:top w:val="none" w:sz="0" w:space="0" w:color="auto"/>
                    <w:left w:val="none" w:sz="0" w:space="0" w:color="auto"/>
                    <w:bottom w:val="none" w:sz="0" w:space="0" w:color="auto"/>
                    <w:right w:val="none" w:sz="0" w:space="0" w:color="auto"/>
                  </w:divBdr>
                  <w:divsChild>
                    <w:div w:id="319432127">
                      <w:marLeft w:val="0"/>
                      <w:marRight w:val="0"/>
                      <w:marTop w:val="0"/>
                      <w:marBottom w:val="0"/>
                      <w:divBdr>
                        <w:top w:val="single" w:sz="6" w:space="0" w:color="55CCCC"/>
                        <w:left w:val="single" w:sz="6" w:space="0" w:color="55CCCC"/>
                        <w:bottom w:val="single" w:sz="6" w:space="0" w:color="005555"/>
                        <w:right w:val="single" w:sz="6" w:space="0" w:color="005555"/>
                      </w:divBdr>
                      <w:divsChild>
                        <w:div w:id="910771686">
                          <w:marLeft w:val="0"/>
                          <w:marRight w:val="0"/>
                          <w:marTop w:val="0"/>
                          <w:marBottom w:val="0"/>
                          <w:divBdr>
                            <w:top w:val="none" w:sz="0" w:space="0" w:color="auto"/>
                            <w:left w:val="none" w:sz="0" w:space="0" w:color="auto"/>
                            <w:bottom w:val="none" w:sz="0" w:space="0" w:color="auto"/>
                            <w:right w:val="none" w:sz="0" w:space="0" w:color="auto"/>
                          </w:divBdr>
                          <w:divsChild>
                            <w:div w:id="113922458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26500">
      <w:bodyDiv w:val="1"/>
      <w:marLeft w:val="0"/>
      <w:marRight w:val="0"/>
      <w:marTop w:val="0"/>
      <w:marBottom w:val="0"/>
      <w:divBdr>
        <w:top w:val="none" w:sz="0" w:space="0" w:color="auto"/>
        <w:left w:val="none" w:sz="0" w:space="0" w:color="auto"/>
        <w:bottom w:val="none" w:sz="0" w:space="0" w:color="auto"/>
        <w:right w:val="none" w:sz="0" w:space="0" w:color="auto"/>
      </w:divBdr>
    </w:div>
    <w:div w:id="398602069">
      <w:bodyDiv w:val="1"/>
      <w:marLeft w:val="0"/>
      <w:marRight w:val="0"/>
      <w:marTop w:val="0"/>
      <w:marBottom w:val="0"/>
      <w:divBdr>
        <w:top w:val="none" w:sz="0" w:space="0" w:color="auto"/>
        <w:left w:val="none" w:sz="0" w:space="0" w:color="auto"/>
        <w:bottom w:val="none" w:sz="0" w:space="0" w:color="auto"/>
        <w:right w:val="none" w:sz="0" w:space="0" w:color="auto"/>
      </w:divBdr>
    </w:div>
    <w:div w:id="412820887">
      <w:bodyDiv w:val="1"/>
      <w:marLeft w:val="0"/>
      <w:marRight w:val="0"/>
      <w:marTop w:val="0"/>
      <w:marBottom w:val="0"/>
      <w:divBdr>
        <w:top w:val="none" w:sz="0" w:space="0" w:color="auto"/>
        <w:left w:val="none" w:sz="0" w:space="0" w:color="auto"/>
        <w:bottom w:val="none" w:sz="0" w:space="0" w:color="auto"/>
        <w:right w:val="none" w:sz="0" w:space="0" w:color="auto"/>
      </w:divBdr>
    </w:div>
    <w:div w:id="458107808">
      <w:bodyDiv w:val="1"/>
      <w:marLeft w:val="0"/>
      <w:marRight w:val="0"/>
      <w:marTop w:val="0"/>
      <w:marBottom w:val="0"/>
      <w:divBdr>
        <w:top w:val="none" w:sz="0" w:space="0" w:color="auto"/>
        <w:left w:val="none" w:sz="0" w:space="0" w:color="auto"/>
        <w:bottom w:val="none" w:sz="0" w:space="0" w:color="auto"/>
        <w:right w:val="none" w:sz="0" w:space="0" w:color="auto"/>
      </w:divBdr>
    </w:div>
    <w:div w:id="560403231">
      <w:bodyDiv w:val="1"/>
      <w:marLeft w:val="0"/>
      <w:marRight w:val="0"/>
      <w:marTop w:val="0"/>
      <w:marBottom w:val="0"/>
      <w:divBdr>
        <w:top w:val="none" w:sz="0" w:space="0" w:color="auto"/>
        <w:left w:val="none" w:sz="0" w:space="0" w:color="auto"/>
        <w:bottom w:val="none" w:sz="0" w:space="0" w:color="auto"/>
        <w:right w:val="none" w:sz="0" w:space="0" w:color="auto"/>
      </w:divBdr>
    </w:div>
    <w:div w:id="616718178">
      <w:bodyDiv w:val="1"/>
      <w:marLeft w:val="0"/>
      <w:marRight w:val="0"/>
      <w:marTop w:val="0"/>
      <w:marBottom w:val="0"/>
      <w:divBdr>
        <w:top w:val="none" w:sz="0" w:space="0" w:color="auto"/>
        <w:left w:val="none" w:sz="0" w:space="0" w:color="auto"/>
        <w:bottom w:val="none" w:sz="0" w:space="0" w:color="auto"/>
        <w:right w:val="none" w:sz="0" w:space="0" w:color="auto"/>
      </w:divBdr>
    </w:div>
    <w:div w:id="924417720">
      <w:bodyDiv w:val="1"/>
      <w:marLeft w:val="0"/>
      <w:marRight w:val="0"/>
      <w:marTop w:val="0"/>
      <w:marBottom w:val="0"/>
      <w:divBdr>
        <w:top w:val="none" w:sz="0" w:space="0" w:color="auto"/>
        <w:left w:val="none" w:sz="0" w:space="0" w:color="auto"/>
        <w:bottom w:val="none" w:sz="0" w:space="0" w:color="auto"/>
        <w:right w:val="none" w:sz="0" w:space="0" w:color="auto"/>
      </w:divBdr>
    </w:div>
    <w:div w:id="979461087">
      <w:bodyDiv w:val="1"/>
      <w:marLeft w:val="0"/>
      <w:marRight w:val="0"/>
      <w:marTop w:val="0"/>
      <w:marBottom w:val="0"/>
      <w:divBdr>
        <w:top w:val="none" w:sz="0" w:space="0" w:color="auto"/>
        <w:left w:val="none" w:sz="0" w:space="0" w:color="auto"/>
        <w:bottom w:val="none" w:sz="0" w:space="0" w:color="auto"/>
        <w:right w:val="none" w:sz="0" w:space="0" w:color="auto"/>
      </w:divBdr>
    </w:div>
    <w:div w:id="986519700">
      <w:bodyDiv w:val="1"/>
      <w:marLeft w:val="0"/>
      <w:marRight w:val="0"/>
      <w:marTop w:val="0"/>
      <w:marBottom w:val="0"/>
      <w:divBdr>
        <w:top w:val="none" w:sz="0" w:space="0" w:color="auto"/>
        <w:left w:val="none" w:sz="0" w:space="0" w:color="auto"/>
        <w:bottom w:val="none" w:sz="0" w:space="0" w:color="auto"/>
        <w:right w:val="none" w:sz="0" w:space="0" w:color="auto"/>
      </w:divBdr>
    </w:div>
    <w:div w:id="1028337437">
      <w:bodyDiv w:val="1"/>
      <w:marLeft w:val="0"/>
      <w:marRight w:val="0"/>
      <w:marTop w:val="0"/>
      <w:marBottom w:val="0"/>
      <w:divBdr>
        <w:top w:val="none" w:sz="0" w:space="0" w:color="auto"/>
        <w:left w:val="none" w:sz="0" w:space="0" w:color="auto"/>
        <w:bottom w:val="none" w:sz="0" w:space="0" w:color="auto"/>
        <w:right w:val="none" w:sz="0" w:space="0" w:color="auto"/>
      </w:divBdr>
    </w:div>
    <w:div w:id="1037974732">
      <w:bodyDiv w:val="1"/>
      <w:marLeft w:val="0"/>
      <w:marRight w:val="0"/>
      <w:marTop w:val="0"/>
      <w:marBottom w:val="0"/>
      <w:divBdr>
        <w:top w:val="none" w:sz="0" w:space="0" w:color="auto"/>
        <w:left w:val="none" w:sz="0" w:space="0" w:color="auto"/>
        <w:bottom w:val="none" w:sz="0" w:space="0" w:color="auto"/>
        <w:right w:val="none" w:sz="0" w:space="0" w:color="auto"/>
      </w:divBdr>
    </w:div>
    <w:div w:id="1087536148">
      <w:bodyDiv w:val="1"/>
      <w:marLeft w:val="0"/>
      <w:marRight w:val="0"/>
      <w:marTop w:val="0"/>
      <w:marBottom w:val="0"/>
      <w:divBdr>
        <w:top w:val="none" w:sz="0" w:space="0" w:color="auto"/>
        <w:left w:val="none" w:sz="0" w:space="0" w:color="auto"/>
        <w:bottom w:val="none" w:sz="0" w:space="0" w:color="auto"/>
        <w:right w:val="none" w:sz="0" w:space="0" w:color="auto"/>
      </w:divBdr>
    </w:div>
    <w:div w:id="1095786282">
      <w:bodyDiv w:val="1"/>
      <w:marLeft w:val="0"/>
      <w:marRight w:val="0"/>
      <w:marTop w:val="0"/>
      <w:marBottom w:val="0"/>
      <w:divBdr>
        <w:top w:val="none" w:sz="0" w:space="0" w:color="auto"/>
        <w:left w:val="none" w:sz="0" w:space="0" w:color="auto"/>
        <w:bottom w:val="none" w:sz="0" w:space="0" w:color="auto"/>
        <w:right w:val="none" w:sz="0" w:space="0" w:color="auto"/>
      </w:divBdr>
    </w:div>
    <w:div w:id="1104766457">
      <w:bodyDiv w:val="1"/>
      <w:marLeft w:val="0"/>
      <w:marRight w:val="0"/>
      <w:marTop w:val="0"/>
      <w:marBottom w:val="0"/>
      <w:divBdr>
        <w:top w:val="none" w:sz="0" w:space="0" w:color="auto"/>
        <w:left w:val="none" w:sz="0" w:space="0" w:color="auto"/>
        <w:bottom w:val="none" w:sz="0" w:space="0" w:color="auto"/>
        <w:right w:val="none" w:sz="0" w:space="0" w:color="auto"/>
      </w:divBdr>
    </w:div>
    <w:div w:id="1167742984">
      <w:bodyDiv w:val="1"/>
      <w:marLeft w:val="0"/>
      <w:marRight w:val="0"/>
      <w:marTop w:val="0"/>
      <w:marBottom w:val="0"/>
      <w:divBdr>
        <w:top w:val="none" w:sz="0" w:space="0" w:color="auto"/>
        <w:left w:val="none" w:sz="0" w:space="0" w:color="auto"/>
        <w:bottom w:val="none" w:sz="0" w:space="0" w:color="auto"/>
        <w:right w:val="none" w:sz="0" w:space="0" w:color="auto"/>
      </w:divBdr>
    </w:div>
    <w:div w:id="1200900408">
      <w:bodyDiv w:val="1"/>
      <w:marLeft w:val="0"/>
      <w:marRight w:val="0"/>
      <w:marTop w:val="0"/>
      <w:marBottom w:val="0"/>
      <w:divBdr>
        <w:top w:val="none" w:sz="0" w:space="0" w:color="auto"/>
        <w:left w:val="none" w:sz="0" w:space="0" w:color="auto"/>
        <w:bottom w:val="none" w:sz="0" w:space="0" w:color="auto"/>
        <w:right w:val="none" w:sz="0" w:space="0" w:color="auto"/>
      </w:divBdr>
    </w:div>
    <w:div w:id="1255020449">
      <w:bodyDiv w:val="1"/>
      <w:marLeft w:val="0"/>
      <w:marRight w:val="0"/>
      <w:marTop w:val="0"/>
      <w:marBottom w:val="0"/>
      <w:divBdr>
        <w:top w:val="none" w:sz="0" w:space="0" w:color="auto"/>
        <w:left w:val="none" w:sz="0" w:space="0" w:color="auto"/>
        <w:bottom w:val="none" w:sz="0" w:space="0" w:color="auto"/>
        <w:right w:val="none" w:sz="0" w:space="0" w:color="auto"/>
      </w:divBdr>
    </w:div>
    <w:div w:id="1270426957">
      <w:bodyDiv w:val="1"/>
      <w:marLeft w:val="0"/>
      <w:marRight w:val="0"/>
      <w:marTop w:val="0"/>
      <w:marBottom w:val="0"/>
      <w:divBdr>
        <w:top w:val="none" w:sz="0" w:space="0" w:color="auto"/>
        <w:left w:val="none" w:sz="0" w:space="0" w:color="auto"/>
        <w:bottom w:val="none" w:sz="0" w:space="0" w:color="auto"/>
        <w:right w:val="none" w:sz="0" w:space="0" w:color="auto"/>
      </w:divBdr>
    </w:div>
    <w:div w:id="1338920204">
      <w:bodyDiv w:val="1"/>
      <w:marLeft w:val="0"/>
      <w:marRight w:val="0"/>
      <w:marTop w:val="0"/>
      <w:marBottom w:val="0"/>
      <w:divBdr>
        <w:top w:val="none" w:sz="0" w:space="0" w:color="auto"/>
        <w:left w:val="none" w:sz="0" w:space="0" w:color="auto"/>
        <w:bottom w:val="none" w:sz="0" w:space="0" w:color="auto"/>
        <w:right w:val="none" w:sz="0" w:space="0" w:color="auto"/>
      </w:divBdr>
      <w:divsChild>
        <w:div w:id="443964995">
          <w:marLeft w:val="0"/>
          <w:marRight w:val="0"/>
          <w:marTop w:val="0"/>
          <w:marBottom w:val="0"/>
          <w:divBdr>
            <w:top w:val="none" w:sz="0" w:space="0" w:color="auto"/>
            <w:left w:val="none" w:sz="0" w:space="0" w:color="auto"/>
            <w:bottom w:val="none" w:sz="0" w:space="0" w:color="auto"/>
            <w:right w:val="none" w:sz="0" w:space="0" w:color="auto"/>
          </w:divBdr>
          <w:divsChild>
            <w:div w:id="1589073159">
              <w:marLeft w:val="0"/>
              <w:marRight w:val="0"/>
              <w:marTop w:val="0"/>
              <w:marBottom w:val="0"/>
              <w:divBdr>
                <w:top w:val="single" w:sz="6" w:space="4" w:color="FFA500"/>
                <w:left w:val="single" w:sz="6" w:space="8" w:color="777777"/>
                <w:bottom w:val="single" w:sz="2" w:space="23" w:color="777777"/>
                <w:right w:val="single" w:sz="6" w:space="8" w:color="333333"/>
              </w:divBdr>
              <w:divsChild>
                <w:div w:id="1228953979">
                  <w:marLeft w:val="0"/>
                  <w:marRight w:val="0"/>
                  <w:marTop w:val="0"/>
                  <w:marBottom w:val="0"/>
                  <w:divBdr>
                    <w:top w:val="none" w:sz="0" w:space="0" w:color="auto"/>
                    <w:left w:val="none" w:sz="0" w:space="0" w:color="auto"/>
                    <w:bottom w:val="none" w:sz="0" w:space="0" w:color="auto"/>
                    <w:right w:val="none" w:sz="0" w:space="0" w:color="auto"/>
                  </w:divBdr>
                  <w:divsChild>
                    <w:div w:id="1071393830">
                      <w:marLeft w:val="0"/>
                      <w:marRight w:val="0"/>
                      <w:marTop w:val="0"/>
                      <w:marBottom w:val="0"/>
                      <w:divBdr>
                        <w:top w:val="single" w:sz="6" w:space="0" w:color="55CCCC"/>
                        <w:left w:val="single" w:sz="6" w:space="0" w:color="55CCCC"/>
                        <w:bottom w:val="single" w:sz="6" w:space="0" w:color="005555"/>
                        <w:right w:val="single" w:sz="6" w:space="0" w:color="005555"/>
                      </w:divBdr>
                      <w:divsChild>
                        <w:div w:id="1846632049">
                          <w:marLeft w:val="0"/>
                          <w:marRight w:val="0"/>
                          <w:marTop w:val="0"/>
                          <w:marBottom w:val="0"/>
                          <w:divBdr>
                            <w:top w:val="none" w:sz="0" w:space="0" w:color="auto"/>
                            <w:left w:val="none" w:sz="0" w:space="0" w:color="auto"/>
                            <w:bottom w:val="none" w:sz="0" w:space="0" w:color="auto"/>
                            <w:right w:val="none" w:sz="0" w:space="0" w:color="auto"/>
                          </w:divBdr>
                          <w:divsChild>
                            <w:div w:id="47298620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749280">
      <w:bodyDiv w:val="1"/>
      <w:marLeft w:val="0"/>
      <w:marRight w:val="0"/>
      <w:marTop w:val="0"/>
      <w:marBottom w:val="0"/>
      <w:divBdr>
        <w:top w:val="none" w:sz="0" w:space="0" w:color="auto"/>
        <w:left w:val="none" w:sz="0" w:space="0" w:color="auto"/>
        <w:bottom w:val="none" w:sz="0" w:space="0" w:color="auto"/>
        <w:right w:val="none" w:sz="0" w:space="0" w:color="auto"/>
      </w:divBdr>
    </w:div>
    <w:div w:id="1407803738">
      <w:bodyDiv w:val="1"/>
      <w:marLeft w:val="0"/>
      <w:marRight w:val="0"/>
      <w:marTop w:val="0"/>
      <w:marBottom w:val="0"/>
      <w:divBdr>
        <w:top w:val="none" w:sz="0" w:space="0" w:color="auto"/>
        <w:left w:val="none" w:sz="0" w:space="0" w:color="auto"/>
        <w:bottom w:val="none" w:sz="0" w:space="0" w:color="auto"/>
        <w:right w:val="none" w:sz="0" w:space="0" w:color="auto"/>
      </w:divBdr>
    </w:div>
    <w:div w:id="1507161949">
      <w:bodyDiv w:val="1"/>
      <w:marLeft w:val="0"/>
      <w:marRight w:val="0"/>
      <w:marTop w:val="0"/>
      <w:marBottom w:val="0"/>
      <w:divBdr>
        <w:top w:val="none" w:sz="0" w:space="0" w:color="auto"/>
        <w:left w:val="none" w:sz="0" w:space="0" w:color="auto"/>
        <w:bottom w:val="none" w:sz="0" w:space="0" w:color="auto"/>
        <w:right w:val="none" w:sz="0" w:space="0" w:color="auto"/>
      </w:divBdr>
    </w:div>
    <w:div w:id="1565725287">
      <w:bodyDiv w:val="1"/>
      <w:marLeft w:val="0"/>
      <w:marRight w:val="0"/>
      <w:marTop w:val="0"/>
      <w:marBottom w:val="0"/>
      <w:divBdr>
        <w:top w:val="none" w:sz="0" w:space="0" w:color="auto"/>
        <w:left w:val="none" w:sz="0" w:space="0" w:color="auto"/>
        <w:bottom w:val="none" w:sz="0" w:space="0" w:color="auto"/>
        <w:right w:val="none" w:sz="0" w:space="0" w:color="auto"/>
      </w:divBdr>
    </w:div>
    <w:div w:id="1644234415">
      <w:bodyDiv w:val="1"/>
      <w:marLeft w:val="0"/>
      <w:marRight w:val="0"/>
      <w:marTop w:val="0"/>
      <w:marBottom w:val="0"/>
      <w:divBdr>
        <w:top w:val="none" w:sz="0" w:space="0" w:color="auto"/>
        <w:left w:val="none" w:sz="0" w:space="0" w:color="auto"/>
        <w:bottom w:val="none" w:sz="0" w:space="0" w:color="auto"/>
        <w:right w:val="none" w:sz="0" w:space="0" w:color="auto"/>
      </w:divBdr>
    </w:div>
    <w:div w:id="1662274320">
      <w:bodyDiv w:val="1"/>
      <w:marLeft w:val="0"/>
      <w:marRight w:val="0"/>
      <w:marTop w:val="0"/>
      <w:marBottom w:val="0"/>
      <w:divBdr>
        <w:top w:val="none" w:sz="0" w:space="0" w:color="auto"/>
        <w:left w:val="none" w:sz="0" w:space="0" w:color="auto"/>
        <w:bottom w:val="none" w:sz="0" w:space="0" w:color="auto"/>
        <w:right w:val="none" w:sz="0" w:space="0" w:color="auto"/>
      </w:divBdr>
    </w:div>
    <w:div w:id="1830977232">
      <w:bodyDiv w:val="1"/>
      <w:marLeft w:val="0"/>
      <w:marRight w:val="0"/>
      <w:marTop w:val="0"/>
      <w:marBottom w:val="0"/>
      <w:divBdr>
        <w:top w:val="none" w:sz="0" w:space="0" w:color="auto"/>
        <w:left w:val="none" w:sz="0" w:space="0" w:color="auto"/>
        <w:bottom w:val="none" w:sz="0" w:space="0" w:color="auto"/>
        <w:right w:val="none" w:sz="0" w:space="0" w:color="auto"/>
      </w:divBdr>
    </w:div>
    <w:div w:id="1864785341">
      <w:bodyDiv w:val="1"/>
      <w:marLeft w:val="0"/>
      <w:marRight w:val="0"/>
      <w:marTop w:val="0"/>
      <w:marBottom w:val="0"/>
      <w:divBdr>
        <w:top w:val="none" w:sz="0" w:space="0" w:color="auto"/>
        <w:left w:val="none" w:sz="0" w:space="0" w:color="auto"/>
        <w:bottom w:val="none" w:sz="0" w:space="0" w:color="auto"/>
        <w:right w:val="none" w:sz="0" w:space="0" w:color="auto"/>
      </w:divBdr>
    </w:div>
    <w:div w:id="1917203566">
      <w:bodyDiv w:val="1"/>
      <w:marLeft w:val="0"/>
      <w:marRight w:val="0"/>
      <w:marTop w:val="0"/>
      <w:marBottom w:val="0"/>
      <w:divBdr>
        <w:top w:val="none" w:sz="0" w:space="0" w:color="auto"/>
        <w:left w:val="none" w:sz="0" w:space="0" w:color="auto"/>
        <w:bottom w:val="none" w:sz="0" w:space="0" w:color="auto"/>
        <w:right w:val="none" w:sz="0" w:space="0" w:color="auto"/>
      </w:divBdr>
    </w:div>
    <w:div w:id="1986741255">
      <w:bodyDiv w:val="1"/>
      <w:marLeft w:val="0"/>
      <w:marRight w:val="0"/>
      <w:marTop w:val="0"/>
      <w:marBottom w:val="0"/>
      <w:divBdr>
        <w:top w:val="none" w:sz="0" w:space="0" w:color="auto"/>
        <w:left w:val="none" w:sz="0" w:space="0" w:color="auto"/>
        <w:bottom w:val="none" w:sz="0" w:space="0" w:color="auto"/>
        <w:right w:val="none" w:sz="0" w:space="0" w:color="auto"/>
      </w:divBdr>
      <w:divsChild>
        <w:div w:id="335498593">
          <w:marLeft w:val="0"/>
          <w:marRight w:val="0"/>
          <w:marTop w:val="0"/>
          <w:marBottom w:val="0"/>
          <w:divBdr>
            <w:top w:val="none" w:sz="0" w:space="0" w:color="auto"/>
            <w:left w:val="none" w:sz="0" w:space="0" w:color="auto"/>
            <w:bottom w:val="none" w:sz="0" w:space="0" w:color="auto"/>
            <w:right w:val="none" w:sz="0" w:space="0" w:color="auto"/>
          </w:divBdr>
          <w:divsChild>
            <w:div w:id="309092519">
              <w:marLeft w:val="0"/>
              <w:marRight w:val="0"/>
              <w:marTop w:val="0"/>
              <w:marBottom w:val="0"/>
              <w:divBdr>
                <w:top w:val="none" w:sz="0" w:space="0" w:color="auto"/>
                <w:left w:val="none" w:sz="0" w:space="0" w:color="auto"/>
                <w:bottom w:val="none" w:sz="0" w:space="0" w:color="auto"/>
                <w:right w:val="none" w:sz="0" w:space="0" w:color="auto"/>
              </w:divBdr>
            </w:div>
          </w:divsChild>
        </w:div>
        <w:div w:id="1512529096">
          <w:marLeft w:val="0"/>
          <w:marRight w:val="0"/>
          <w:marTop w:val="0"/>
          <w:marBottom w:val="0"/>
          <w:divBdr>
            <w:top w:val="none" w:sz="0" w:space="0" w:color="auto"/>
            <w:left w:val="none" w:sz="0" w:space="0" w:color="auto"/>
            <w:bottom w:val="none" w:sz="0" w:space="0" w:color="auto"/>
            <w:right w:val="none" w:sz="0" w:space="0" w:color="auto"/>
          </w:divBdr>
          <w:divsChild>
            <w:div w:id="771903082">
              <w:marLeft w:val="0"/>
              <w:marRight w:val="0"/>
              <w:marTop w:val="0"/>
              <w:marBottom w:val="0"/>
              <w:divBdr>
                <w:top w:val="none" w:sz="0" w:space="0" w:color="auto"/>
                <w:left w:val="none" w:sz="0" w:space="0" w:color="auto"/>
                <w:bottom w:val="none" w:sz="0" w:space="0" w:color="auto"/>
                <w:right w:val="none" w:sz="0" w:space="0" w:color="auto"/>
              </w:divBdr>
              <w:divsChild>
                <w:div w:id="2499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0416">
          <w:marLeft w:val="0"/>
          <w:marRight w:val="0"/>
          <w:marTop w:val="0"/>
          <w:marBottom w:val="0"/>
          <w:divBdr>
            <w:top w:val="none" w:sz="0" w:space="0" w:color="auto"/>
            <w:left w:val="none" w:sz="0" w:space="0" w:color="auto"/>
            <w:bottom w:val="none" w:sz="0" w:space="0" w:color="auto"/>
            <w:right w:val="none" w:sz="0" w:space="0" w:color="auto"/>
          </w:divBdr>
          <w:divsChild>
            <w:div w:id="660233510">
              <w:marLeft w:val="150"/>
              <w:marRight w:val="0"/>
              <w:marTop w:val="0"/>
              <w:marBottom w:val="0"/>
              <w:divBdr>
                <w:top w:val="none" w:sz="0" w:space="0" w:color="auto"/>
                <w:left w:val="none" w:sz="0" w:space="0" w:color="auto"/>
                <w:bottom w:val="none" w:sz="0" w:space="0" w:color="auto"/>
                <w:right w:val="none" w:sz="0" w:space="0" w:color="auto"/>
              </w:divBdr>
              <w:divsChild>
                <w:div w:id="298149125">
                  <w:marLeft w:val="0"/>
                  <w:marRight w:val="0"/>
                  <w:marTop w:val="0"/>
                  <w:marBottom w:val="0"/>
                  <w:divBdr>
                    <w:top w:val="none" w:sz="0" w:space="0" w:color="auto"/>
                    <w:left w:val="none" w:sz="0" w:space="0" w:color="auto"/>
                    <w:bottom w:val="none" w:sz="0" w:space="0" w:color="auto"/>
                    <w:right w:val="none" w:sz="0" w:space="0" w:color="auto"/>
                  </w:divBdr>
                  <w:divsChild>
                    <w:div w:id="1111165186">
                      <w:marLeft w:val="0"/>
                      <w:marRight w:val="0"/>
                      <w:marTop w:val="0"/>
                      <w:marBottom w:val="0"/>
                      <w:divBdr>
                        <w:top w:val="none" w:sz="0" w:space="0" w:color="auto"/>
                        <w:left w:val="none" w:sz="0" w:space="0" w:color="auto"/>
                        <w:bottom w:val="none" w:sz="0" w:space="0" w:color="auto"/>
                        <w:right w:val="none" w:sz="0" w:space="0" w:color="auto"/>
                      </w:divBdr>
                      <w:divsChild>
                        <w:div w:id="9317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1967">
      <w:bodyDiv w:val="1"/>
      <w:marLeft w:val="0"/>
      <w:marRight w:val="0"/>
      <w:marTop w:val="0"/>
      <w:marBottom w:val="0"/>
      <w:divBdr>
        <w:top w:val="none" w:sz="0" w:space="0" w:color="auto"/>
        <w:left w:val="none" w:sz="0" w:space="0" w:color="auto"/>
        <w:bottom w:val="none" w:sz="0" w:space="0" w:color="auto"/>
        <w:right w:val="none" w:sz="0" w:space="0" w:color="auto"/>
      </w:divBdr>
    </w:div>
    <w:div w:id="212934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minasejny.pl/strona-specjalna-17-1.html"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AD516-3AE9-44A3-8CC0-A625471C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23808</Words>
  <Characters>142853</Characters>
  <Application>Microsoft Office Word</Application>
  <DocSecurity>0</DocSecurity>
  <Lines>1190</Lines>
  <Paragraphs>332</Paragraphs>
  <ScaleCrop>false</ScaleCrop>
  <HeadingPairs>
    <vt:vector size="2" baseType="variant">
      <vt:variant>
        <vt:lpstr>Tytuł</vt:lpstr>
      </vt:variant>
      <vt:variant>
        <vt:i4>1</vt:i4>
      </vt:variant>
    </vt:vector>
  </HeadingPairs>
  <TitlesOfParts>
    <vt:vector size="1" baseType="lpstr">
      <vt:lpstr>Plan Gospodarki Niskoemisyjnej dla Gminy Krasnopol na lata 2015-2020</vt:lpstr>
    </vt:vector>
  </TitlesOfParts>
  <Company>Microsoft</Company>
  <LinksUpToDate>false</LinksUpToDate>
  <CharactersWithSpaces>166329</CharactersWithSpaces>
  <SharedDoc>false</SharedDoc>
  <HLinks>
    <vt:vector size="456" baseType="variant">
      <vt:variant>
        <vt:i4>1245234</vt:i4>
      </vt:variant>
      <vt:variant>
        <vt:i4>563</vt:i4>
      </vt:variant>
      <vt:variant>
        <vt:i4>0</vt:i4>
      </vt:variant>
      <vt:variant>
        <vt:i4>5</vt:i4>
      </vt:variant>
      <vt:variant>
        <vt:lpwstr/>
      </vt:variant>
      <vt:variant>
        <vt:lpwstr>_Toc429383760</vt:lpwstr>
      </vt:variant>
      <vt:variant>
        <vt:i4>1048626</vt:i4>
      </vt:variant>
      <vt:variant>
        <vt:i4>557</vt:i4>
      </vt:variant>
      <vt:variant>
        <vt:i4>0</vt:i4>
      </vt:variant>
      <vt:variant>
        <vt:i4>5</vt:i4>
      </vt:variant>
      <vt:variant>
        <vt:lpwstr/>
      </vt:variant>
      <vt:variant>
        <vt:lpwstr>_Toc429383759</vt:lpwstr>
      </vt:variant>
      <vt:variant>
        <vt:i4>1048626</vt:i4>
      </vt:variant>
      <vt:variant>
        <vt:i4>551</vt:i4>
      </vt:variant>
      <vt:variant>
        <vt:i4>0</vt:i4>
      </vt:variant>
      <vt:variant>
        <vt:i4>5</vt:i4>
      </vt:variant>
      <vt:variant>
        <vt:lpwstr/>
      </vt:variant>
      <vt:variant>
        <vt:lpwstr>_Toc429383758</vt:lpwstr>
      </vt:variant>
      <vt:variant>
        <vt:i4>1048626</vt:i4>
      </vt:variant>
      <vt:variant>
        <vt:i4>545</vt:i4>
      </vt:variant>
      <vt:variant>
        <vt:i4>0</vt:i4>
      </vt:variant>
      <vt:variant>
        <vt:i4>5</vt:i4>
      </vt:variant>
      <vt:variant>
        <vt:lpwstr/>
      </vt:variant>
      <vt:variant>
        <vt:lpwstr>_Toc429383757</vt:lpwstr>
      </vt:variant>
      <vt:variant>
        <vt:i4>1048626</vt:i4>
      </vt:variant>
      <vt:variant>
        <vt:i4>539</vt:i4>
      </vt:variant>
      <vt:variant>
        <vt:i4>0</vt:i4>
      </vt:variant>
      <vt:variant>
        <vt:i4>5</vt:i4>
      </vt:variant>
      <vt:variant>
        <vt:lpwstr/>
      </vt:variant>
      <vt:variant>
        <vt:lpwstr>_Toc429383756</vt:lpwstr>
      </vt:variant>
      <vt:variant>
        <vt:i4>1835059</vt:i4>
      </vt:variant>
      <vt:variant>
        <vt:i4>530</vt:i4>
      </vt:variant>
      <vt:variant>
        <vt:i4>0</vt:i4>
      </vt:variant>
      <vt:variant>
        <vt:i4>5</vt:i4>
      </vt:variant>
      <vt:variant>
        <vt:lpwstr/>
      </vt:variant>
      <vt:variant>
        <vt:lpwstr>_Toc429383697</vt:lpwstr>
      </vt:variant>
      <vt:variant>
        <vt:i4>1835059</vt:i4>
      </vt:variant>
      <vt:variant>
        <vt:i4>524</vt:i4>
      </vt:variant>
      <vt:variant>
        <vt:i4>0</vt:i4>
      </vt:variant>
      <vt:variant>
        <vt:i4>5</vt:i4>
      </vt:variant>
      <vt:variant>
        <vt:lpwstr/>
      </vt:variant>
      <vt:variant>
        <vt:lpwstr>_Toc429383696</vt:lpwstr>
      </vt:variant>
      <vt:variant>
        <vt:i4>1835059</vt:i4>
      </vt:variant>
      <vt:variant>
        <vt:i4>518</vt:i4>
      </vt:variant>
      <vt:variant>
        <vt:i4>0</vt:i4>
      </vt:variant>
      <vt:variant>
        <vt:i4>5</vt:i4>
      </vt:variant>
      <vt:variant>
        <vt:lpwstr/>
      </vt:variant>
      <vt:variant>
        <vt:lpwstr>_Toc429383695</vt:lpwstr>
      </vt:variant>
      <vt:variant>
        <vt:i4>1835059</vt:i4>
      </vt:variant>
      <vt:variant>
        <vt:i4>512</vt:i4>
      </vt:variant>
      <vt:variant>
        <vt:i4>0</vt:i4>
      </vt:variant>
      <vt:variant>
        <vt:i4>5</vt:i4>
      </vt:variant>
      <vt:variant>
        <vt:lpwstr/>
      </vt:variant>
      <vt:variant>
        <vt:lpwstr>_Toc429383694</vt:lpwstr>
      </vt:variant>
      <vt:variant>
        <vt:i4>1835059</vt:i4>
      </vt:variant>
      <vt:variant>
        <vt:i4>506</vt:i4>
      </vt:variant>
      <vt:variant>
        <vt:i4>0</vt:i4>
      </vt:variant>
      <vt:variant>
        <vt:i4>5</vt:i4>
      </vt:variant>
      <vt:variant>
        <vt:lpwstr/>
      </vt:variant>
      <vt:variant>
        <vt:lpwstr>_Toc429383693</vt:lpwstr>
      </vt:variant>
      <vt:variant>
        <vt:i4>1835059</vt:i4>
      </vt:variant>
      <vt:variant>
        <vt:i4>497</vt:i4>
      </vt:variant>
      <vt:variant>
        <vt:i4>0</vt:i4>
      </vt:variant>
      <vt:variant>
        <vt:i4>5</vt:i4>
      </vt:variant>
      <vt:variant>
        <vt:lpwstr/>
      </vt:variant>
      <vt:variant>
        <vt:lpwstr>_Toc429383692</vt:lpwstr>
      </vt:variant>
      <vt:variant>
        <vt:i4>1835059</vt:i4>
      </vt:variant>
      <vt:variant>
        <vt:i4>491</vt:i4>
      </vt:variant>
      <vt:variant>
        <vt:i4>0</vt:i4>
      </vt:variant>
      <vt:variant>
        <vt:i4>5</vt:i4>
      </vt:variant>
      <vt:variant>
        <vt:lpwstr/>
      </vt:variant>
      <vt:variant>
        <vt:lpwstr>_Toc429383691</vt:lpwstr>
      </vt:variant>
      <vt:variant>
        <vt:i4>1835059</vt:i4>
      </vt:variant>
      <vt:variant>
        <vt:i4>485</vt:i4>
      </vt:variant>
      <vt:variant>
        <vt:i4>0</vt:i4>
      </vt:variant>
      <vt:variant>
        <vt:i4>5</vt:i4>
      </vt:variant>
      <vt:variant>
        <vt:lpwstr/>
      </vt:variant>
      <vt:variant>
        <vt:lpwstr>_Toc429383690</vt:lpwstr>
      </vt:variant>
      <vt:variant>
        <vt:i4>1900595</vt:i4>
      </vt:variant>
      <vt:variant>
        <vt:i4>479</vt:i4>
      </vt:variant>
      <vt:variant>
        <vt:i4>0</vt:i4>
      </vt:variant>
      <vt:variant>
        <vt:i4>5</vt:i4>
      </vt:variant>
      <vt:variant>
        <vt:lpwstr/>
      </vt:variant>
      <vt:variant>
        <vt:lpwstr>_Toc429383689</vt:lpwstr>
      </vt:variant>
      <vt:variant>
        <vt:i4>1900595</vt:i4>
      </vt:variant>
      <vt:variant>
        <vt:i4>473</vt:i4>
      </vt:variant>
      <vt:variant>
        <vt:i4>0</vt:i4>
      </vt:variant>
      <vt:variant>
        <vt:i4>5</vt:i4>
      </vt:variant>
      <vt:variant>
        <vt:lpwstr/>
      </vt:variant>
      <vt:variant>
        <vt:lpwstr>_Toc429383688</vt:lpwstr>
      </vt:variant>
      <vt:variant>
        <vt:i4>1900595</vt:i4>
      </vt:variant>
      <vt:variant>
        <vt:i4>467</vt:i4>
      </vt:variant>
      <vt:variant>
        <vt:i4>0</vt:i4>
      </vt:variant>
      <vt:variant>
        <vt:i4>5</vt:i4>
      </vt:variant>
      <vt:variant>
        <vt:lpwstr/>
      </vt:variant>
      <vt:variant>
        <vt:lpwstr>_Toc429383687</vt:lpwstr>
      </vt:variant>
      <vt:variant>
        <vt:i4>1900595</vt:i4>
      </vt:variant>
      <vt:variant>
        <vt:i4>461</vt:i4>
      </vt:variant>
      <vt:variant>
        <vt:i4>0</vt:i4>
      </vt:variant>
      <vt:variant>
        <vt:i4>5</vt:i4>
      </vt:variant>
      <vt:variant>
        <vt:lpwstr/>
      </vt:variant>
      <vt:variant>
        <vt:lpwstr>_Toc429383686</vt:lpwstr>
      </vt:variant>
      <vt:variant>
        <vt:i4>1900595</vt:i4>
      </vt:variant>
      <vt:variant>
        <vt:i4>455</vt:i4>
      </vt:variant>
      <vt:variant>
        <vt:i4>0</vt:i4>
      </vt:variant>
      <vt:variant>
        <vt:i4>5</vt:i4>
      </vt:variant>
      <vt:variant>
        <vt:lpwstr/>
      </vt:variant>
      <vt:variant>
        <vt:lpwstr>_Toc429383685</vt:lpwstr>
      </vt:variant>
      <vt:variant>
        <vt:i4>1900595</vt:i4>
      </vt:variant>
      <vt:variant>
        <vt:i4>449</vt:i4>
      </vt:variant>
      <vt:variant>
        <vt:i4>0</vt:i4>
      </vt:variant>
      <vt:variant>
        <vt:i4>5</vt:i4>
      </vt:variant>
      <vt:variant>
        <vt:lpwstr/>
      </vt:variant>
      <vt:variant>
        <vt:lpwstr>_Toc429383684</vt:lpwstr>
      </vt:variant>
      <vt:variant>
        <vt:i4>1900595</vt:i4>
      </vt:variant>
      <vt:variant>
        <vt:i4>443</vt:i4>
      </vt:variant>
      <vt:variant>
        <vt:i4>0</vt:i4>
      </vt:variant>
      <vt:variant>
        <vt:i4>5</vt:i4>
      </vt:variant>
      <vt:variant>
        <vt:lpwstr/>
      </vt:variant>
      <vt:variant>
        <vt:lpwstr>_Toc429383683</vt:lpwstr>
      </vt:variant>
      <vt:variant>
        <vt:i4>1900595</vt:i4>
      </vt:variant>
      <vt:variant>
        <vt:i4>437</vt:i4>
      </vt:variant>
      <vt:variant>
        <vt:i4>0</vt:i4>
      </vt:variant>
      <vt:variant>
        <vt:i4>5</vt:i4>
      </vt:variant>
      <vt:variant>
        <vt:lpwstr/>
      </vt:variant>
      <vt:variant>
        <vt:lpwstr>_Toc429383682</vt:lpwstr>
      </vt:variant>
      <vt:variant>
        <vt:i4>1900595</vt:i4>
      </vt:variant>
      <vt:variant>
        <vt:i4>431</vt:i4>
      </vt:variant>
      <vt:variant>
        <vt:i4>0</vt:i4>
      </vt:variant>
      <vt:variant>
        <vt:i4>5</vt:i4>
      </vt:variant>
      <vt:variant>
        <vt:lpwstr/>
      </vt:variant>
      <vt:variant>
        <vt:lpwstr>_Toc429383681</vt:lpwstr>
      </vt:variant>
      <vt:variant>
        <vt:i4>1900595</vt:i4>
      </vt:variant>
      <vt:variant>
        <vt:i4>425</vt:i4>
      </vt:variant>
      <vt:variant>
        <vt:i4>0</vt:i4>
      </vt:variant>
      <vt:variant>
        <vt:i4>5</vt:i4>
      </vt:variant>
      <vt:variant>
        <vt:lpwstr/>
      </vt:variant>
      <vt:variant>
        <vt:lpwstr>_Toc429383680</vt:lpwstr>
      </vt:variant>
      <vt:variant>
        <vt:i4>1179699</vt:i4>
      </vt:variant>
      <vt:variant>
        <vt:i4>419</vt:i4>
      </vt:variant>
      <vt:variant>
        <vt:i4>0</vt:i4>
      </vt:variant>
      <vt:variant>
        <vt:i4>5</vt:i4>
      </vt:variant>
      <vt:variant>
        <vt:lpwstr/>
      </vt:variant>
      <vt:variant>
        <vt:lpwstr>_Toc429383679</vt:lpwstr>
      </vt:variant>
      <vt:variant>
        <vt:i4>1179699</vt:i4>
      </vt:variant>
      <vt:variant>
        <vt:i4>413</vt:i4>
      </vt:variant>
      <vt:variant>
        <vt:i4>0</vt:i4>
      </vt:variant>
      <vt:variant>
        <vt:i4>5</vt:i4>
      </vt:variant>
      <vt:variant>
        <vt:lpwstr/>
      </vt:variant>
      <vt:variant>
        <vt:lpwstr>_Toc429383678</vt:lpwstr>
      </vt:variant>
      <vt:variant>
        <vt:i4>1179699</vt:i4>
      </vt:variant>
      <vt:variant>
        <vt:i4>407</vt:i4>
      </vt:variant>
      <vt:variant>
        <vt:i4>0</vt:i4>
      </vt:variant>
      <vt:variant>
        <vt:i4>5</vt:i4>
      </vt:variant>
      <vt:variant>
        <vt:lpwstr/>
      </vt:variant>
      <vt:variant>
        <vt:lpwstr>_Toc429383677</vt:lpwstr>
      </vt:variant>
      <vt:variant>
        <vt:i4>1179699</vt:i4>
      </vt:variant>
      <vt:variant>
        <vt:i4>401</vt:i4>
      </vt:variant>
      <vt:variant>
        <vt:i4>0</vt:i4>
      </vt:variant>
      <vt:variant>
        <vt:i4>5</vt:i4>
      </vt:variant>
      <vt:variant>
        <vt:lpwstr/>
      </vt:variant>
      <vt:variant>
        <vt:lpwstr>_Toc429383676</vt:lpwstr>
      </vt:variant>
      <vt:variant>
        <vt:i4>1179699</vt:i4>
      </vt:variant>
      <vt:variant>
        <vt:i4>395</vt:i4>
      </vt:variant>
      <vt:variant>
        <vt:i4>0</vt:i4>
      </vt:variant>
      <vt:variant>
        <vt:i4>5</vt:i4>
      </vt:variant>
      <vt:variant>
        <vt:lpwstr/>
      </vt:variant>
      <vt:variant>
        <vt:lpwstr>_Toc429383675</vt:lpwstr>
      </vt:variant>
      <vt:variant>
        <vt:i4>1179699</vt:i4>
      </vt:variant>
      <vt:variant>
        <vt:i4>389</vt:i4>
      </vt:variant>
      <vt:variant>
        <vt:i4>0</vt:i4>
      </vt:variant>
      <vt:variant>
        <vt:i4>5</vt:i4>
      </vt:variant>
      <vt:variant>
        <vt:lpwstr/>
      </vt:variant>
      <vt:variant>
        <vt:lpwstr>_Toc429383674</vt:lpwstr>
      </vt:variant>
      <vt:variant>
        <vt:i4>1179699</vt:i4>
      </vt:variant>
      <vt:variant>
        <vt:i4>383</vt:i4>
      </vt:variant>
      <vt:variant>
        <vt:i4>0</vt:i4>
      </vt:variant>
      <vt:variant>
        <vt:i4>5</vt:i4>
      </vt:variant>
      <vt:variant>
        <vt:lpwstr/>
      </vt:variant>
      <vt:variant>
        <vt:lpwstr>_Toc429383673</vt:lpwstr>
      </vt:variant>
      <vt:variant>
        <vt:i4>1179699</vt:i4>
      </vt:variant>
      <vt:variant>
        <vt:i4>377</vt:i4>
      </vt:variant>
      <vt:variant>
        <vt:i4>0</vt:i4>
      </vt:variant>
      <vt:variant>
        <vt:i4>5</vt:i4>
      </vt:variant>
      <vt:variant>
        <vt:lpwstr/>
      </vt:variant>
      <vt:variant>
        <vt:lpwstr>_Toc429383672</vt:lpwstr>
      </vt:variant>
      <vt:variant>
        <vt:i4>1179699</vt:i4>
      </vt:variant>
      <vt:variant>
        <vt:i4>371</vt:i4>
      </vt:variant>
      <vt:variant>
        <vt:i4>0</vt:i4>
      </vt:variant>
      <vt:variant>
        <vt:i4>5</vt:i4>
      </vt:variant>
      <vt:variant>
        <vt:lpwstr/>
      </vt:variant>
      <vt:variant>
        <vt:lpwstr>_Toc429383671</vt:lpwstr>
      </vt:variant>
      <vt:variant>
        <vt:i4>1179699</vt:i4>
      </vt:variant>
      <vt:variant>
        <vt:i4>365</vt:i4>
      </vt:variant>
      <vt:variant>
        <vt:i4>0</vt:i4>
      </vt:variant>
      <vt:variant>
        <vt:i4>5</vt:i4>
      </vt:variant>
      <vt:variant>
        <vt:lpwstr/>
      </vt:variant>
      <vt:variant>
        <vt:lpwstr>_Toc429383670</vt:lpwstr>
      </vt:variant>
      <vt:variant>
        <vt:i4>1245235</vt:i4>
      </vt:variant>
      <vt:variant>
        <vt:i4>359</vt:i4>
      </vt:variant>
      <vt:variant>
        <vt:i4>0</vt:i4>
      </vt:variant>
      <vt:variant>
        <vt:i4>5</vt:i4>
      </vt:variant>
      <vt:variant>
        <vt:lpwstr/>
      </vt:variant>
      <vt:variant>
        <vt:lpwstr>_Toc429383669</vt:lpwstr>
      </vt:variant>
      <vt:variant>
        <vt:i4>1245235</vt:i4>
      </vt:variant>
      <vt:variant>
        <vt:i4>353</vt:i4>
      </vt:variant>
      <vt:variant>
        <vt:i4>0</vt:i4>
      </vt:variant>
      <vt:variant>
        <vt:i4>5</vt:i4>
      </vt:variant>
      <vt:variant>
        <vt:lpwstr/>
      </vt:variant>
      <vt:variant>
        <vt:lpwstr>_Toc429383668</vt:lpwstr>
      </vt:variant>
      <vt:variant>
        <vt:i4>8192033</vt:i4>
      </vt:variant>
      <vt:variant>
        <vt:i4>243</vt:i4>
      </vt:variant>
      <vt:variant>
        <vt:i4>0</vt:i4>
      </vt:variant>
      <vt:variant>
        <vt:i4>5</vt:i4>
      </vt:variant>
      <vt:variant>
        <vt:lpwstr>http://www.gminasejny.pl/strona-specjalna-17-1.html</vt:lpwstr>
      </vt:variant>
      <vt:variant>
        <vt:lpwstr/>
      </vt:variant>
      <vt:variant>
        <vt:i4>1114164</vt:i4>
      </vt:variant>
      <vt:variant>
        <vt:i4>236</vt:i4>
      </vt:variant>
      <vt:variant>
        <vt:i4>0</vt:i4>
      </vt:variant>
      <vt:variant>
        <vt:i4>5</vt:i4>
      </vt:variant>
      <vt:variant>
        <vt:lpwstr/>
      </vt:variant>
      <vt:variant>
        <vt:lpwstr>_Toc429010849</vt:lpwstr>
      </vt:variant>
      <vt:variant>
        <vt:i4>1114164</vt:i4>
      </vt:variant>
      <vt:variant>
        <vt:i4>230</vt:i4>
      </vt:variant>
      <vt:variant>
        <vt:i4>0</vt:i4>
      </vt:variant>
      <vt:variant>
        <vt:i4>5</vt:i4>
      </vt:variant>
      <vt:variant>
        <vt:lpwstr/>
      </vt:variant>
      <vt:variant>
        <vt:lpwstr>_Toc429010848</vt:lpwstr>
      </vt:variant>
      <vt:variant>
        <vt:i4>1114164</vt:i4>
      </vt:variant>
      <vt:variant>
        <vt:i4>224</vt:i4>
      </vt:variant>
      <vt:variant>
        <vt:i4>0</vt:i4>
      </vt:variant>
      <vt:variant>
        <vt:i4>5</vt:i4>
      </vt:variant>
      <vt:variant>
        <vt:lpwstr/>
      </vt:variant>
      <vt:variant>
        <vt:lpwstr>_Toc429010847</vt:lpwstr>
      </vt:variant>
      <vt:variant>
        <vt:i4>1114164</vt:i4>
      </vt:variant>
      <vt:variant>
        <vt:i4>218</vt:i4>
      </vt:variant>
      <vt:variant>
        <vt:i4>0</vt:i4>
      </vt:variant>
      <vt:variant>
        <vt:i4>5</vt:i4>
      </vt:variant>
      <vt:variant>
        <vt:lpwstr/>
      </vt:variant>
      <vt:variant>
        <vt:lpwstr>_Toc429010846</vt:lpwstr>
      </vt:variant>
      <vt:variant>
        <vt:i4>1114164</vt:i4>
      </vt:variant>
      <vt:variant>
        <vt:i4>212</vt:i4>
      </vt:variant>
      <vt:variant>
        <vt:i4>0</vt:i4>
      </vt:variant>
      <vt:variant>
        <vt:i4>5</vt:i4>
      </vt:variant>
      <vt:variant>
        <vt:lpwstr/>
      </vt:variant>
      <vt:variant>
        <vt:lpwstr>_Toc429010845</vt:lpwstr>
      </vt:variant>
      <vt:variant>
        <vt:i4>1114164</vt:i4>
      </vt:variant>
      <vt:variant>
        <vt:i4>206</vt:i4>
      </vt:variant>
      <vt:variant>
        <vt:i4>0</vt:i4>
      </vt:variant>
      <vt:variant>
        <vt:i4>5</vt:i4>
      </vt:variant>
      <vt:variant>
        <vt:lpwstr/>
      </vt:variant>
      <vt:variant>
        <vt:lpwstr>_Toc429010844</vt:lpwstr>
      </vt:variant>
      <vt:variant>
        <vt:i4>1114164</vt:i4>
      </vt:variant>
      <vt:variant>
        <vt:i4>200</vt:i4>
      </vt:variant>
      <vt:variant>
        <vt:i4>0</vt:i4>
      </vt:variant>
      <vt:variant>
        <vt:i4>5</vt:i4>
      </vt:variant>
      <vt:variant>
        <vt:lpwstr/>
      </vt:variant>
      <vt:variant>
        <vt:lpwstr>_Toc429010843</vt:lpwstr>
      </vt:variant>
      <vt:variant>
        <vt:i4>1114164</vt:i4>
      </vt:variant>
      <vt:variant>
        <vt:i4>194</vt:i4>
      </vt:variant>
      <vt:variant>
        <vt:i4>0</vt:i4>
      </vt:variant>
      <vt:variant>
        <vt:i4>5</vt:i4>
      </vt:variant>
      <vt:variant>
        <vt:lpwstr/>
      </vt:variant>
      <vt:variant>
        <vt:lpwstr>_Toc429010842</vt:lpwstr>
      </vt:variant>
      <vt:variant>
        <vt:i4>1114164</vt:i4>
      </vt:variant>
      <vt:variant>
        <vt:i4>188</vt:i4>
      </vt:variant>
      <vt:variant>
        <vt:i4>0</vt:i4>
      </vt:variant>
      <vt:variant>
        <vt:i4>5</vt:i4>
      </vt:variant>
      <vt:variant>
        <vt:lpwstr/>
      </vt:variant>
      <vt:variant>
        <vt:lpwstr>_Toc429010841</vt:lpwstr>
      </vt:variant>
      <vt:variant>
        <vt:i4>1114164</vt:i4>
      </vt:variant>
      <vt:variant>
        <vt:i4>182</vt:i4>
      </vt:variant>
      <vt:variant>
        <vt:i4>0</vt:i4>
      </vt:variant>
      <vt:variant>
        <vt:i4>5</vt:i4>
      </vt:variant>
      <vt:variant>
        <vt:lpwstr/>
      </vt:variant>
      <vt:variant>
        <vt:lpwstr>_Toc429010840</vt:lpwstr>
      </vt:variant>
      <vt:variant>
        <vt:i4>1441844</vt:i4>
      </vt:variant>
      <vt:variant>
        <vt:i4>176</vt:i4>
      </vt:variant>
      <vt:variant>
        <vt:i4>0</vt:i4>
      </vt:variant>
      <vt:variant>
        <vt:i4>5</vt:i4>
      </vt:variant>
      <vt:variant>
        <vt:lpwstr/>
      </vt:variant>
      <vt:variant>
        <vt:lpwstr>_Toc429010839</vt:lpwstr>
      </vt:variant>
      <vt:variant>
        <vt:i4>1441844</vt:i4>
      </vt:variant>
      <vt:variant>
        <vt:i4>170</vt:i4>
      </vt:variant>
      <vt:variant>
        <vt:i4>0</vt:i4>
      </vt:variant>
      <vt:variant>
        <vt:i4>5</vt:i4>
      </vt:variant>
      <vt:variant>
        <vt:lpwstr/>
      </vt:variant>
      <vt:variant>
        <vt:lpwstr>_Toc429010838</vt:lpwstr>
      </vt:variant>
      <vt:variant>
        <vt:i4>1441844</vt:i4>
      </vt:variant>
      <vt:variant>
        <vt:i4>164</vt:i4>
      </vt:variant>
      <vt:variant>
        <vt:i4>0</vt:i4>
      </vt:variant>
      <vt:variant>
        <vt:i4>5</vt:i4>
      </vt:variant>
      <vt:variant>
        <vt:lpwstr/>
      </vt:variant>
      <vt:variant>
        <vt:lpwstr>_Toc429010837</vt:lpwstr>
      </vt:variant>
      <vt:variant>
        <vt:i4>1441844</vt:i4>
      </vt:variant>
      <vt:variant>
        <vt:i4>158</vt:i4>
      </vt:variant>
      <vt:variant>
        <vt:i4>0</vt:i4>
      </vt:variant>
      <vt:variant>
        <vt:i4>5</vt:i4>
      </vt:variant>
      <vt:variant>
        <vt:lpwstr/>
      </vt:variant>
      <vt:variant>
        <vt:lpwstr>_Toc429010836</vt:lpwstr>
      </vt:variant>
      <vt:variant>
        <vt:i4>1441844</vt:i4>
      </vt:variant>
      <vt:variant>
        <vt:i4>152</vt:i4>
      </vt:variant>
      <vt:variant>
        <vt:i4>0</vt:i4>
      </vt:variant>
      <vt:variant>
        <vt:i4>5</vt:i4>
      </vt:variant>
      <vt:variant>
        <vt:lpwstr/>
      </vt:variant>
      <vt:variant>
        <vt:lpwstr>_Toc429010835</vt:lpwstr>
      </vt:variant>
      <vt:variant>
        <vt:i4>1441844</vt:i4>
      </vt:variant>
      <vt:variant>
        <vt:i4>146</vt:i4>
      </vt:variant>
      <vt:variant>
        <vt:i4>0</vt:i4>
      </vt:variant>
      <vt:variant>
        <vt:i4>5</vt:i4>
      </vt:variant>
      <vt:variant>
        <vt:lpwstr/>
      </vt:variant>
      <vt:variant>
        <vt:lpwstr>_Toc429010834</vt:lpwstr>
      </vt:variant>
      <vt:variant>
        <vt:i4>1441844</vt:i4>
      </vt:variant>
      <vt:variant>
        <vt:i4>140</vt:i4>
      </vt:variant>
      <vt:variant>
        <vt:i4>0</vt:i4>
      </vt:variant>
      <vt:variant>
        <vt:i4>5</vt:i4>
      </vt:variant>
      <vt:variant>
        <vt:lpwstr/>
      </vt:variant>
      <vt:variant>
        <vt:lpwstr>_Toc429010833</vt:lpwstr>
      </vt:variant>
      <vt:variant>
        <vt:i4>1441844</vt:i4>
      </vt:variant>
      <vt:variant>
        <vt:i4>134</vt:i4>
      </vt:variant>
      <vt:variant>
        <vt:i4>0</vt:i4>
      </vt:variant>
      <vt:variant>
        <vt:i4>5</vt:i4>
      </vt:variant>
      <vt:variant>
        <vt:lpwstr/>
      </vt:variant>
      <vt:variant>
        <vt:lpwstr>_Toc429010832</vt:lpwstr>
      </vt:variant>
      <vt:variant>
        <vt:i4>1441844</vt:i4>
      </vt:variant>
      <vt:variant>
        <vt:i4>128</vt:i4>
      </vt:variant>
      <vt:variant>
        <vt:i4>0</vt:i4>
      </vt:variant>
      <vt:variant>
        <vt:i4>5</vt:i4>
      </vt:variant>
      <vt:variant>
        <vt:lpwstr/>
      </vt:variant>
      <vt:variant>
        <vt:lpwstr>_Toc429010831</vt:lpwstr>
      </vt:variant>
      <vt:variant>
        <vt:i4>1441844</vt:i4>
      </vt:variant>
      <vt:variant>
        <vt:i4>122</vt:i4>
      </vt:variant>
      <vt:variant>
        <vt:i4>0</vt:i4>
      </vt:variant>
      <vt:variant>
        <vt:i4>5</vt:i4>
      </vt:variant>
      <vt:variant>
        <vt:lpwstr/>
      </vt:variant>
      <vt:variant>
        <vt:lpwstr>_Toc429010830</vt:lpwstr>
      </vt:variant>
      <vt:variant>
        <vt:i4>1507380</vt:i4>
      </vt:variant>
      <vt:variant>
        <vt:i4>116</vt:i4>
      </vt:variant>
      <vt:variant>
        <vt:i4>0</vt:i4>
      </vt:variant>
      <vt:variant>
        <vt:i4>5</vt:i4>
      </vt:variant>
      <vt:variant>
        <vt:lpwstr/>
      </vt:variant>
      <vt:variant>
        <vt:lpwstr>_Toc429010829</vt:lpwstr>
      </vt:variant>
      <vt:variant>
        <vt:i4>1507380</vt:i4>
      </vt:variant>
      <vt:variant>
        <vt:i4>110</vt:i4>
      </vt:variant>
      <vt:variant>
        <vt:i4>0</vt:i4>
      </vt:variant>
      <vt:variant>
        <vt:i4>5</vt:i4>
      </vt:variant>
      <vt:variant>
        <vt:lpwstr/>
      </vt:variant>
      <vt:variant>
        <vt:lpwstr>_Toc429010828</vt:lpwstr>
      </vt:variant>
      <vt:variant>
        <vt:i4>1507380</vt:i4>
      </vt:variant>
      <vt:variant>
        <vt:i4>104</vt:i4>
      </vt:variant>
      <vt:variant>
        <vt:i4>0</vt:i4>
      </vt:variant>
      <vt:variant>
        <vt:i4>5</vt:i4>
      </vt:variant>
      <vt:variant>
        <vt:lpwstr/>
      </vt:variant>
      <vt:variant>
        <vt:lpwstr>_Toc429010827</vt:lpwstr>
      </vt:variant>
      <vt:variant>
        <vt:i4>1507380</vt:i4>
      </vt:variant>
      <vt:variant>
        <vt:i4>98</vt:i4>
      </vt:variant>
      <vt:variant>
        <vt:i4>0</vt:i4>
      </vt:variant>
      <vt:variant>
        <vt:i4>5</vt:i4>
      </vt:variant>
      <vt:variant>
        <vt:lpwstr/>
      </vt:variant>
      <vt:variant>
        <vt:lpwstr>_Toc429010826</vt:lpwstr>
      </vt:variant>
      <vt:variant>
        <vt:i4>1507380</vt:i4>
      </vt:variant>
      <vt:variant>
        <vt:i4>92</vt:i4>
      </vt:variant>
      <vt:variant>
        <vt:i4>0</vt:i4>
      </vt:variant>
      <vt:variant>
        <vt:i4>5</vt:i4>
      </vt:variant>
      <vt:variant>
        <vt:lpwstr/>
      </vt:variant>
      <vt:variant>
        <vt:lpwstr>_Toc429010825</vt:lpwstr>
      </vt:variant>
      <vt:variant>
        <vt:i4>1507380</vt:i4>
      </vt:variant>
      <vt:variant>
        <vt:i4>86</vt:i4>
      </vt:variant>
      <vt:variant>
        <vt:i4>0</vt:i4>
      </vt:variant>
      <vt:variant>
        <vt:i4>5</vt:i4>
      </vt:variant>
      <vt:variant>
        <vt:lpwstr/>
      </vt:variant>
      <vt:variant>
        <vt:lpwstr>_Toc429010824</vt:lpwstr>
      </vt:variant>
      <vt:variant>
        <vt:i4>1507380</vt:i4>
      </vt:variant>
      <vt:variant>
        <vt:i4>80</vt:i4>
      </vt:variant>
      <vt:variant>
        <vt:i4>0</vt:i4>
      </vt:variant>
      <vt:variant>
        <vt:i4>5</vt:i4>
      </vt:variant>
      <vt:variant>
        <vt:lpwstr/>
      </vt:variant>
      <vt:variant>
        <vt:lpwstr>_Toc429010823</vt:lpwstr>
      </vt:variant>
      <vt:variant>
        <vt:i4>1507380</vt:i4>
      </vt:variant>
      <vt:variant>
        <vt:i4>74</vt:i4>
      </vt:variant>
      <vt:variant>
        <vt:i4>0</vt:i4>
      </vt:variant>
      <vt:variant>
        <vt:i4>5</vt:i4>
      </vt:variant>
      <vt:variant>
        <vt:lpwstr/>
      </vt:variant>
      <vt:variant>
        <vt:lpwstr>_Toc429010822</vt:lpwstr>
      </vt:variant>
      <vt:variant>
        <vt:i4>1507380</vt:i4>
      </vt:variant>
      <vt:variant>
        <vt:i4>68</vt:i4>
      </vt:variant>
      <vt:variant>
        <vt:i4>0</vt:i4>
      </vt:variant>
      <vt:variant>
        <vt:i4>5</vt:i4>
      </vt:variant>
      <vt:variant>
        <vt:lpwstr/>
      </vt:variant>
      <vt:variant>
        <vt:lpwstr>_Toc429010821</vt:lpwstr>
      </vt:variant>
      <vt:variant>
        <vt:i4>1507380</vt:i4>
      </vt:variant>
      <vt:variant>
        <vt:i4>62</vt:i4>
      </vt:variant>
      <vt:variant>
        <vt:i4>0</vt:i4>
      </vt:variant>
      <vt:variant>
        <vt:i4>5</vt:i4>
      </vt:variant>
      <vt:variant>
        <vt:lpwstr/>
      </vt:variant>
      <vt:variant>
        <vt:lpwstr>_Toc429010820</vt:lpwstr>
      </vt:variant>
      <vt:variant>
        <vt:i4>1310772</vt:i4>
      </vt:variant>
      <vt:variant>
        <vt:i4>56</vt:i4>
      </vt:variant>
      <vt:variant>
        <vt:i4>0</vt:i4>
      </vt:variant>
      <vt:variant>
        <vt:i4>5</vt:i4>
      </vt:variant>
      <vt:variant>
        <vt:lpwstr/>
      </vt:variant>
      <vt:variant>
        <vt:lpwstr>_Toc429010819</vt:lpwstr>
      </vt:variant>
      <vt:variant>
        <vt:i4>1310772</vt:i4>
      </vt:variant>
      <vt:variant>
        <vt:i4>50</vt:i4>
      </vt:variant>
      <vt:variant>
        <vt:i4>0</vt:i4>
      </vt:variant>
      <vt:variant>
        <vt:i4>5</vt:i4>
      </vt:variant>
      <vt:variant>
        <vt:lpwstr/>
      </vt:variant>
      <vt:variant>
        <vt:lpwstr>_Toc429010818</vt:lpwstr>
      </vt:variant>
      <vt:variant>
        <vt:i4>1310772</vt:i4>
      </vt:variant>
      <vt:variant>
        <vt:i4>44</vt:i4>
      </vt:variant>
      <vt:variant>
        <vt:i4>0</vt:i4>
      </vt:variant>
      <vt:variant>
        <vt:i4>5</vt:i4>
      </vt:variant>
      <vt:variant>
        <vt:lpwstr/>
      </vt:variant>
      <vt:variant>
        <vt:lpwstr>_Toc429010817</vt:lpwstr>
      </vt:variant>
      <vt:variant>
        <vt:i4>1310772</vt:i4>
      </vt:variant>
      <vt:variant>
        <vt:i4>38</vt:i4>
      </vt:variant>
      <vt:variant>
        <vt:i4>0</vt:i4>
      </vt:variant>
      <vt:variant>
        <vt:i4>5</vt:i4>
      </vt:variant>
      <vt:variant>
        <vt:lpwstr/>
      </vt:variant>
      <vt:variant>
        <vt:lpwstr>_Toc429010816</vt:lpwstr>
      </vt:variant>
      <vt:variant>
        <vt:i4>1310772</vt:i4>
      </vt:variant>
      <vt:variant>
        <vt:i4>32</vt:i4>
      </vt:variant>
      <vt:variant>
        <vt:i4>0</vt:i4>
      </vt:variant>
      <vt:variant>
        <vt:i4>5</vt:i4>
      </vt:variant>
      <vt:variant>
        <vt:lpwstr/>
      </vt:variant>
      <vt:variant>
        <vt:lpwstr>_Toc429010815</vt:lpwstr>
      </vt:variant>
      <vt:variant>
        <vt:i4>1310772</vt:i4>
      </vt:variant>
      <vt:variant>
        <vt:i4>26</vt:i4>
      </vt:variant>
      <vt:variant>
        <vt:i4>0</vt:i4>
      </vt:variant>
      <vt:variant>
        <vt:i4>5</vt:i4>
      </vt:variant>
      <vt:variant>
        <vt:lpwstr/>
      </vt:variant>
      <vt:variant>
        <vt:lpwstr>_Toc429010814</vt:lpwstr>
      </vt:variant>
      <vt:variant>
        <vt:i4>1310772</vt:i4>
      </vt:variant>
      <vt:variant>
        <vt:i4>20</vt:i4>
      </vt:variant>
      <vt:variant>
        <vt:i4>0</vt:i4>
      </vt:variant>
      <vt:variant>
        <vt:i4>5</vt:i4>
      </vt:variant>
      <vt:variant>
        <vt:lpwstr/>
      </vt:variant>
      <vt:variant>
        <vt:lpwstr>_Toc429010813</vt:lpwstr>
      </vt:variant>
      <vt:variant>
        <vt:i4>1310772</vt:i4>
      </vt:variant>
      <vt:variant>
        <vt:i4>14</vt:i4>
      </vt:variant>
      <vt:variant>
        <vt:i4>0</vt:i4>
      </vt:variant>
      <vt:variant>
        <vt:i4>5</vt:i4>
      </vt:variant>
      <vt:variant>
        <vt:lpwstr/>
      </vt:variant>
      <vt:variant>
        <vt:lpwstr>_Toc429010812</vt:lpwstr>
      </vt:variant>
      <vt:variant>
        <vt:i4>1310772</vt:i4>
      </vt:variant>
      <vt:variant>
        <vt:i4>8</vt:i4>
      </vt:variant>
      <vt:variant>
        <vt:i4>0</vt:i4>
      </vt:variant>
      <vt:variant>
        <vt:i4>5</vt:i4>
      </vt:variant>
      <vt:variant>
        <vt:lpwstr/>
      </vt:variant>
      <vt:variant>
        <vt:lpwstr>_Toc429010811</vt:lpwstr>
      </vt:variant>
      <vt:variant>
        <vt:i4>1310772</vt:i4>
      </vt:variant>
      <vt:variant>
        <vt:i4>2</vt:i4>
      </vt:variant>
      <vt:variant>
        <vt:i4>0</vt:i4>
      </vt:variant>
      <vt:variant>
        <vt:i4>5</vt:i4>
      </vt:variant>
      <vt:variant>
        <vt:lpwstr/>
      </vt:variant>
      <vt:variant>
        <vt:lpwstr>_Toc429010810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Krasnopol na lata 2015-2020</dc:title>
  <dc:creator>Anna</dc:creator>
  <cp:lastModifiedBy>MARIA</cp:lastModifiedBy>
  <cp:revision>3</cp:revision>
  <cp:lastPrinted>2015-09-15T10:04:00Z</cp:lastPrinted>
  <dcterms:created xsi:type="dcterms:W3CDTF">2015-11-02T10:51:00Z</dcterms:created>
  <dcterms:modified xsi:type="dcterms:W3CDTF">2015-11-02T10:51:00Z</dcterms:modified>
</cp:coreProperties>
</file>