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245" w:rsidRDefault="00A7367C" w:rsidP="00CF4245">
      <w:pPr>
        <w:pStyle w:val="za1"/>
        <w:keepNext w:val="0"/>
        <w:tabs>
          <w:tab w:val="left" w:pos="7530"/>
        </w:tabs>
        <w:outlineLvl w:val="9"/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</w:t>
      </w:r>
      <w:r w:rsidR="00CF4245">
        <w:t xml:space="preserve">Załącznik Nr </w:t>
      </w:r>
      <w:r w:rsidR="00CF4245">
        <w:t>4</w:t>
      </w:r>
      <w:bookmarkStart w:id="0" w:name="_GoBack"/>
      <w:bookmarkEnd w:id="0"/>
    </w:p>
    <w:p w:rsidR="00CF4245" w:rsidRDefault="00CF4245" w:rsidP="00CF4245">
      <w:pPr>
        <w:pStyle w:val="za1"/>
      </w:pPr>
      <w:r>
        <w:t xml:space="preserve">do zarządzenia Nr 1.2014 </w:t>
      </w:r>
    </w:p>
    <w:p w:rsidR="00CF4245" w:rsidRDefault="00CF4245" w:rsidP="00CF4245">
      <w:pPr>
        <w:pStyle w:val="za1"/>
      </w:pPr>
      <w:r>
        <w:t>Wójta Gminy Jeleniewo</w:t>
      </w:r>
    </w:p>
    <w:p w:rsidR="00CF4245" w:rsidRDefault="00CF4245" w:rsidP="00CF4245">
      <w:pPr>
        <w:pStyle w:val="za1"/>
      </w:pPr>
      <w:r>
        <w:t>z dnia 16 grudnia 2014 r.</w:t>
      </w:r>
    </w:p>
    <w:p w:rsidR="00CF4245" w:rsidRPr="00BE668E" w:rsidRDefault="00CF4245" w:rsidP="00CF424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right"/>
        <w:outlineLvl w:val="2"/>
        <w:rPr>
          <w:bCs/>
        </w:rPr>
      </w:pPr>
      <w:r w:rsidRPr="00BE668E">
        <w:rPr>
          <w:bCs/>
        </w:rPr>
        <w:t>PROJEKT</w:t>
      </w:r>
    </w:p>
    <w:p w:rsidR="00CF4245" w:rsidRDefault="00CF4245" w:rsidP="00A7367C">
      <w:pPr>
        <w:rPr>
          <w:rFonts w:ascii="Arial" w:hAnsi="Arial" w:cs="Arial"/>
          <w:b/>
          <w:bCs/>
          <w:sz w:val="20"/>
          <w:szCs w:val="20"/>
        </w:rPr>
      </w:pPr>
    </w:p>
    <w:p w:rsidR="00A7367C" w:rsidRDefault="00A7367C" w:rsidP="00CF4245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UCHWAŁA NR III.7.2014</w:t>
      </w:r>
    </w:p>
    <w:p w:rsidR="00A7367C" w:rsidRDefault="00A7367C" w:rsidP="00A7367C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RADY GMINY JELENIEWO</w:t>
      </w:r>
    </w:p>
    <w:p w:rsidR="00A7367C" w:rsidRDefault="00A7367C" w:rsidP="00A7367C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 dnia  29 grudnia 2014 r</w:t>
      </w:r>
    </w:p>
    <w:p w:rsidR="00A7367C" w:rsidRDefault="00A7367C" w:rsidP="00A7367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7367C" w:rsidRDefault="00A7367C" w:rsidP="00A7367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w sprawie zmian w budżecie Gminy na 2014 rok </w:t>
      </w:r>
    </w:p>
    <w:p w:rsidR="00A7367C" w:rsidRDefault="00A7367C" w:rsidP="00A7367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7367C" w:rsidRDefault="00A7367C" w:rsidP="00A7367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 podstawie art.18 ust. 2 pkt 4 ustawy z dnia 8 marca 1990 r. o samorządzie gminnym (Dz. U. z 2013 r. poz.594, poz. 645 i poz. 1318, z 2014 r. poz. 379</w:t>
      </w:r>
      <w:r w:rsidR="007D636D">
        <w:rPr>
          <w:rFonts w:ascii="Arial" w:hAnsi="Arial" w:cs="Arial"/>
          <w:sz w:val="18"/>
          <w:szCs w:val="18"/>
        </w:rPr>
        <w:t xml:space="preserve"> i poz.1072</w:t>
      </w:r>
      <w:r>
        <w:rPr>
          <w:rFonts w:ascii="Arial" w:hAnsi="Arial" w:cs="Arial"/>
          <w:sz w:val="18"/>
          <w:szCs w:val="18"/>
        </w:rPr>
        <w:t>), oraz art.212, art.237 ustawy z dnia 27 sierpnia 2009 r. o finansach publicznych (Dz. U. z 2013 r. poz. 885, poz. 938 i poz.1646, z 2014 r. poz. 379 i poz. 911</w:t>
      </w:r>
      <w:r w:rsidR="007D636D">
        <w:rPr>
          <w:rFonts w:ascii="Arial" w:hAnsi="Arial" w:cs="Arial"/>
          <w:sz w:val="18"/>
          <w:szCs w:val="18"/>
        </w:rPr>
        <w:t xml:space="preserve"> i poz.1146</w:t>
      </w:r>
      <w:r>
        <w:rPr>
          <w:rFonts w:ascii="Arial" w:hAnsi="Arial" w:cs="Arial"/>
          <w:sz w:val="18"/>
          <w:szCs w:val="18"/>
        </w:rPr>
        <w:t>) – Rada Gminy Jeleniewo uchwala, co następuje:</w:t>
      </w:r>
    </w:p>
    <w:p w:rsidR="00A7367C" w:rsidRDefault="00A7367C" w:rsidP="00A7367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A7367C" w:rsidRDefault="00A7367C" w:rsidP="00A7367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§ 1.</w:t>
      </w:r>
    </w:p>
    <w:p w:rsidR="00A7367C" w:rsidRDefault="00A7367C" w:rsidP="00A7367C">
      <w:pPr>
        <w:pStyle w:val="Akapitzlist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Dokonać zmian w planie dochodów budżetowych                                           </w:t>
      </w:r>
    </w:p>
    <w:p w:rsidR="00A7367C" w:rsidRDefault="00A7367C" w:rsidP="00A7367C">
      <w:pPr>
        <w:pStyle w:val="Akapitzli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1)zwiększyć plan dochodów budżetowych o kwotę                                                             40 227,00 zł</w:t>
      </w:r>
    </w:p>
    <w:p w:rsidR="00A7367C" w:rsidRDefault="00A7367C" w:rsidP="00A7367C">
      <w:pPr>
        <w:pStyle w:val="Akapitzli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2)zmniejszyć plan dochodów budżetowych o kwotę                                                            58 103,00 zł</w:t>
      </w:r>
    </w:p>
    <w:p w:rsidR="00A7367C" w:rsidRDefault="00A7367C" w:rsidP="00A7367C">
      <w:pPr>
        <w:pStyle w:val="Akapitzli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zgodnie z załącznikiem Nr 1</w:t>
      </w:r>
    </w:p>
    <w:p w:rsidR="00A7367C" w:rsidRDefault="00A7367C" w:rsidP="00A7367C">
      <w:pPr>
        <w:ind w:left="34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    Dokonać zmian w planie wydatków budżetowych</w:t>
      </w:r>
      <w:r>
        <w:rPr>
          <w:rFonts w:ascii="Arial" w:hAnsi="Arial" w:cs="Arial"/>
          <w:sz w:val="18"/>
          <w:szCs w:val="18"/>
        </w:rPr>
        <w:br/>
        <w:t xml:space="preserve">      1) zwiększyć plan wydatków budżetowych o kwotę                                                            171 779,47 zł</w:t>
      </w:r>
    </w:p>
    <w:p w:rsidR="00A7367C" w:rsidRDefault="00A7367C" w:rsidP="00A7367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2) zmniejszyć plan wydatków budżetowych o kwotę                                                          189 655,47 zł</w:t>
      </w:r>
    </w:p>
    <w:p w:rsidR="00A7367C" w:rsidRDefault="00A7367C" w:rsidP="00A7367C">
      <w:pPr>
        <w:spacing w:after="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- zgodnie z załącznikiem nr 2</w:t>
      </w:r>
    </w:p>
    <w:p w:rsidR="00A7367C" w:rsidRDefault="00A7367C" w:rsidP="00A7367C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§ 2.</w:t>
      </w:r>
    </w:p>
    <w:p w:rsidR="00A7367C" w:rsidRDefault="00A7367C" w:rsidP="00A7367C">
      <w:pPr>
        <w:pStyle w:val="pk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Budżet po dokonanych zmianach wynosi</w:t>
      </w:r>
      <w:r>
        <w:rPr>
          <w:rFonts w:ascii="Arial" w:hAnsi="Arial" w:cs="Arial"/>
          <w:sz w:val="18"/>
          <w:szCs w:val="18"/>
        </w:rPr>
        <w:tab/>
        <w:t xml:space="preserve">                                                                 </w:t>
      </w:r>
      <w:r>
        <w:rPr>
          <w:rFonts w:ascii="Arial" w:hAnsi="Arial" w:cs="Arial"/>
          <w:sz w:val="18"/>
          <w:szCs w:val="18"/>
        </w:rPr>
        <w:br/>
        <w:t>1) Plan dochodów ogółem</w:t>
      </w:r>
      <w:r>
        <w:rPr>
          <w:rFonts w:ascii="Arial" w:hAnsi="Arial" w:cs="Arial"/>
          <w:sz w:val="18"/>
          <w:szCs w:val="18"/>
        </w:rPr>
        <w:tab/>
        <w:t xml:space="preserve">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12 138 286,61 zł   z tego:</w:t>
      </w:r>
      <w:r>
        <w:rPr>
          <w:rFonts w:ascii="Arial" w:hAnsi="Arial" w:cs="Arial"/>
          <w:sz w:val="18"/>
          <w:szCs w:val="18"/>
        </w:rPr>
        <w:br/>
        <w:t>- bieżące w wysokości                                10 218 297,81 zł</w:t>
      </w:r>
      <w:r>
        <w:rPr>
          <w:rFonts w:ascii="Arial" w:hAnsi="Arial" w:cs="Arial"/>
          <w:sz w:val="18"/>
          <w:szCs w:val="18"/>
        </w:rPr>
        <w:br/>
        <w:t>- majątkowe w wysokości                           1 919 988,80 zł</w:t>
      </w:r>
      <w:r>
        <w:rPr>
          <w:rFonts w:ascii="Arial" w:hAnsi="Arial" w:cs="Arial"/>
          <w:sz w:val="18"/>
          <w:szCs w:val="18"/>
        </w:rPr>
        <w:br/>
        <w:t>2) Plan wydatków ogółem                                          12 138 286,61    z tego:</w:t>
      </w:r>
      <w:r>
        <w:rPr>
          <w:rFonts w:ascii="Arial" w:hAnsi="Arial" w:cs="Arial"/>
          <w:sz w:val="18"/>
          <w:szCs w:val="18"/>
        </w:rPr>
        <w:br/>
        <w:t xml:space="preserve">- bieżące w wysokości                </w:t>
      </w:r>
      <w:r>
        <w:rPr>
          <w:rFonts w:ascii="Arial" w:hAnsi="Arial" w:cs="Arial"/>
          <w:sz w:val="18"/>
          <w:szCs w:val="18"/>
        </w:rPr>
        <w:tab/>
        <w:t xml:space="preserve">           9 535 743,61 zł</w:t>
      </w:r>
      <w:r>
        <w:rPr>
          <w:rFonts w:ascii="Arial" w:hAnsi="Arial" w:cs="Arial"/>
          <w:sz w:val="18"/>
          <w:szCs w:val="18"/>
        </w:rPr>
        <w:br/>
        <w:t xml:space="preserve">- majątkowe w wysokości            </w:t>
      </w:r>
      <w:r>
        <w:rPr>
          <w:rFonts w:ascii="Arial" w:hAnsi="Arial" w:cs="Arial"/>
          <w:sz w:val="18"/>
          <w:szCs w:val="18"/>
        </w:rPr>
        <w:tab/>
        <w:t xml:space="preserve">            2 602 543,00 zł  </w:t>
      </w:r>
    </w:p>
    <w:p w:rsidR="00A7367C" w:rsidRDefault="00A7367C" w:rsidP="00A7367C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§ 3.</w:t>
      </w:r>
    </w:p>
    <w:p w:rsidR="00A7367C" w:rsidRDefault="00A7367C" w:rsidP="00A7367C">
      <w:pPr>
        <w:rPr>
          <w:rFonts w:ascii="Arial" w:hAnsi="Arial" w:cs="Arial"/>
          <w:sz w:val="18"/>
          <w:szCs w:val="18"/>
        </w:rPr>
      </w:pPr>
    </w:p>
    <w:p w:rsidR="00A7367C" w:rsidRDefault="00A7367C" w:rsidP="00A7367C">
      <w:pPr>
        <w:pStyle w:val="Tekstpodstawowywcity2"/>
        <w:spacing w:before="120" w:line="240" w:lineRule="auto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Wykaz zadań inwestycyjnych realizowanych w roku 2014 -  zgodnie z załącznikiem  nr 3</w:t>
      </w:r>
    </w:p>
    <w:p w:rsidR="00A7367C" w:rsidRDefault="00A7367C" w:rsidP="00A7367C">
      <w:pPr>
        <w:pStyle w:val="Tekstpodstawowywcity2"/>
        <w:spacing w:before="120" w:line="240" w:lineRule="auto"/>
        <w:ind w:left="424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§ 4</w:t>
      </w:r>
    </w:p>
    <w:p w:rsidR="00A7367C" w:rsidRDefault="00A7367C" w:rsidP="00A7367C">
      <w:pPr>
        <w:pStyle w:val="Tekstpodstawowywcity2"/>
        <w:spacing w:before="120" w:line="240" w:lineRule="auto"/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</w:t>
      </w:r>
    </w:p>
    <w:p w:rsidR="00A7367C" w:rsidRDefault="00A7367C" w:rsidP="00A7367C">
      <w:pPr>
        <w:pStyle w:val="Tekstpodstawowywcity2"/>
        <w:spacing w:before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Wykaz wydatków na programy i projekty realizowane ze środków pochodzących  z funduszy strukturalnych i Funduszu Spójności – zgodnie z załącznikiem nr 4</w:t>
      </w:r>
    </w:p>
    <w:p w:rsidR="00A7367C" w:rsidRDefault="00A7367C" w:rsidP="00A7367C">
      <w:pPr>
        <w:pStyle w:val="Tekstpodstawowywcity2"/>
        <w:spacing w:before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§ 5</w:t>
      </w:r>
    </w:p>
    <w:p w:rsidR="00A7367C" w:rsidRDefault="00A7367C" w:rsidP="00A7367C">
      <w:pPr>
        <w:pStyle w:val="Tekstpodstawowywcity2"/>
        <w:spacing w:before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Zestawienie planowanych kwot dotacji udzielanych z budżetu gminy, – zgodnie z załącznikiem nr 5</w:t>
      </w:r>
    </w:p>
    <w:p w:rsidR="00A7367C" w:rsidRDefault="00A7367C" w:rsidP="00A7367C">
      <w:pPr>
        <w:pStyle w:val="Tekstpodstawowywcity2"/>
        <w:spacing w:before="120" w:line="240" w:lineRule="auto"/>
        <w:rPr>
          <w:rFonts w:ascii="Arial" w:hAnsi="Arial" w:cs="Arial"/>
          <w:sz w:val="18"/>
          <w:szCs w:val="18"/>
        </w:rPr>
      </w:pPr>
    </w:p>
    <w:p w:rsidR="00A7367C" w:rsidRDefault="00A7367C" w:rsidP="00A7367C">
      <w:pPr>
        <w:pStyle w:val="Tekstpodstawowywcity2"/>
        <w:spacing w:before="120" w:line="240" w:lineRule="auto"/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§ 6.</w:t>
      </w:r>
    </w:p>
    <w:p w:rsidR="00A7367C" w:rsidRDefault="00A7367C" w:rsidP="00A7367C">
      <w:pPr>
        <w:pStyle w:val="Tekstpodstawowywcity2"/>
        <w:spacing w:before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Plan przychodów i kosztów samorządowych zakładów budżetowych: przychody 670 746,00 zł, koszty – 670 563,00 zł – zgodnie z załącznikiem nr 6</w:t>
      </w:r>
    </w:p>
    <w:p w:rsidR="00A7367C" w:rsidRDefault="00A7367C" w:rsidP="00A7367C">
      <w:pPr>
        <w:pStyle w:val="Tekstpodstawowywcity2"/>
        <w:spacing w:line="240" w:lineRule="auto"/>
        <w:ind w:left="360"/>
        <w:jc w:val="left"/>
        <w:rPr>
          <w:rFonts w:ascii="Arial" w:hAnsi="Arial" w:cs="Arial"/>
          <w:sz w:val="18"/>
          <w:szCs w:val="18"/>
        </w:rPr>
      </w:pPr>
    </w:p>
    <w:p w:rsidR="00A7367C" w:rsidRDefault="00A7367C" w:rsidP="00A7367C">
      <w:pPr>
        <w:pStyle w:val="Tekstpodstawowywcity2"/>
        <w:spacing w:before="120" w:line="240" w:lineRule="auto"/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§ 7.</w:t>
      </w:r>
    </w:p>
    <w:p w:rsidR="00A7367C" w:rsidRDefault="00A7367C" w:rsidP="00A7367C">
      <w:pPr>
        <w:pStyle w:val="Tekstpodstawowywcity2"/>
        <w:spacing w:line="240" w:lineRule="auto"/>
        <w:ind w:left="360"/>
        <w:rPr>
          <w:rFonts w:ascii="Arial" w:hAnsi="Arial" w:cs="Arial"/>
          <w:sz w:val="18"/>
          <w:szCs w:val="18"/>
        </w:rPr>
      </w:pPr>
    </w:p>
    <w:p w:rsidR="00A7367C" w:rsidRDefault="00A7367C" w:rsidP="00A7367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Uzasadnienie do uchwały stanowi załącznik Nr 7.</w:t>
      </w:r>
    </w:p>
    <w:p w:rsidR="00A7367C" w:rsidRDefault="00A7367C" w:rsidP="00A7367C">
      <w:pPr>
        <w:pStyle w:val="Tekstpodstawowywcity2"/>
        <w:spacing w:line="240" w:lineRule="auto"/>
        <w:ind w:left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§ 8.</w:t>
      </w:r>
    </w:p>
    <w:p w:rsidR="00A7367C" w:rsidRDefault="00A7367C" w:rsidP="00A7367C">
      <w:pPr>
        <w:pStyle w:val="Tekstpodstawowywcity2"/>
        <w:spacing w:line="240" w:lineRule="auto"/>
        <w:ind w:left="0"/>
        <w:jc w:val="center"/>
        <w:rPr>
          <w:rFonts w:ascii="Arial" w:hAnsi="Arial" w:cs="Arial"/>
          <w:sz w:val="18"/>
          <w:szCs w:val="18"/>
        </w:rPr>
      </w:pPr>
    </w:p>
    <w:p w:rsidR="00A7367C" w:rsidRDefault="00A7367C" w:rsidP="00A7367C">
      <w:pPr>
        <w:pStyle w:val="Tekstpodstawowywcity2"/>
        <w:spacing w:line="240" w:lineRule="auto"/>
        <w:ind w:left="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Wykonanie Uchwały powierza się Wójtowi Gminy Jeleniewo.</w:t>
      </w:r>
    </w:p>
    <w:p w:rsidR="00A7367C" w:rsidRDefault="00A7367C" w:rsidP="00A7367C">
      <w:pPr>
        <w:pStyle w:val="Tekstpodstawowywcity2"/>
        <w:spacing w:before="120" w:line="240" w:lineRule="auto"/>
        <w:ind w:left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§ 9.</w:t>
      </w:r>
    </w:p>
    <w:p w:rsidR="00A7367C" w:rsidRDefault="00A7367C" w:rsidP="00A7367C">
      <w:pPr>
        <w:pStyle w:val="Tekstpodstawowywcity2"/>
        <w:spacing w:before="120" w:line="240" w:lineRule="auto"/>
        <w:ind w:left="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Uchwała wchodzi w życie z dniem podjęcia i podlega publikacji</w:t>
      </w:r>
      <w:r>
        <w:rPr>
          <w:rFonts w:ascii="Arial" w:hAnsi="Arial" w:cs="Arial"/>
          <w:color w:val="FF000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 Dzienniku Urzędowym Województwa Podlaskiego.</w:t>
      </w:r>
    </w:p>
    <w:sectPr w:rsidR="00A73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566613"/>
    <w:multiLevelType w:val="hybridMultilevel"/>
    <w:tmpl w:val="EA14BB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67C"/>
    <w:rsid w:val="00044F3A"/>
    <w:rsid w:val="007D636D"/>
    <w:rsid w:val="00A7367C"/>
    <w:rsid w:val="00CF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E6FDC5-D94A-41D9-AEB7-3EFF35E08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nhideWhenUsed/>
    <w:rsid w:val="00A7367C"/>
    <w:pPr>
      <w:spacing w:line="360" w:lineRule="auto"/>
      <w:ind w:left="284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736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7367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kt">
    <w:name w:val="pkt"/>
    <w:autoRedefine/>
    <w:rsid w:val="00A7367C"/>
    <w:pPr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za1">
    <w:name w:val="zał_1"/>
    <w:basedOn w:val="Normalny"/>
    <w:autoRedefine/>
    <w:rsid w:val="00CF4245"/>
    <w:pPr>
      <w:keepNext/>
      <w:jc w:val="right"/>
      <w:outlineLv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408</Words>
  <Characters>2454</Characters>
  <Application>Microsoft Office Word</Application>
  <DocSecurity>0</DocSecurity>
  <Lines>20</Lines>
  <Paragraphs>5</Paragraphs>
  <ScaleCrop>false</ScaleCrop>
  <Company/>
  <LinksUpToDate>false</LinksUpToDate>
  <CharactersWithSpaces>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2015-01-02T07:40:00Z</dcterms:created>
  <dcterms:modified xsi:type="dcterms:W3CDTF">2015-01-13T12:41:00Z</dcterms:modified>
</cp:coreProperties>
</file>