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D132CD">
        <w:rPr>
          <w:b/>
          <w:bCs/>
          <w:sz w:val="22"/>
          <w:szCs w:val="22"/>
        </w:rPr>
        <w:t>55</w:t>
      </w:r>
      <w:r w:rsidR="00DB3B30">
        <w:rPr>
          <w:b/>
          <w:bCs/>
          <w:sz w:val="22"/>
          <w:szCs w:val="22"/>
        </w:rPr>
        <w:t>.</w:t>
      </w:r>
      <w:r w:rsidR="00E52B4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</w:t>
      </w:r>
      <w:r w:rsidR="002F1264">
        <w:rPr>
          <w:b/>
          <w:bCs/>
          <w:sz w:val="22"/>
          <w:szCs w:val="22"/>
        </w:rPr>
        <w:t>5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</w:t>
      </w:r>
      <w:r w:rsidR="00E52B4F">
        <w:rPr>
          <w:b/>
          <w:bCs/>
          <w:sz w:val="22"/>
          <w:szCs w:val="22"/>
        </w:rPr>
        <w:t>JELENIEWO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D132CD">
        <w:rPr>
          <w:sz w:val="22"/>
          <w:szCs w:val="22"/>
        </w:rPr>
        <w:t>05 sierpnia</w:t>
      </w:r>
      <w:r>
        <w:rPr>
          <w:sz w:val="22"/>
          <w:szCs w:val="22"/>
        </w:rPr>
        <w:t xml:space="preserve"> 201</w:t>
      </w:r>
      <w:r w:rsidR="002F1264">
        <w:rPr>
          <w:sz w:val="22"/>
          <w:szCs w:val="22"/>
        </w:rPr>
        <w:t>5</w:t>
      </w:r>
      <w:r>
        <w:rPr>
          <w:sz w:val="22"/>
          <w:szCs w:val="22"/>
        </w:rPr>
        <w:t xml:space="preserve"> roku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DC49FB" w:rsidRDefault="00DC49FB" w:rsidP="00DC49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 sprawie podania do publicznej wiadomości kwartalnej informacji o wykonaniu budżetu gminy za</w:t>
      </w:r>
      <w:r w:rsidR="00B8573F">
        <w:rPr>
          <w:b/>
          <w:bCs/>
          <w:sz w:val="22"/>
          <w:szCs w:val="22"/>
        </w:rPr>
        <w:t xml:space="preserve"> I</w:t>
      </w:r>
      <w:r w:rsidR="00D132CD">
        <w:rPr>
          <w:b/>
          <w:bCs/>
          <w:sz w:val="22"/>
          <w:szCs w:val="22"/>
        </w:rPr>
        <w:t>I</w:t>
      </w:r>
      <w:r w:rsidR="00B8573F">
        <w:rPr>
          <w:b/>
          <w:bCs/>
          <w:sz w:val="22"/>
          <w:szCs w:val="22"/>
        </w:rPr>
        <w:t xml:space="preserve"> </w:t>
      </w:r>
      <w:r w:rsidR="004E3DA9">
        <w:rPr>
          <w:b/>
          <w:bCs/>
          <w:sz w:val="22"/>
          <w:szCs w:val="22"/>
        </w:rPr>
        <w:t>kwartał</w:t>
      </w:r>
      <w:r w:rsidR="002615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 w:rsidR="002F126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rok</w:t>
      </w:r>
      <w:r w:rsidR="006B19C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2615D8" w:rsidRDefault="00DC49FB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37 ust.1 pkt 1 ustawy z dnia 27 sierpnia 2009 r. o finansach publicznych (Dz. U. Nr 157, poz. 1240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- Wójt Gminy postanawia co następuje:</w:t>
      </w: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§ 1.</w:t>
      </w:r>
      <w:r w:rsidR="00016C6F">
        <w:rPr>
          <w:sz w:val="22"/>
          <w:szCs w:val="22"/>
        </w:rPr>
        <w:t xml:space="preserve"> 1 </w:t>
      </w:r>
      <w:r>
        <w:rPr>
          <w:sz w:val="22"/>
          <w:szCs w:val="22"/>
        </w:rPr>
        <w:t>Podaje się do publicznej wiadomości kwartalną informację o wykonaniu budż</w:t>
      </w:r>
      <w:r w:rsidR="008B40D5">
        <w:rPr>
          <w:sz w:val="22"/>
          <w:szCs w:val="22"/>
        </w:rPr>
        <w:t>etu gminy za I</w:t>
      </w:r>
      <w:r w:rsidR="000F3445">
        <w:rPr>
          <w:sz w:val="22"/>
          <w:szCs w:val="22"/>
        </w:rPr>
        <w:t>I</w:t>
      </w:r>
      <w:r w:rsidR="008B40D5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kwartał</w:t>
      </w:r>
      <w:r w:rsidR="008B40D5">
        <w:rPr>
          <w:sz w:val="22"/>
          <w:szCs w:val="22"/>
        </w:rPr>
        <w:t xml:space="preserve"> 201</w:t>
      </w:r>
      <w:r w:rsidR="002F1264">
        <w:rPr>
          <w:sz w:val="22"/>
          <w:szCs w:val="22"/>
        </w:rPr>
        <w:t>5</w:t>
      </w:r>
      <w:r w:rsidR="008B40D5">
        <w:rPr>
          <w:sz w:val="22"/>
          <w:szCs w:val="22"/>
        </w:rPr>
        <w:t xml:space="preserve"> roku</w:t>
      </w:r>
      <w:r w:rsidR="00AC614C">
        <w:rPr>
          <w:sz w:val="22"/>
          <w:szCs w:val="22"/>
        </w:rPr>
        <w:t xml:space="preserve"> oraz o udzielonych umorzeniach niepodatkowych  należności podatkowych, o których mowa w art. 60 ustawy o finansach publicznych.</w:t>
      </w:r>
    </w:p>
    <w:p w:rsidR="00DC49FB" w:rsidRDefault="00DC49FB" w:rsidP="001A5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985"/>
      </w:tblGrid>
      <w:tr w:rsidR="00DC49FB" w:rsidTr="00CA0D4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(po zmianach)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D132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Wykonanie </w:t>
            </w:r>
            <w:r w:rsidR="004E3DA9">
              <w:rPr>
                <w:b/>
                <w:bCs/>
                <w:sz w:val="22"/>
                <w:szCs w:val="22"/>
              </w:rPr>
              <w:t>na dzień 3</w:t>
            </w:r>
            <w:r w:rsidR="00D132CD">
              <w:rPr>
                <w:b/>
                <w:bCs/>
                <w:sz w:val="22"/>
                <w:szCs w:val="22"/>
              </w:rPr>
              <w:t>0</w:t>
            </w:r>
            <w:r w:rsidR="004E3DA9">
              <w:rPr>
                <w:b/>
                <w:bCs/>
                <w:sz w:val="22"/>
                <w:szCs w:val="22"/>
              </w:rPr>
              <w:t>.0</w:t>
            </w:r>
            <w:r w:rsidR="00D132CD">
              <w:rPr>
                <w:b/>
                <w:bCs/>
                <w:sz w:val="22"/>
                <w:szCs w:val="22"/>
              </w:rPr>
              <w:t>6</w:t>
            </w:r>
            <w:r w:rsidR="00B8573F">
              <w:rPr>
                <w:b/>
                <w:bCs/>
                <w:sz w:val="22"/>
                <w:szCs w:val="22"/>
              </w:rPr>
              <w:t>.201</w:t>
            </w:r>
            <w:r w:rsidR="002F126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DOCHODY (A1+A2)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132CD" w:rsidP="00B972B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9 221 932,25</w:t>
            </w:r>
            <w:r w:rsidR="00144E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D132CD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5 055 890,75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A1. Dochody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132CD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9 080 852,25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132CD" w:rsidP="002F1264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5 023 410,66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A2. Dochody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32 480,09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WYDATKI (B1+B2)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D132CD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10 221 932,25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D132CD" w:rsidP="002F126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4 396 463,63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B1. Wydatki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D132CD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8</w:t>
            </w:r>
            <w:r w:rsidR="00D132CD">
              <w:rPr>
                <w:sz w:val="18"/>
                <w:szCs w:val="18"/>
              </w:rPr>
              <w:t> 846 718,25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132CD" w:rsidP="002F1264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4 311 508,77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B2. Wydatki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D132C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32CD">
              <w:rPr>
                <w:sz w:val="18"/>
                <w:szCs w:val="18"/>
              </w:rPr>
              <w:t> 375 214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132CD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84 954,86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NADWYŻKA/DEFICYT (A-B)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2F1264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D132CD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659 427,12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D1. Przychody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41D59" w:rsidRPr="00CA0D4E">
              <w:rPr>
                <w:sz w:val="18"/>
                <w:szCs w:val="18"/>
              </w:rPr>
              <w:t>422 722,00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98 187,25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D11. kredyty i pożyczki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2F1264" w:rsidP="00EA1FF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1 331 452,00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D12. </w:t>
            </w:r>
            <w:r w:rsidR="00102458" w:rsidRPr="00CA0D4E">
              <w:rPr>
                <w:sz w:val="18"/>
                <w:szCs w:val="18"/>
              </w:rPr>
              <w:t>Spłata pożyczek udzielonych</w:t>
            </w:r>
            <w:r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D13. Nadwyżka z lat ubiegłych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D131.</w:t>
            </w:r>
            <w:r w:rsidR="00DC49FB" w:rsidRPr="00CA0D4E">
              <w:rPr>
                <w:sz w:val="18"/>
                <w:szCs w:val="18"/>
              </w:rPr>
              <w:t xml:space="preserve"> na pokrycie deficytu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D14. Papiery wartościowe w tym:</w:t>
            </w:r>
            <w:r w:rsidR="004E685F"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</w:t>
            </w:r>
            <w:r w:rsidR="00E41D59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 14</w:t>
            </w:r>
            <w:r w:rsidR="004E685F" w:rsidRPr="00CA0D4E">
              <w:rPr>
                <w:bCs/>
                <w:sz w:val="18"/>
                <w:szCs w:val="18"/>
              </w:rPr>
              <w:t xml:space="preserve">1 </w:t>
            </w:r>
            <w:r w:rsidRPr="00CA0D4E">
              <w:rPr>
                <w:bCs/>
                <w:sz w:val="18"/>
                <w:szCs w:val="18"/>
              </w:rPr>
              <w:t>na realizację programów i projektów realizowanych z udziałem środków, o których mowa w art.5 ust. 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4E3DA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 xml:space="preserve">D15. Prywatyzacja majątku </w:t>
            </w:r>
            <w:proofErr w:type="spellStart"/>
            <w:r w:rsidRPr="00CA0D4E">
              <w:rPr>
                <w:bCs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D16. Wolne środki, o których mowa w art. 217 ust. 2 pkt 6 ustawy o finansach publicznych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102458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D161. Na pokrycie deficytu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CA0D4E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D17. Inne źródła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91 329,32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98 187,25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Default="004E68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D2. Rozchody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E41D59" w:rsidP="002F126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</w:t>
            </w:r>
            <w:r w:rsidR="002F1264">
              <w:rPr>
                <w:b/>
                <w:sz w:val="22"/>
                <w:szCs w:val="22"/>
              </w:rPr>
              <w:t> 781,32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D132CD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227 927,32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D21. spłaty kredytów i pożyczek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E41D59" w:rsidP="002F1264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422</w:t>
            </w:r>
            <w:r w:rsidR="002F1264">
              <w:rPr>
                <w:sz w:val="18"/>
                <w:szCs w:val="18"/>
              </w:rPr>
              <w:t> 781,32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D132CD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227 927,32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D22. Pożyczki (udzielone)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D23. Wykup papierów wartościowych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D.231. . na realizację programów i projektów realizowanych z udziałem środków, o których mowa w art.5 ust.1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D24. Inne cele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</w:tbl>
    <w:p w:rsidR="00B52B83" w:rsidRDefault="00FB3BD3" w:rsidP="00CA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52B83">
        <w:rPr>
          <w:sz w:val="22"/>
          <w:szCs w:val="22"/>
        </w:rPr>
        <w:t>2. kwartalną informację o udzielonych umorzeniach nie</w:t>
      </w:r>
      <w:r w:rsidR="006B3BBB">
        <w:rPr>
          <w:sz w:val="22"/>
          <w:szCs w:val="22"/>
        </w:rPr>
        <w:t xml:space="preserve"> </w:t>
      </w:r>
      <w:r w:rsidR="00B52B83">
        <w:rPr>
          <w:sz w:val="22"/>
          <w:szCs w:val="22"/>
        </w:rPr>
        <w:t xml:space="preserve">podatkowych należności budżetowych </w:t>
      </w:r>
      <w:r w:rsidR="00AC614C">
        <w:rPr>
          <w:sz w:val="22"/>
          <w:szCs w:val="22"/>
        </w:rPr>
        <w:t xml:space="preserve">, o których mowa w art. 60 ustawy o finansach publicznych </w:t>
      </w:r>
      <w:r>
        <w:rPr>
          <w:sz w:val="22"/>
          <w:szCs w:val="22"/>
        </w:rPr>
        <w:t>za</w:t>
      </w:r>
      <w:r w:rsidR="00B52B83">
        <w:rPr>
          <w:sz w:val="22"/>
          <w:szCs w:val="22"/>
        </w:rPr>
        <w:t xml:space="preserve"> I</w:t>
      </w:r>
      <w:r w:rsidR="00D132CD">
        <w:rPr>
          <w:sz w:val="22"/>
          <w:szCs w:val="22"/>
        </w:rPr>
        <w:t>I</w:t>
      </w:r>
      <w:r w:rsidR="00B52B83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kwartale</w:t>
      </w:r>
      <w:r w:rsidR="00B52B83">
        <w:rPr>
          <w:sz w:val="22"/>
          <w:szCs w:val="22"/>
        </w:rPr>
        <w:t xml:space="preserve"> 201</w:t>
      </w:r>
      <w:r w:rsidR="002F1264">
        <w:rPr>
          <w:sz w:val="22"/>
          <w:szCs w:val="22"/>
        </w:rPr>
        <w:t>5</w:t>
      </w:r>
      <w:r w:rsidR="00B52B83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 - </w:t>
      </w:r>
      <w:r w:rsidR="00B52B83">
        <w:rPr>
          <w:sz w:val="22"/>
          <w:szCs w:val="22"/>
        </w:rPr>
        <w:t xml:space="preserve"> nie wystąpiły. </w:t>
      </w:r>
    </w:p>
    <w:p w:rsidR="00FB3BD3" w:rsidRDefault="00FB3BD3" w:rsidP="00B52B83">
      <w:pPr>
        <w:pStyle w:val="Default"/>
        <w:rPr>
          <w:sz w:val="22"/>
          <w:szCs w:val="22"/>
        </w:rPr>
      </w:pPr>
    </w:p>
    <w:p w:rsidR="00B52B83" w:rsidRDefault="00B52B83" w:rsidP="00B52B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2. Zarządzenie podlega ogłoszeniu poprzez wywieszenie na tablicy informacyjnej w Urzędzie Gminy oraz w Biuletynie Informacji Publicznej. </w:t>
      </w:r>
    </w:p>
    <w:p w:rsidR="00FB3BD3" w:rsidRDefault="00FB3BD3" w:rsidP="00B52B83">
      <w:pPr>
        <w:pStyle w:val="Default"/>
        <w:rPr>
          <w:sz w:val="22"/>
          <w:szCs w:val="22"/>
        </w:rPr>
      </w:pPr>
    </w:p>
    <w:p w:rsidR="00B52B83" w:rsidRDefault="00B52B83" w:rsidP="00AC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3. Zarządzenie wchodzi w życie z dniem podjęcia. </w:t>
      </w:r>
      <w:bookmarkStart w:id="0" w:name="_GoBack"/>
      <w:bookmarkEnd w:id="0"/>
    </w:p>
    <w:p w:rsidR="00050153" w:rsidRDefault="00050153" w:rsidP="00AC614C">
      <w:pPr>
        <w:pStyle w:val="Default"/>
        <w:rPr>
          <w:sz w:val="22"/>
          <w:szCs w:val="22"/>
        </w:rPr>
      </w:pPr>
    </w:p>
    <w:p w:rsidR="00050153" w:rsidRPr="00050153" w:rsidRDefault="00050153" w:rsidP="00050153">
      <w:pPr>
        <w:pStyle w:val="Default"/>
        <w:jc w:val="center"/>
        <w:rPr>
          <w:sz w:val="16"/>
          <w:szCs w:val="16"/>
        </w:rPr>
      </w:pPr>
      <w:r w:rsidRPr="00050153">
        <w:rPr>
          <w:sz w:val="16"/>
          <w:szCs w:val="16"/>
        </w:rPr>
        <w:t>WÓJT GMINY JELENIEWO</w:t>
      </w:r>
    </w:p>
    <w:p w:rsidR="00050153" w:rsidRPr="00050153" w:rsidRDefault="00050153" w:rsidP="00050153">
      <w:pPr>
        <w:pStyle w:val="Default"/>
        <w:jc w:val="center"/>
        <w:rPr>
          <w:sz w:val="16"/>
          <w:szCs w:val="16"/>
        </w:rPr>
      </w:pPr>
      <w:r w:rsidRPr="00050153">
        <w:rPr>
          <w:sz w:val="16"/>
          <w:szCs w:val="16"/>
        </w:rPr>
        <w:t xml:space="preserve">Kazimierz </w:t>
      </w:r>
      <w:proofErr w:type="spellStart"/>
      <w:r w:rsidRPr="00050153">
        <w:rPr>
          <w:sz w:val="16"/>
          <w:szCs w:val="16"/>
        </w:rPr>
        <w:t>Urynowicz</w:t>
      </w:r>
      <w:proofErr w:type="spellEnd"/>
    </w:p>
    <w:sectPr w:rsidR="00050153" w:rsidRPr="00050153" w:rsidSect="00C34CE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16C6F"/>
    <w:rsid w:val="00034042"/>
    <w:rsid w:val="00050153"/>
    <w:rsid w:val="00061B00"/>
    <w:rsid w:val="000F3445"/>
    <w:rsid w:val="00102458"/>
    <w:rsid w:val="00144E35"/>
    <w:rsid w:val="00155311"/>
    <w:rsid w:val="00183983"/>
    <w:rsid w:val="001A5A5F"/>
    <w:rsid w:val="001B4E29"/>
    <w:rsid w:val="002100C2"/>
    <w:rsid w:val="002615D8"/>
    <w:rsid w:val="002A6479"/>
    <w:rsid w:val="002E69F8"/>
    <w:rsid w:val="002F1264"/>
    <w:rsid w:val="00300C31"/>
    <w:rsid w:val="003756D9"/>
    <w:rsid w:val="003878AE"/>
    <w:rsid w:val="003D09B3"/>
    <w:rsid w:val="004E3DA9"/>
    <w:rsid w:val="004E685F"/>
    <w:rsid w:val="00574AE8"/>
    <w:rsid w:val="00674766"/>
    <w:rsid w:val="006B19CC"/>
    <w:rsid w:val="006B3BBB"/>
    <w:rsid w:val="006B60A2"/>
    <w:rsid w:val="006E48C3"/>
    <w:rsid w:val="006E6C37"/>
    <w:rsid w:val="007656F4"/>
    <w:rsid w:val="007C2052"/>
    <w:rsid w:val="007D029F"/>
    <w:rsid w:val="00824BF6"/>
    <w:rsid w:val="0084035E"/>
    <w:rsid w:val="00860CE6"/>
    <w:rsid w:val="00870477"/>
    <w:rsid w:val="00883129"/>
    <w:rsid w:val="008B40D5"/>
    <w:rsid w:val="00A068D1"/>
    <w:rsid w:val="00AB280B"/>
    <w:rsid w:val="00AC614C"/>
    <w:rsid w:val="00B168D5"/>
    <w:rsid w:val="00B25542"/>
    <w:rsid w:val="00B5058F"/>
    <w:rsid w:val="00B52B83"/>
    <w:rsid w:val="00B7449B"/>
    <w:rsid w:val="00B8573F"/>
    <w:rsid w:val="00B972B5"/>
    <w:rsid w:val="00C34922"/>
    <w:rsid w:val="00C34CE5"/>
    <w:rsid w:val="00CA0D4E"/>
    <w:rsid w:val="00CB1CD6"/>
    <w:rsid w:val="00CE579E"/>
    <w:rsid w:val="00CF0D08"/>
    <w:rsid w:val="00D132CD"/>
    <w:rsid w:val="00D740D3"/>
    <w:rsid w:val="00D87DE4"/>
    <w:rsid w:val="00DB3B30"/>
    <w:rsid w:val="00DC49FB"/>
    <w:rsid w:val="00E41D59"/>
    <w:rsid w:val="00E52B4F"/>
    <w:rsid w:val="00E63AC7"/>
    <w:rsid w:val="00EA1FF9"/>
    <w:rsid w:val="00F87D1F"/>
    <w:rsid w:val="00FB3BD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427F-A1C5-4E05-8567-1DBDFAB4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C4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445"/>
    <w:rPr>
      <w:rFonts w:ascii="Segoe UI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26/2011</vt:lpstr>
    </vt:vector>
  </TitlesOfParts>
  <Company>UG JELENIEWO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26/2011</dc:title>
  <dc:subject/>
  <dc:creator>jagoda</dc:creator>
  <cp:keywords/>
  <cp:lastModifiedBy>User</cp:lastModifiedBy>
  <cp:revision>4</cp:revision>
  <cp:lastPrinted>2015-08-07T12:14:00Z</cp:lastPrinted>
  <dcterms:created xsi:type="dcterms:W3CDTF">2015-08-10T10:52:00Z</dcterms:created>
  <dcterms:modified xsi:type="dcterms:W3CDTF">2015-08-10T10:53:00Z</dcterms:modified>
</cp:coreProperties>
</file>